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659"/>
        <w:gridCol w:w="2013"/>
        <w:gridCol w:w="1128"/>
        <w:gridCol w:w="1620"/>
        <w:gridCol w:w="3089"/>
      </w:tblGrid>
      <w:tr w14:paraId="03E3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EA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128037686"/>
            <w:bookmarkStart w:id="2" w:name="_Toc3186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3EE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E5E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F7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1D2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BDE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5CFA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AA5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8FA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隔离透声膜</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50D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隔离透声膜</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A66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51B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14元/个</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033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与黄石雄卿超声雾化熏洗仪配套，安装于治疗头透声窗上，用于防止患者间交叉感染。</w:t>
            </w:r>
          </w:p>
        </w:tc>
      </w:tr>
      <w:tr w14:paraId="32E74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A8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02</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99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诺如病毒抗原检测试剂盒</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59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诺如病毒抗原检测试剂盒</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09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AAB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56元/人份</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EC4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用于体外地定性检测人类便中诺如病毒抗原（GI)和诺如病毒抗原（GII）</w:t>
            </w:r>
          </w:p>
        </w:tc>
      </w:tr>
      <w:tr w14:paraId="5565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EA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w:t>
            </w:r>
            <w:r>
              <w:rPr>
                <w:rFonts w:hint="eastAsia" w:cs="宋体"/>
                <w:i w:val="0"/>
                <w:iCs w:val="0"/>
                <w:color w:val="auto"/>
                <w:kern w:val="0"/>
                <w:sz w:val="24"/>
                <w:szCs w:val="24"/>
                <w:u w:val="none"/>
                <w:lang w:val="en-US" w:eastAsia="zh-CN" w:bidi="ar"/>
              </w:rPr>
              <w:t>3</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30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带有亲水涂层的可控导丝</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CA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带有亲水涂层的可控导丝</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ED7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003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930元/根</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D95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用于外围使用，导丝可以扭转，每根导丝附带一只扭转装置，以方便对导丝进行方向性操作。</w:t>
            </w:r>
          </w:p>
        </w:tc>
      </w:tr>
      <w:tr w14:paraId="7D52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93C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04</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A02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咬嘴</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75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咬嘴</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501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63F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16元/个</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01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用于肺功能仪呼气使用</w:t>
            </w:r>
          </w:p>
        </w:tc>
      </w:tr>
      <w:tr w14:paraId="16F68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4EB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w:t>
            </w:r>
            <w:r>
              <w:rPr>
                <w:rFonts w:hint="eastAsia" w:cs="宋体"/>
                <w:i w:val="0"/>
                <w:iCs w:val="0"/>
                <w:color w:val="auto"/>
                <w:kern w:val="0"/>
                <w:sz w:val="24"/>
                <w:szCs w:val="24"/>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A3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同种异体肌健修复材料</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E0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同种异体肌健修复材料</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BCA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F3F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19000元/条</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D41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用于临床肌腱重建修复，在患者不愿意接受因为取自体肌腱而产生二次损伤或者患者自体肌腱不够的情形下，作为一种选择进行肌腱修复。</w:t>
            </w:r>
          </w:p>
        </w:tc>
      </w:tr>
      <w:tr w14:paraId="14A5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AEA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w:t>
            </w:r>
            <w:r>
              <w:rPr>
                <w:rFonts w:hint="eastAsia" w:cs="宋体"/>
                <w:i w:val="0"/>
                <w:iCs w:val="0"/>
                <w:color w:val="auto"/>
                <w:kern w:val="0"/>
                <w:sz w:val="24"/>
                <w:szCs w:val="24"/>
                <w:u w:val="none"/>
                <w:lang w:val="en-US" w:eastAsia="zh-CN" w:bidi="ar"/>
              </w:rPr>
              <w:t>6</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06B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一次性使用含药中心静脉导管（肾病血透专用）</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3B8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一次性使用含药中心静脉导管（肾病血透专用）</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E2A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79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638元/套</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36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用于输液、输血、输药、采样、中心静脉压力监测。</w:t>
            </w:r>
          </w:p>
        </w:tc>
      </w:tr>
      <w:tr w14:paraId="1B59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CD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07</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104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一次性使用埋线针</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58C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一次性使用埋线针</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AB2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3E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8.21元/支</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CEB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用于穴位的穿刺埋线。</w:t>
            </w:r>
          </w:p>
        </w:tc>
      </w:tr>
      <w:tr w14:paraId="2A8C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26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08</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43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胶原瓣</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38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胶原瓣</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F70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B9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1350-3200元/盒</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E4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用于口腔软组织的扩增、修复治疗中的牙槽嵴重建、扩大局部牙龈以增加牙齿和种植体周围角质化组织、引导牙根覆盖萎缩缺陷的组织再生、拔牙窝的牙龈覆盖。</w:t>
            </w:r>
          </w:p>
        </w:tc>
      </w:tr>
      <w:tr w14:paraId="431B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38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09</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5C2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一次性使用内窥镜给药管</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11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一次性使用内窥镜给药管</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F9C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E2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1680元/根</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95A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与内窥镜配合，用于灌洗、喷洒菌液或药液、造影等用</w:t>
            </w:r>
          </w:p>
        </w:tc>
      </w:tr>
      <w:tr w14:paraId="221A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A79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392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医用棉垫</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080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医用棉垫</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12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CE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3.66元/片</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D8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用于敷垫和吸附组织渗出液用。</w:t>
            </w:r>
          </w:p>
        </w:tc>
      </w:tr>
      <w:tr w14:paraId="1A73D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5B9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4B9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一次性使用穿刺针及附件</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16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一次性使用穿刺针及附件</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20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F7A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210元/包</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810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用于超声引导穿刺建立通道及辅助医护人员进行穿刺手术（不适用于腰椎、血管、脑室、骨骼穿刺）。</w:t>
            </w:r>
          </w:p>
        </w:tc>
      </w:tr>
      <w:tr w14:paraId="60637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683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12</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582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一次性使用高频切开刀</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A05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一次性使用高频切开刀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EB4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D0E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980元/个</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774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与内窥镜和高频电刀配合使用，利用高频电流切开消化道内组织，注水功能仅可用于术中冲洗。</w:t>
            </w:r>
          </w:p>
        </w:tc>
      </w:tr>
      <w:tr w14:paraId="1FD5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E4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13</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51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医用手术巾</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66F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医用手术巾</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C91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0B8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14元/袋</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B6B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由医用脱脂纱布或经染色的医用脱脂。纱布选择性置入棉带或X光线或X光片制成，于外科手术使用。</w:t>
            </w:r>
          </w:p>
        </w:tc>
      </w:tr>
      <w:tr w14:paraId="554C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69E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14</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5F4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一次性使用气管切开插管</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800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一次性使用气管切开插管</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EBA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23C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275元/支</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10C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用于通过气管切开手术为需要麻醉、人工通气或其它辅助呼吸的成年患者提供呼吸通道时一次性使用。</w:t>
            </w:r>
          </w:p>
        </w:tc>
      </w:tr>
      <w:tr w14:paraId="7C79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FBF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15</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8CB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咬嘴</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F0B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咬嘴</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BB8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6FA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160元/套</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133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与甲烷氢呼出气体分析仪SC配套使用耗材</w:t>
            </w:r>
          </w:p>
        </w:tc>
      </w:tr>
      <w:tr w14:paraId="79F8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60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16</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79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胃肠X射线检查标记物胶囊</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C2F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胃肠X射线检查标记物胶囊</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181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333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360元/盒</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AB0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用于X射线或CT胃肠道造影显像。</w:t>
            </w:r>
          </w:p>
        </w:tc>
      </w:tr>
      <w:tr w14:paraId="1A89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F5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17</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DFB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雾化眼罩</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D2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雾化眼罩</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3B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6A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38元/支</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A9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戴于眼部，用于输送氧气或药物至眼部进行治疗。</w:t>
            </w:r>
          </w:p>
        </w:tc>
      </w:tr>
      <w:tr w14:paraId="158C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303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18</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C45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热湿交换器（人工鼻）</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094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热湿交换器（人工鼻）</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CBA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6E3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29元/个</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DB2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用于病人麻醉、呼吸过程过滤气体中细菌及微粒和（或）保持气道中的温湿度。</w:t>
            </w:r>
          </w:p>
        </w:tc>
      </w:tr>
      <w:tr w14:paraId="1B24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651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19</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F8B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幽门螺旋杆菌抗体分型测试剂盒</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B6F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幽门螺旋杆菌抗体分型测试剂盒</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FA2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2E1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48.6元/人份</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17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用于定性检测人血清中抗幽门螺杆菌特异抗原（CagA、VacA、Ure）的IgG抗体。</w:t>
            </w:r>
          </w:p>
        </w:tc>
      </w:tr>
      <w:tr w14:paraId="364D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41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20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0D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糖缺失性转铁蛋白测定试剂盒</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9B6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糖缺失性转铁蛋白测定试剂盒</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5A2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862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34元/人份</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70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用于体外定量检测人血清或血浆中糖缺失性转铁蛋白的含量。</w:t>
            </w:r>
          </w:p>
        </w:tc>
      </w:tr>
      <w:tr w14:paraId="19151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E7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21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E5A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透明敷料</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D9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透明敷料</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909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D0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2元/片</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62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用于固定导管或其他穿刺器械、穿刺部位保护和日常换药。</w:t>
            </w:r>
          </w:p>
        </w:tc>
      </w:tr>
      <w:tr w14:paraId="75C4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A9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22</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CF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医用防护口罩(N95)</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88B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医用防护口罩(N95)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23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9F8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3元/只</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4D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符合"GB19083-2010"国标标准，用于医疗工作环境下，过滤空气中的颗粒物、阻隔飞沫、血液、体液、分泌物。</w:t>
            </w:r>
          </w:p>
        </w:tc>
      </w:tr>
      <w:tr w14:paraId="3059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6CD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23</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F69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新产业化学发光Maglumi4000plus试剂一批</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8D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新产业化学发光Maglumi4000plus试剂一批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6C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C5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171元/瓶-14970/盒</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F65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匹配新产业化学发光Maglumi4000plus使用。</w:t>
            </w:r>
          </w:p>
        </w:tc>
      </w:tr>
      <w:tr w14:paraId="2B4B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D67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24</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161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细菌性阴道病测定试剂盒</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3A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细菌性阴道病测定试剂盒</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B8F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C0D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5.5元/人份</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428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用于细菌性阴道病的快速诊断。</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w:t>
      </w:r>
      <w:r>
        <w:rPr>
          <w:rFonts w:hint="eastAsia"/>
          <w:lang w:val="en-US" w:eastAsia="zh-CN"/>
        </w:rPr>
        <w:t>截止到2028年3月31日</w:t>
      </w:r>
      <w:r>
        <w:rPr>
          <w:rFonts w:hint="eastAsia"/>
        </w:rPr>
        <w:t>。</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合同签订时间为2021年1月1日至投标截止时间前。</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5839"/>
      <w:bookmarkStart w:id="5" w:name="_Toc7846"/>
      <w:bookmarkStart w:id="6" w:name="_Toc128037687"/>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w:t>
      </w:r>
      <w:r>
        <w:rPr>
          <w:rFonts w:hint="eastAsia" w:ascii="仿宋_GB2312" w:hAnsi="仿宋_GB2312" w:eastAsia="仿宋_GB2312" w:cs="仿宋_GB2312"/>
          <w:sz w:val="32"/>
          <w:szCs w:val="32"/>
        </w:rPr>
        <w:t>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28037690"/>
      <w:bookmarkStart w:id="15" w:name="_Toc22203"/>
      <w:bookmarkStart w:id="16" w:name="_Toc109889664"/>
      <w:bookmarkStart w:id="17" w:name="_Toc774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27475"/>
      <w:bookmarkStart w:id="19" w:name="_Toc128037691"/>
      <w:bookmarkStart w:id="20" w:name="_Toc109889665"/>
      <w:bookmarkStart w:id="21" w:name="_Toc31500"/>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28037693"/>
      <w:bookmarkStart w:id="26" w:name="_Toc22414"/>
      <w:bookmarkStart w:id="27" w:name="_Toc1929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31367"/>
      <w:bookmarkStart w:id="29" w:name="_Toc128037694"/>
      <w:bookmarkStart w:id="30" w:name="_Toc109889666"/>
      <w:bookmarkStart w:id="31" w:name="_Toc1381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09889667"/>
      <w:bookmarkStart w:id="33" w:name="_Toc15845"/>
      <w:bookmarkStart w:id="34" w:name="_Toc128037695"/>
      <w:bookmarkStart w:id="35" w:name="_Toc549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128037696"/>
      <w:bookmarkStart w:id="38" w:name="_Toc5403"/>
      <w:bookmarkStart w:id="39" w:name="_Toc31932"/>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128037697"/>
      <w:bookmarkStart w:id="42" w:name="_Toc5018"/>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9006"/>
      <w:bookmarkStart w:id="46" w:name="_Toc128037698"/>
      <w:bookmarkStart w:id="47" w:name="_Toc30122"/>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20749"/>
      <w:bookmarkStart w:id="50" w:name="_Toc15029"/>
      <w:bookmarkStart w:id="51" w:name="_Toc12803769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0610"/>
      <w:bookmarkStart w:id="62" w:name="_Toc128037702"/>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5063"/>
      <w:bookmarkStart w:id="69" w:name="_Toc29976"/>
      <w:bookmarkStart w:id="70" w:name="_Toc128037704"/>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0E504973"/>
    <w:rsid w:val="16143AE9"/>
    <w:rsid w:val="18746AF7"/>
    <w:rsid w:val="19594434"/>
    <w:rsid w:val="19930E05"/>
    <w:rsid w:val="1A291500"/>
    <w:rsid w:val="1C315A19"/>
    <w:rsid w:val="20CC1238"/>
    <w:rsid w:val="2610794F"/>
    <w:rsid w:val="2DE7410E"/>
    <w:rsid w:val="30102D85"/>
    <w:rsid w:val="3268542A"/>
    <w:rsid w:val="33A64C38"/>
    <w:rsid w:val="33C44EDE"/>
    <w:rsid w:val="3511361D"/>
    <w:rsid w:val="39BC402B"/>
    <w:rsid w:val="39F74F62"/>
    <w:rsid w:val="3C8D18CF"/>
    <w:rsid w:val="42852375"/>
    <w:rsid w:val="4B646354"/>
    <w:rsid w:val="4D001D0B"/>
    <w:rsid w:val="502E2382"/>
    <w:rsid w:val="52B059F8"/>
    <w:rsid w:val="53720EA1"/>
    <w:rsid w:val="53E74270"/>
    <w:rsid w:val="542C78A0"/>
    <w:rsid w:val="56A9650D"/>
    <w:rsid w:val="5B5A1BA6"/>
    <w:rsid w:val="5D9D669B"/>
    <w:rsid w:val="5DFA067C"/>
    <w:rsid w:val="613609B5"/>
    <w:rsid w:val="63F61856"/>
    <w:rsid w:val="647F780F"/>
    <w:rsid w:val="65207985"/>
    <w:rsid w:val="6626548D"/>
    <w:rsid w:val="663D49F8"/>
    <w:rsid w:val="678C3AE7"/>
    <w:rsid w:val="6A0C5D2A"/>
    <w:rsid w:val="6A7C6101"/>
    <w:rsid w:val="701837C1"/>
    <w:rsid w:val="7164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11041</Words>
  <Characters>11313</Characters>
  <Lines>0</Lines>
  <Paragraphs>0</Paragraphs>
  <TotalTime>0</TotalTime>
  <ScaleCrop>false</ScaleCrop>
  <LinksUpToDate>false</LinksUpToDate>
  <CharactersWithSpaces>11534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2026-04-01T03:56:16Z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