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A0696">
      <w:pPr>
        <w:widowControl/>
        <w:adjustRightInd w:val="0"/>
        <w:snapToGrid w:val="0"/>
        <w:ind w:firstLine="723" w:firstLineChars="200"/>
        <w:jc w:val="center"/>
        <w:rPr>
          <w:rFonts w:hint="eastAsia" w:ascii="仿宋_GB2312" w:eastAsia="仿宋_GB2312"/>
          <w:b/>
          <w:bCs/>
          <w:color w:val="000000" w:themeColor="text1"/>
          <w:sz w:val="36"/>
          <w:szCs w:val="44"/>
          <w:lang w:val="en-US" w:eastAsia="zh-CN"/>
        </w:rPr>
      </w:pPr>
      <w:r>
        <w:rPr>
          <w:rFonts w:hint="eastAsia" w:ascii="仿宋_GB2312" w:eastAsia="仿宋_GB2312"/>
          <w:b/>
          <w:bCs/>
          <w:color w:val="000000" w:themeColor="text1"/>
          <w:sz w:val="36"/>
          <w:szCs w:val="44"/>
          <w:lang w:val="en-US" w:eastAsia="zh-CN"/>
        </w:rPr>
        <w:t>广州中医药大学第六临床医学院</w:t>
      </w:r>
    </w:p>
    <w:p w14:paraId="6585420A">
      <w:pPr>
        <w:widowControl/>
        <w:adjustRightInd w:val="0"/>
        <w:snapToGrid w:val="0"/>
        <w:ind w:firstLine="723" w:firstLineChars="200"/>
        <w:jc w:val="center"/>
        <w:rPr>
          <w:rFonts w:ascii="仿宋_GB2312" w:eastAsia="仿宋_GB2312"/>
          <w:b/>
          <w:bCs/>
          <w:color w:val="000000" w:themeColor="text1"/>
          <w:sz w:val="36"/>
          <w:szCs w:val="44"/>
        </w:rPr>
      </w:pPr>
      <w:r>
        <w:rPr>
          <w:rFonts w:hint="eastAsia" w:ascii="仿宋_GB2312" w:eastAsia="仿宋_GB2312"/>
          <w:b/>
          <w:bCs/>
          <w:color w:val="000000" w:themeColor="text1"/>
          <w:sz w:val="36"/>
          <w:szCs w:val="44"/>
          <w:lang w:val="en-US" w:eastAsia="zh-CN"/>
        </w:rPr>
        <w:t>2026年博士研究生招生</w:t>
      </w:r>
      <w:r>
        <w:rPr>
          <w:rFonts w:hint="eastAsia" w:ascii="仿宋_GB2312" w:eastAsia="仿宋_GB2312"/>
          <w:b/>
          <w:bCs/>
          <w:color w:val="000000" w:themeColor="text1"/>
          <w:sz w:val="36"/>
          <w:szCs w:val="44"/>
        </w:rPr>
        <w:t>专业课考核题目</w:t>
      </w:r>
    </w:p>
    <w:tbl>
      <w:tblPr>
        <w:tblStyle w:val="8"/>
        <w:tblW w:w="981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859"/>
        <w:gridCol w:w="7229"/>
      </w:tblGrid>
      <w:tr w14:paraId="56BD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730" w:type="dxa"/>
            <w:vAlign w:val="center"/>
          </w:tcPr>
          <w:p w14:paraId="028E0E4C">
            <w:pPr>
              <w:widowControl/>
              <w:adjustRightInd w:val="0"/>
              <w:snapToGrid w:val="0"/>
              <w:jc w:val="center"/>
              <w:rPr>
                <w:rFonts w:hint="eastAsia" w:ascii="仿宋_GB2312" w:hAnsi="Times New Roman" w:eastAsia="仿宋_GB2312" w:cs="Times New Roman"/>
                <w:b/>
                <w:bCs/>
                <w:kern w:val="0"/>
                <w:sz w:val="22"/>
                <w:szCs w:val="28"/>
              </w:rPr>
            </w:pPr>
            <w:r>
              <w:rPr>
                <w:rFonts w:hint="eastAsia" w:ascii="仿宋_GB2312" w:hAnsi="Times New Roman" w:eastAsia="仿宋_GB2312" w:cs="Times New Roman"/>
                <w:b/>
                <w:bCs/>
                <w:kern w:val="0"/>
                <w:sz w:val="22"/>
                <w:szCs w:val="28"/>
              </w:rPr>
              <w:t>专业名称</w:t>
            </w:r>
          </w:p>
          <w:p w14:paraId="6233D667">
            <w:pPr>
              <w:widowControl/>
              <w:adjustRightInd w:val="0"/>
              <w:snapToGrid w:val="0"/>
              <w:jc w:val="center"/>
              <w:rPr>
                <w:rFonts w:ascii="仿宋_GB2312" w:hAnsi="Times New Roman" w:eastAsia="仿宋_GB2312" w:cs="Times New Roman"/>
                <w:b/>
                <w:bCs/>
                <w:kern w:val="0"/>
                <w:sz w:val="22"/>
                <w:szCs w:val="28"/>
              </w:rPr>
            </w:pPr>
            <w:r>
              <w:rPr>
                <w:rFonts w:hint="eastAsia" w:ascii="仿宋_GB2312" w:hAnsi="Times New Roman" w:eastAsia="仿宋_GB2312" w:cs="Times New Roman"/>
                <w:b/>
                <w:bCs/>
                <w:kern w:val="0"/>
                <w:sz w:val="22"/>
                <w:szCs w:val="28"/>
              </w:rPr>
              <w:t>及代码</w:t>
            </w:r>
          </w:p>
        </w:tc>
        <w:tc>
          <w:tcPr>
            <w:tcW w:w="859" w:type="dxa"/>
            <w:vAlign w:val="center"/>
          </w:tcPr>
          <w:p w14:paraId="481D5BE9">
            <w:pPr>
              <w:widowControl/>
              <w:adjustRightInd w:val="0"/>
              <w:snapToGrid w:val="0"/>
              <w:jc w:val="center"/>
              <w:rPr>
                <w:rFonts w:ascii="仿宋_GB2312" w:hAnsi="Times New Roman" w:eastAsia="仿宋_GB2312" w:cs="Times New Roman"/>
                <w:b/>
                <w:bCs/>
                <w:kern w:val="0"/>
                <w:sz w:val="22"/>
                <w:szCs w:val="28"/>
              </w:rPr>
            </w:pPr>
            <w:r>
              <w:rPr>
                <w:rFonts w:hint="eastAsia" w:ascii="仿宋_GB2312" w:hAnsi="Times New Roman" w:eastAsia="仿宋_GB2312" w:cs="Times New Roman"/>
                <w:b/>
                <w:bCs/>
                <w:kern w:val="0"/>
                <w:sz w:val="22"/>
                <w:szCs w:val="28"/>
              </w:rPr>
              <w:t>导师</w:t>
            </w:r>
          </w:p>
          <w:p w14:paraId="71014213">
            <w:pPr>
              <w:widowControl/>
              <w:adjustRightInd w:val="0"/>
              <w:snapToGrid w:val="0"/>
              <w:jc w:val="center"/>
              <w:rPr>
                <w:rFonts w:ascii="仿宋_GB2312" w:hAnsi="Times New Roman" w:eastAsia="仿宋_GB2312" w:cs="Times New Roman"/>
                <w:b/>
                <w:bCs/>
                <w:kern w:val="0"/>
                <w:sz w:val="22"/>
                <w:szCs w:val="24"/>
              </w:rPr>
            </w:pPr>
            <w:r>
              <w:rPr>
                <w:rFonts w:hint="eastAsia" w:ascii="仿宋_GB2312" w:hAnsi="Times New Roman" w:eastAsia="仿宋_GB2312" w:cs="Times New Roman"/>
                <w:b/>
                <w:bCs/>
                <w:kern w:val="0"/>
                <w:sz w:val="22"/>
                <w:szCs w:val="28"/>
              </w:rPr>
              <w:t>姓名</w:t>
            </w:r>
          </w:p>
        </w:tc>
        <w:tc>
          <w:tcPr>
            <w:tcW w:w="7229" w:type="dxa"/>
            <w:vAlign w:val="center"/>
          </w:tcPr>
          <w:p w14:paraId="6E63DD7E">
            <w:pPr>
              <w:widowControl/>
              <w:adjustRightInd w:val="0"/>
              <w:snapToGrid w:val="0"/>
              <w:jc w:val="center"/>
              <w:rPr>
                <w:rFonts w:ascii="仿宋_GB2312" w:hAnsi="Times New Roman" w:eastAsia="仿宋_GB2312" w:cs="Times New Roman"/>
                <w:b/>
                <w:bCs/>
                <w:kern w:val="0"/>
                <w:sz w:val="22"/>
                <w:szCs w:val="28"/>
              </w:rPr>
            </w:pPr>
            <w:r>
              <w:rPr>
                <w:rFonts w:hint="eastAsia" w:ascii="仿宋_GB2312" w:hAnsi="Times New Roman" w:eastAsia="仿宋_GB2312" w:cs="Times New Roman"/>
                <w:b/>
                <w:bCs/>
                <w:kern w:val="0"/>
                <w:sz w:val="22"/>
                <w:szCs w:val="28"/>
              </w:rPr>
              <w:t>专业课考核题目</w:t>
            </w:r>
          </w:p>
        </w:tc>
      </w:tr>
      <w:tr w14:paraId="0636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730" w:type="dxa"/>
            <w:vAlign w:val="center"/>
          </w:tcPr>
          <w:p w14:paraId="154FC16F">
            <w:pPr>
              <w:widowControl/>
              <w:adjustRightInd w:val="0"/>
              <w:snapToGrid w:val="0"/>
              <w:spacing w:line="280" w:lineRule="exact"/>
              <w:jc w:val="center"/>
              <w:rPr>
                <w:rFonts w:hint="default" w:ascii="仿宋_GB2312" w:hAnsi="Times New Roman" w:eastAsia="仿宋_GB2312" w:cs="Times New Roman"/>
                <w:bCs/>
                <w:kern w:val="0"/>
                <w:sz w:val="21"/>
                <w:szCs w:val="21"/>
                <w:lang w:val="en-US" w:eastAsia="zh-CN"/>
              </w:rPr>
            </w:pPr>
            <w:r>
              <w:rPr>
                <w:rFonts w:hint="eastAsia" w:ascii="仿宋_GB2312" w:hAnsi="Times New Roman" w:eastAsia="仿宋_GB2312" w:cs="Times New Roman"/>
                <w:bCs/>
                <w:kern w:val="0"/>
                <w:sz w:val="21"/>
                <w:szCs w:val="21"/>
                <w:lang w:val="en-US" w:eastAsia="zh-CN"/>
              </w:rPr>
              <w:t>100508中医骨伤科学</w:t>
            </w:r>
          </w:p>
        </w:tc>
        <w:tc>
          <w:tcPr>
            <w:tcW w:w="859" w:type="dxa"/>
            <w:vAlign w:val="center"/>
          </w:tcPr>
          <w:p w14:paraId="34F9B539">
            <w:pPr>
              <w:widowControl/>
              <w:adjustRightInd w:val="0"/>
              <w:snapToGrid w:val="0"/>
              <w:spacing w:line="280" w:lineRule="exact"/>
              <w:jc w:val="center"/>
              <w:rPr>
                <w:rFonts w:hint="default" w:ascii="仿宋_GB2312" w:hAnsi="Times New Roman" w:eastAsia="仿宋_GB2312" w:cs="Times New Roman"/>
                <w:bCs/>
                <w:kern w:val="0"/>
                <w:sz w:val="21"/>
                <w:szCs w:val="21"/>
                <w:lang w:val="en-US" w:eastAsia="zh-CN"/>
              </w:rPr>
            </w:pPr>
            <w:r>
              <w:rPr>
                <w:rFonts w:hint="eastAsia" w:ascii="仿宋_GB2312" w:hAnsi="Times New Roman" w:eastAsia="仿宋_GB2312" w:cs="Times New Roman"/>
                <w:bCs/>
                <w:kern w:val="0"/>
                <w:sz w:val="21"/>
                <w:szCs w:val="21"/>
                <w:lang w:val="en-US" w:eastAsia="zh-CN"/>
              </w:rPr>
              <w:t>张锦芳</w:t>
            </w:r>
          </w:p>
        </w:tc>
        <w:tc>
          <w:tcPr>
            <w:tcW w:w="7229" w:type="dxa"/>
            <w:vAlign w:val="center"/>
          </w:tcPr>
          <w:p w14:paraId="3E94A124">
            <w:pPr>
              <w:widowControl/>
              <w:adjustRightInd w:val="0"/>
              <w:snapToGrid w:val="0"/>
              <w:spacing w:line="280" w:lineRule="exact"/>
              <w:jc w:val="left"/>
              <w:rPr>
                <w:rFonts w:hint="eastAsia" w:ascii="仿宋_GB2312" w:hAnsi="Times New Roman" w:eastAsia="仿宋_GB2312" w:cs="Times New Roman"/>
                <w:bCs/>
                <w:kern w:val="0"/>
                <w:sz w:val="21"/>
                <w:szCs w:val="21"/>
              </w:rPr>
            </w:pPr>
            <w:r>
              <w:rPr>
                <w:rFonts w:hint="eastAsia" w:ascii="仿宋_GB2312" w:hAnsi="Times New Roman" w:eastAsia="仿宋_GB2312" w:cs="Times New Roman"/>
                <w:bCs/>
                <w:kern w:val="0"/>
                <w:sz w:val="21"/>
                <w:szCs w:val="21"/>
              </w:rPr>
              <w:t>1.论述骨质疏松症的中医病机以及中医药在治疗中的研究进展 （40分）</w:t>
            </w:r>
          </w:p>
          <w:p w14:paraId="6DCD77F2">
            <w:pPr>
              <w:widowControl/>
              <w:adjustRightInd w:val="0"/>
              <w:snapToGrid w:val="0"/>
              <w:spacing w:line="280" w:lineRule="exact"/>
              <w:jc w:val="left"/>
              <w:rPr>
                <w:rFonts w:hint="eastAsia" w:ascii="仿宋_GB2312" w:hAnsi="Times New Roman" w:eastAsia="仿宋_GB2312" w:cs="Times New Roman"/>
                <w:bCs/>
                <w:kern w:val="0"/>
                <w:sz w:val="21"/>
                <w:szCs w:val="21"/>
              </w:rPr>
            </w:pPr>
            <w:r>
              <w:rPr>
                <w:rFonts w:hint="eastAsia" w:ascii="仿宋_GB2312" w:hAnsi="Times New Roman" w:eastAsia="仿宋_GB2312" w:cs="Times New Roman"/>
                <w:bCs/>
                <w:kern w:val="0"/>
                <w:sz w:val="21"/>
                <w:szCs w:val="21"/>
              </w:rPr>
              <w:t>2.论述间充质干细胞在骨再生中的作用及临床意义（30分）</w:t>
            </w:r>
          </w:p>
          <w:p w14:paraId="3F397FEA">
            <w:pPr>
              <w:widowControl/>
              <w:adjustRightInd w:val="0"/>
              <w:snapToGrid w:val="0"/>
              <w:spacing w:line="280" w:lineRule="exact"/>
              <w:jc w:val="left"/>
              <w:rPr>
                <w:rFonts w:hint="eastAsia" w:ascii="仿宋_GB2312" w:hAnsi="Times New Roman" w:eastAsia="仿宋_GB2312" w:cs="Times New Roman"/>
                <w:bCs/>
                <w:kern w:val="0"/>
                <w:sz w:val="21"/>
                <w:szCs w:val="21"/>
              </w:rPr>
            </w:pPr>
            <w:r>
              <w:rPr>
                <w:rFonts w:hint="eastAsia" w:ascii="仿宋_GB2312" w:hAnsi="Times New Roman" w:eastAsia="仿宋_GB2312" w:cs="Times New Roman"/>
                <w:bCs/>
                <w:kern w:val="0"/>
                <w:sz w:val="21"/>
                <w:szCs w:val="21"/>
              </w:rPr>
              <w:t>3.论述骨肿瘤的特点以及中医药在治疗方面的应用进展（30分）</w:t>
            </w:r>
          </w:p>
        </w:tc>
      </w:tr>
      <w:tr w14:paraId="29B3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730" w:type="dxa"/>
            <w:shd w:val="clear" w:color="auto" w:fill="auto"/>
            <w:vAlign w:val="center"/>
          </w:tcPr>
          <w:p w14:paraId="7777021E">
            <w:pPr>
              <w:widowControl/>
              <w:adjustRightInd w:val="0"/>
              <w:snapToGrid w:val="0"/>
              <w:spacing w:line="280" w:lineRule="exact"/>
              <w:jc w:val="center"/>
              <w:rPr>
                <w:rFonts w:hint="eastAsia" w:ascii="仿宋_GB2312" w:hAnsi="Times New Roman" w:eastAsia="仿宋_GB2312" w:cs="Times New Roman"/>
                <w:bCs/>
                <w:kern w:val="0"/>
                <w:sz w:val="21"/>
                <w:szCs w:val="21"/>
                <w:lang w:val="en-US" w:eastAsia="zh-CN" w:bidi="ar-SA"/>
              </w:rPr>
            </w:pPr>
            <w:r>
              <w:rPr>
                <w:rFonts w:hint="eastAsia" w:ascii="仿宋_GB2312" w:hAnsi="Times New Roman" w:eastAsia="仿宋_GB2312" w:cs="Times New Roman"/>
                <w:bCs/>
                <w:kern w:val="0"/>
                <w:sz w:val="21"/>
                <w:szCs w:val="21"/>
                <w:lang w:val="en-US" w:eastAsia="zh-CN"/>
              </w:rPr>
              <w:t>105707针灸推拿学</w:t>
            </w:r>
          </w:p>
        </w:tc>
        <w:tc>
          <w:tcPr>
            <w:tcW w:w="859" w:type="dxa"/>
            <w:shd w:val="clear" w:color="auto" w:fill="auto"/>
            <w:vAlign w:val="center"/>
          </w:tcPr>
          <w:p w14:paraId="0DFB8599">
            <w:pPr>
              <w:widowControl/>
              <w:adjustRightInd w:val="0"/>
              <w:snapToGrid w:val="0"/>
              <w:spacing w:line="280" w:lineRule="exact"/>
              <w:jc w:val="center"/>
              <w:rPr>
                <w:rFonts w:hint="eastAsia" w:ascii="仿宋_GB2312" w:hAnsi="Times New Roman" w:eastAsia="仿宋_GB2312" w:cs="Times New Roman"/>
                <w:bCs/>
                <w:kern w:val="0"/>
                <w:sz w:val="21"/>
                <w:szCs w:val="21"/>
                <w:lang w:val="en-US" w:eastAsia="zh-CN" w:bidi="ar-SA"/>
              </w:rPr>
            </w:pPr>
            <w:r>
              <w:rPr>
                <w:rFonts w:hint="eastAsia" w:ascii="仿宋_GB2312" w:hAnsi="Times New Roman" w:eastAsia="仿宋_GB2312" w:cs="Times New Roman"/>
                <w:bCs/>
                <w:kern w:val="0"/>
                <w:sz w:val="21"/>
                <w:szCs w:val="21"/>
                <w:lang w:val="en-US" w:eastAsia="zh-CN"/>
              </w:rPr>
              <w:t>刘鹏</w:t>
            </w:r>
          </w:p>
        </w:tc>
        <w:tc>
          <w:tcPr>
            <w:tcW w:w="7229" w:type="dxa"/>
            <w:shd w:val="clear" w:color="auto" w:fill="auto"/>
            <w:vAlign w:val="center"/>
          </w:tcPr>
          <w:p w14:paraId="0CF3F6D3">
            <w:pPr>
              <w:widowControl/>
              <w:numPr>
                <w:numId w:val="0"/>
              </w:numPr>
              <w:adjustRightInd w:val="0"/>
              <w:snapToGrid w:val="0"/>
              <w:spacing w:line="280" w:lineRule="exact"/>
              <w:jc w:val="left"/>
              <w:rPr>
                <w:rFonts w:hint="eastAsia" w:ascii="仿宋_GB2312" w:hAnsi="Times New Roman" w:eastAsia="仿宋_GB2312" w:cs="Times New Roman"/>
                <w:bCs/>
                <w:kern w:val="0"/>
                <w:sz w:val="21"/>
                <w:szCs w:val="21"/>
                <w:lang w:val="en-US" w:eastAsia="zh-CN" w:bidi="ar-SA"/>
              </w:rPr>
            </w:pPr>
            <w:r>
              <w:rPr>
                <w:rFonts w:hint="eastAsia" w:ascii="仿宋_GB2312" w:hAnsi="Times New Roman" w:eastAsia="仿宋_GB2312" w:cs="Times New Roman"/>
                <w:bCs/>
                <w:kern w:val="0"/>
                <w:sz w:val="21"/>
                <w:szCs w:val="21"/>
                <w:lang w:val="en-US" w:eastAsia="zh-CN" w:bidi="ar-SA"/>
              </w:rPr>
              <w:t>1.请结合中医脏腑理论、经络理论及推拿临床实践，论述“不寐”的病因病机、辨证分型、治疗原则及脏腑推拿治疗思路，并分析推拿治疗不寐的作用机制。（20分）</w:t>
            </w:r>
          </w:p>
          <w:p w14:paraId="4EC80EC8">
            <w:pPr>
              <w:widowControl/>
              <w:adjustRightInd w:val="0"/>
              <w:snapToGrid w:val="0"/>
              <w:spacing w:line="280" w:lineRule="exact"/>
              <w:jc w:val="left"/>
              <w:rPr>
                <w:rFonts w:hint="eastAsia" w:ascii="仿宋_GB2312" w:hAnsi="Times New Roman" w:eastAsia="仿宋_GB2312" w:cs="Times New Roman"/>
                <w:bCs/>
                <w:kern w:val="0"/>
                <w:sz w:val="21"/>
                <w:szCs w:val="21"/>
              </w:rPr>
            </w:pPr>
            <w:r>
              <w:rPr>
                <w:rFonts w:hint="eastAsia" w:ascii="仿宋_GB2312" w:hAnsi="Times New Roman" w:eastAsia="仿宋_GB2312" w:cs="Times New Roman"/>
                <w:bCs/>
                <w:kern w:val="0"/>
                <w:sz w:val="21"/>
                <w:szCs w:val="21"/>
                <w:lang w:val="en-US" w:eastAsia="zh-CN"/>
              </w:rPr>
              <w:t>2.</w:t>
            </w:r>
            <w:r>
              <w:rPr>
                <w:rFonts w:hint="eastAsia" w:ascii="仿宋_GB2312" w:hAnsi="Times New Roman" w:eastAsia="仿宋_GB2312" w:cs="Times New Roman"/>
                <w:bCs/>
                <w:kern w:val="0"/>
                <w:sz w:val="21"/>
                <w:szCs w:val="21"/>
              </w:rPr>
              <w:t>论述“痞满”的中医理论内涵、病因病机及中药结合推拿治疗思路</w:t>
            </w:r>
            <w:r>
              <w:rPr>
                <w:rFonts w:hint="eastAsia" w:ascii="仿宋_GB2312" w:hAnsi="Times New Roman" w:eastAsia="仿宋_GB2312" w:cs="Times New Roman"/>
                <w:bCs/>
                <w:kern w:val="0"/>
                <w:sz w:val="21"/>
                <w:szCs w:val="21"/>
                <w:lang w:eastAsia="zh-CN"/>
              </w:rPr>
              <w:t>，</w:t>
            </w:r>
            <w:r>
              <w:rPr>
                <w:rFonts w:hint="eastAsia" w:ascii="仿宋_GB2312" w:hAnsi="Times New Roman" w:eastAsia="仿宋_GB2312" w:cs="Times New Roman"/>
                <w:bCs/>
                <w:kern w:val="0"/>
                <w:sz w:val="21"/>
                <w:szCs w:val="21"/>
                <w:lang w:val="en-US" w:eastAsia="zh-CN"/>
              </w:rPr>
              <w:t>并</w:t>
            </w:r>
            <w:r>
              <w:rPr>
                <w:rFonts w:hint="eastAsia" w:ascii="仿宋_GB2312" w:hAnsi="Times New Roman" w:eastAsia="仿宋_GB2312" w:cs="Times New Roman"/>
                <w:bCs/>
                <w:kern w:val="0"/>
                <w:sz w:val="21"/>
                <w:szCs w:val="21"/>
              </w:rPr>
              <w:t>结合脏腑推拿临床实践，说明治疗痞满</w:t>
            </w:r>
            <w:r>
              <w:rPr>
                <w:rFonts w:hint="eastAsia" w:ascii="仿宋_GB2312" w:hAnsi="Times New Roman" w:eastAsia="仿宋_GB2312" w:cs="Times New Roman"/>
                <w:bCs/>
                <w:kern w:val="0"/>
                <w:sz w:val="21"/>
                <w:szCs w:val="21"/>
                <w:lang w:val="en-US" w:eastAsia="zh-CN"/>
              </w:rPr>
              <w:t>的推拿方案</w:t>
            </w:r>
            <w:r>
              <w:rPr>
                <w:rFonts w:hint="eastAsia" w:ascii="仿宋_GB2312" w:hAnsi="Times New Roman" w:eastAsia="仿宋_GB2312" w:cs="Times New Roman"/>
                <w:bCs/>
                <w:kern w:val="0"/>
                <w:sz w:val="21"/>
                <w:szCs w:val="21"/>
              </w:rPr>
              <w:t>。</w:t>
            </w:r>
            <w:r>
              <w:rPr>
                <w:rFonts w:hint="eastAsia" w:ascii="仿宋_GB2312" w:hAnsi="Times New Roman" w:eastAsia="仿宋_GB2312" w:cs="Times New Roman"/>
                <w:bCs/>
                <w:kern w:val="0"/>
                <w:sz w:val="21"/>
                <w:szCs w:val="21"/>
                <w:lang w:eastAsia="zh-CN"/>
              </w:rPr>
              <w:t>（</w:t>
            </w:r>
            <w:r>
              <w:rPr>
                <w:rFonts w:hint="eastAsia" w:ascii="仿宋_GB2312" w:hAnsi="Times New Roman" w:eastAsia="仿宋_GB2312" w:cs="Times New Roman"/>
                <w:bCs/>
                <w:kern w:val="0"/>
                <w:sz w:val="21"/>
                <w:szCs w:val="21"/>
                <w:lang w:val="en-US" w:eastAsia="zh-CN"/>
              </w:rPr>
              <w:t>20分</w:t>
            </w:r>
            <w:r>
              <w:rPr>
                <w:rFonts w:hint="eastAsia" w:ascii="仿宋_GB2312" w:hAnsi="Times New Roman" w:eastAsia="仿宋_GB2312" w:cs="Times New Roman"/>
                <w:bCs/>
                <w:kern w:val="0"/>
                <w:sz w:val="21"/>
                <w:szCs w:val="21"/>
                <w:lang w:eastAsia="zh-CN"/>
              </w:rPr>
              <w:t>）</w:t>
            </w:r>
          </w:p>
          <w:p w14:paraId="28530357">
            <w:pPr>
              <w:widowControl/>
              <w:adjustRightInd w:val="0"/>
              <w:snapToGrid w:val="0"/>
              <w:spacing w:line="280" w:lineRule="exact"/>
              <w:jc w:val="left"/>
              <w:rPr>
                <w:rFonts w:hint="eastAsia" w:ascii="仿宋_GB2312" w:hAnsi="Times New Roman" w:eastAsia="仿宋_GB2312" w:cs="Times New Roman"/>
                <w:bCs/>
                <w:kern w:val="0"/>
                <w:sz w:val="21"/>
                <w:szCs w:val="21"/>
              </w:rPr>
            </w:pPr>
            <w:r>
              <w:rPr>
                <w:rFonts w:hint="eastAsia" w:ascii="仿宋_GB2312" w:hAnsi="Times New Roman" w:eastAsia="仿宋_GB2312" w:cs="Times New Roman"/>
                <w:bCs/>
                <w:kern w:val="0"/>
                <w:sz w:val="21"/>
                <w:szCs w:val="21"/>
                <w:lang w:val="en-US" w:eastAsia="zh-CN"/>
              </w:rPr>
              <w:t>3.</w:t>
            </w:r>
            <w:r>
              <w:rPr>
                <w:rFonts w:hint="eastAsia" w:ascii="仿宋_GB2312" w:hAnsi="Times New Roman" w:eastAsia="仿宋_GB2312" w:cs="Times New Roman"/>
                <w:bCs/>
                <w:kern w:val="0"/>
                <w:sz w:val="21"/>
                <w:szCs w:val="21"/>
              </w:rPr>
              <w:t>慢性疲劳综合征与肥胖症在临床中常伴有疲乏、睡眠障碍、情绪异常、运动耐量下降及代谢异常。请从中医“虚、郁、痰、湿、瘀”角度，论述二者的病机联系。</w:t>
            </w:r>
            <w:r>
              <w:rPr>
                <w:rFonts w:hint="eastAsia" w:ascii="仿宋_GB2312" w:hAnsi="Times New Roman" w:eastAsia="仿宋_GB2312" w:cs="Times New Roman"/>
                <w:bCs/>
                <w:kern w:val="0"/>
                <w:sz w:val="21"/>
                <w:szCs w:val="21"/>
                <w:lang w:eastAsia="zh-CN"/>
              </w:rPr>
              <w:t>（</w:t>
            </w:r>
            <w:r>
              <w:rPr>
                <w:rFonts w:hint="eastAsia" w:ascii="仿宋_GB2312" w:hAnsi="Times New Roman" w:eastAsia="仿宋_GB2312" w:cs="Times New Roman"/>
                <w:bCs/>
                <w:kern w:val="0"/>
                <w:sz w:val="21"/>
                <w:szCs w:val="21"/>
                <w:lang w:val="en-US" w:eastAsia="zh-CN"/>
              </w:rPr>
              <w:t>20分</w:t>
            </w:r>
            <w:r>
              <w:rPr>
                <w:rFonts w:hint="eastAsia" w:ascii="仿宋_GB2312" w:hAnsi="Times New Roman" w:eastAsia="仿宋_GB2312" w:cs="Times New Roman"/>
                <w:bCs/>
                <w:kern w:val="0"/>
                <w:sz w:val="21"/>
                <w:szCs w:val="21"/>
                <w:lang w:eastAsia="zh-CN"/>
              </w:rPr>
              <w:t>）</w:t>
            </w:r>
          </w:p>
          <w:p w14:paraId="1E3E5E0F">
            <w:pPr>
              <w:widowControl/>
              <w:adjustRightInd w:val="0"/>
              <w:snapToGrid w:val="0"/>
              <w:spacing w:line="280" w:lineRule="exact"/>
              <w:jc w:val="left"/>
              <w:rPr>
                <w:rFonts w:hint="eastAsia" w:ascii="仿宋_GB2312" w:hAnsi="Times New Roman" w:eastAsia="仿宋_GB2312" w:cs="Times New Roman"/>
                <w:bCs/>
                <w:kern w:val="0"/>
                <w:sz w:val="21"/>
                <w:szCs w:val="21"/>
              </w:rPr>
            </w:pPr>
            <w:r>
              <w:rPr>
                <w:rFonts w:hint="eastAsia" w:ascii="仿宋_GB2312" w:hAnsi="Times New Roman" w:eastAsia="仿宋_GB2312" w:cs="Times New Roman"/>
                <w:bCs/>
                <w:kern w:val="0"/>
                <w:sz w:val="21"/>
                <w:szCs w:val="21"/>
                <w:lang w:val="en-US" w:eastAsia="zh-CN"/>
              </w:rPr>
              <w:t>4.</w:t>
            </w:r>
            <w:r>
              <w:rPr>
                <w:rFonts w:hint="eastAsia" w:ascii="仿宋_GB2312" w:hAnsi="Times New Roman" w:eastAsia="仿宋_GB2312" w:cs="Times New Roman"/>
                <w:bCs/>
                <w:kern w:val="0"/>
                <w:sz w:val="21"/>
                <w:szCs w:val="21"/>
              </w:rPr>
              <w:t>请论述肥胖症的中医病因病机、推拿治疗原则</w:t>
            </w:r>
            <w:r>
              <w:rPr>
                <w:rFonts w:hint="eastAsia" w:ascii="仿宋_GB2312" w:hAnsi="Times New Roman" w:eastAsia="仿宋_GB2312" w:cs="Times New Roman"/>
                <w:bCs/>
                <w:kern w:val="0"/>
                <w:sz w:val="21"/>
                <w:szCs w:val="21"/>
                <w:lang w:eastAsia="zh-CN"/>
              </w:rPr>
              <w:t>、</w:t>
            </w:r>
            <w:r>
              <w:rPr>
                <w:rFonts w:hint="eastAsia" w:ascii="仿宋_GB2312" w:hAnsi="Times New Roman" w:eastAsia="仿宋_GB2312" w:cs="Times New Roman"/>
                <w:bCs/>
                <w:kern w:val="0"/>
                <w:sz w:val="21"/>
                <w:szCs w:val="21"/>
                <w:lang w:val="en-US" w:eastAsia="zh-CN"/>
              </w:rPr>
              <w:t>推拿方案</w:t>
            </w:r>
            <w:r>
              <w:rPr>
                <w:rFonts w:hint="eastAsia" w:ascii="仿宋_GB2312" w:hAnsi="Times New Roman" w:eastAsia="仿宋_GB2312" w:cs="Times New Roman"/>
                <w:bCs/>
                <w:kern w:val="0"/>
                <w:sz w:val="21"/>
                <w:szCs w:val="21"/>
              </w:rPr>
              <w:t>及其在代谢综合征防治中的应用价值</w:t>
            </w:r>
            <w:r>
              <w:rPr>
                <w:rFonts w:hint="eastAsia" w:ascii="仿宋_GB2312" w:hAnsi="Times New Roman" w:eastAsia="仿宋_GB2312" w:cs="Times New Roman"/>
                <w:bCs/>
                <w:kern w:val="0"/>
                <w:sz w:val="21"/>
                <w:szCs w:val="21"/>
                <w:lang w:eastAsia="zh-CN"/>
              </w:rPr>
              <w:t>，</w:t>
            </w:r>
            <w:r>
              <w:rPr>
                <w:rFonts w:hint="eastAsia" w:ascii="仿宋_GB2312" w:hAnsi="Times New Roman" w:eastAsia="仿宋_GB2312" w:cs="Times New Roman"/>
                <w:bCs/>
                <w:kern w:val="0"/>
                <w:sz w:val="21"/>
                <w:szCs w:val="21"/>
              </w:rPr>
              <w:t>体现“调脾胃、化痰湿、通经络、调代谢”思路。</w:t>
            </w:r>
            <w:r>
              <w:rPr>
                <w:rFonts w:hint="eastAsia" w:ascii="仿宋_GB2312" w:hAnsi="Times New Roman" w:eastAsia="仿宋_GB2312" w:cs="Times New Roman"/>
                <w:bCs/>
                <w:kern w:val="0"/>
                <w:sz w:val="21"/>
                <w:szCs w:val="21"/>
                <w:lang w:eastAsia="zh-CN"/>
              </w:rPr>
              <w:t>（</w:t>
            </w:r>
            <w:r>
              <w:rPr>
                <w:rFonts w:hint="eastAsia" w:ascii="仿宋_GB2312" w:hAnsi="Times New Roman" w:eastAsia="仿宋_GB2312" w:cs="Times New Roman"/>
                <w:bCs/>
                <w:kern w:val="0"/>
                <w:sz w:val="21"/>
                <w:szCs w:val="21"/>
                <w:lang w:val="en-US" w:eastAsia="zh-CN"/>
              </w:rPr>
              <w:t>20分</w:t>
            </w:r>
            <w:r>
              <w:rPr>
                <w:rFonts w:hint="eastAsia" w:ascii="仿宋_GB2312" w:hAnsi="Times New Roman" w:eastAsia="仿宋_GB2312" w:cs="Times New Roman"/>
                <w:bCs/>
                <w:kern w:val="0"/>
                <w:sz w:val="21"/>
                <w:szCs w:val="21"/>
                <w:lang w:eastAsia="zh-CN"/>
              </w:rPr>
              <w:t>）</w:t>
            </w:r>
          </w:p>
          <w:p w14:paraId="1CC88547">
            <w:pPr>
              <w:widowControl/>
              <w:adjustRightInd w:val="0"/>
              <w:snapToGrid w:val="0"/>
              <w:spacing w:line="280" w:lineRule="exact"/>
              <w:jc w:val="left"/>
              <w:rPr>
                <w:rFonts w:hint="eastAsia" w:ascii="仿宋_GB2312" w:hAnsi="Times New Roman" w:eastAsia="仿宋_GB2312" w:cs="Times New Roman"/>
                <w:bCs/>
                <w:kern w:val="0"/>
                <w:sz w:val="21"/>
                <w:szCs w:val="21"/>
                <w:lang w:val="en-US" w:eastAsia="zh-CN" w:bidi="ar-SA"/>
              </w:rPr>
            </w:pPr>
            <w:r>
              <w:rPr>
                <w:rFonts w:hint="eastAsia" w:ascii="仿宋_GB2312" w:hAnsi="Times New Roman" w:eastAsia="仿宋_GB2312" w:cs="Times New Roman"/>
                <w:bCs/>
                <w:kern w:val="0"/>
                <w:sz w:val="21"/>
                <w:szCs w:val="21"/>
                <w:lang w:val="en-US" w:eastAsia="zh-CN"/>
              </w:rPr>
              <w:t>5.</w:t>
            </w:r>
            <w:r>
              <w:rPr>
                <w:rFonts w:hint="eastAsia" w:ascii="仿宋_GB2312" w:hAnsi="Times New Roman" w:eastAsia="仿宋_GB2312" w:cs="Times New Roman"/>
                <w:bCs/>
                <w:kern w:val="0"/>
                <w:sz w:val="21"/>
                <w:szCs w:val="21"/>
              </w:rPr>
              <w:t>请论述四边孔综合征的定义、解剖基础、临床表现、鉴别诊断及推拿临床处理原则。重点说明其与肩袖损伤、胸廓出口综合征等疾病的鉴别要点。</w:t>
            </w:r>
            <w:r>
              <w:rPr>
                <w:rFonts w:hint="eastAsia" w:ascii="仿宋_GB2312" w:hAnsi="Times New Roman" w:eastAsia="仿宋_GB2312" w:cs="Times New Roman"/>
                <w:bCs/>
                <w:kern w:val="0"/>
                <w:sz w:val="21"/>
                <w:szCs w:val="21"/>
                <w:lang w:eastAsia="zh-CN"/>
              </w:rPr>
              <w:t>（</w:t>
            </w:r>
            <w:r>
              <w:rPr>
                <w:rFonts w:hint="eastAsia" w:ascii="仿宋_GB2312" w:hAnsi="Times New Roman" w:eastAsia="仿宋_GB2312" w:cs="Times New Roman"/>
                <w:bCs/>
                <w:kern w:val="0"/>
                <w:sz w:val="21"/>
                <w:szCs w:val="21"/>
                <w:lang w:val="en-US" w:eastAsia="zh-CN"/>
              </w:rPr>
              <w:t>20分</w:t>
            </w:r>
            <w:r>
              <w:rPr>
                <w:rFonts w:hint="eastAsia" w:ascii="仿宋_GB2312" w:hAnsi="Times New Roman" w:eastAsia="仿宋_GB2312" w:cs="Times New Roman"/>
                <w:bCs/>
                <w:kern w:val="0"/>
                <w:sz w:val="21"/>
                <w:szCs w:val="21"/>
                <w:lang w:eastAsia="zh-CN"/>
              </w:rPr>
              <w:t>）</w:t>
            </w:r>
          </w:p>
        </w:tc>
      </w:tr>
      <w:tr w14:paraId="5DFA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30" w:type="dxa"/>
            <w:vMerge w:val="restart"/>
            <w:vAlign w:val="center"/>
          </w:tcPr>
          <w:p w14:paraId="432152B7">
            <w:pPr>
              <w:widowControl/>
              <w:adjustRightInd w:val="0"/>
              <w:snapToGrid w:val="0"/>
              <w:spacing w:line="280" w:lineRule="exact"/>
              <w:jc w:val="center"/>
              <w:rPr>
                <w:rFonts w:hint="default" w:ascii="仿宋_GB2312" w:hAnsi="Times New Roman" w:eastAsia="仿宋_GB2312" w:cs="Times New Roman"/>
                <w:bCs/>
                <w:kern w:val="0"/>
                <w:sz w:val="21"/>
                <w:szCs w:val="21"/>
                <w:lang w:val="en-US" w:eastAsia="zh-CN"/>
              </w:rPr>
            </w:pPr>
            <w:r>
              <w:rPr>
                <w:rFonts w:hint="eastAsia" w:ascii="仿宋_GB2312" w:hAnsi="Times New Roman" w:eastAsia="仿宋_GB2312" w:cs="Times New Roman"/>
                <w:bCs/>
                <w:kern w:val="0"/>
                <w:sz w:val="21"/>
                <w:szCs w:val="21"/>
                <w:lang w:val="en-US" w:eastAsia="zh-CN"/>
              </w:rPr>
              <w:t>105709中西医结合临床</w:t>
            </w:r>
          </w:p>
        </w:tc>
        <w:tc>
          <w:tcPr>
            <w:tcW w:w="859" w:type="dxa"/>
            <w:vAlign w:val="center"/>
          </w:tcPr>
          <w:p w14:paraId="2B3AE982">
            <w:pPr>
              <w:widowControl/>
              <w:adjustRightInd w:val="0"/>
              <w:snapToGrid w:val="0"/>
              <w:spacing w:line="280" w:lineRule="exact"/>
              <w:jc w:val="center"/>
              <w:rPr>
                <w:rFonts w:hint="default" w:ascii="仿宋_GB2312" w:hAnsi="Times New Roman" w:eastAsia="仿宋_GB2312" w:cs="Times New Roman"/>
                <w:bCs/>
                <w:kern w:val="0"/>
                <w:sz w:val="21"/>
                <w:szCs w:val="21"/>
                <w:lang w:val="en-US" w:eastAsia="zh-CN"/>
              </w:rPr>
            </w:pPr>
            <w:r>
              <w:rPr>
                <w:rFonts w:hint="eastAsia" w:ascii="仿宋_GB2312" w:hAnsi="Times New Roman" w:eastAsia="仿宋_GB2312" w:cs="Times New Roman"/>
                <w:bCs/>
                <w:kern w:val="0"/>
                <w:sz w:val="21"/>
                <w:szCs w:val="21"/>
                <w:lang w:val="en-US" w:eastAsia="zh-CN"/>
              </w:rPr>
              <w:t>黄仁发</w:t>
            </w:r>
          </w:p>
        </w:tc>
        <w:tc>
          <w:tcPr>
            <w:tcW w:w="7229" w:type="dxa"/>
            <w:vAlign w:val="center"/>
          </w:tcPr>
          <w:p w14:paraId="3CB41073">
            <w:pPr>
              <w:widowControl/>
              <w:adjustRightInd w:val="0"/>
              <w:snapToGrid w:val="0"/>
              <w:spacing w:line="280" w:lineRule="exact"/>
              <w:jc w:val="left"/>
              <w:rPr>
                <w:rFonts w:hint="default" w:ascii="仿宋_GB2312" w:hAnsi="Times New Roman" w:eastAsia="仿宋_GB2312" w:cs="Times New Roman"/>
                <w:bCs/>
                <w:kern w:val="0"/>
                <w:sz w:val="21"/>
                <w:szCs w:val="21"/>
                <w:lang w:eastAsia="zh-CN"/>
              </w:rPr>
            </w:pPr>
            <w:r>
              <w:rPr>
                <w:rFonts w:hint="default" w:ascii="仿宋_GB2312" w:hAnsi="Times New Roman" w:eastAsia="仿宋_GB2312" w:cs="Times New Roman"/>
                <w:bCs/>
                <w:kern w:val="0"/>
                <w:sz w:val="21"/>
                <w:szCs w:val="21"/>
              </w:rPr>
              <w:t>1. 论述慢性肾脏病的主要病因、发病机制、临床分期及中西医结合防治思路。</w:t>
            </w:r>
            <w:r>
              <w:rPr>
                <w:rFonts w:hint="default" w:ascii="仿宋_GB2312" w:hAnsi="Times New Roman" w:eastAsia="仿宋_GB2312" w:cs="Times New Roman"/>
                <w:bCs/>
                <w:kern w:val="0"/>
                <w:sz w:val="21"/>
                <w:szCs w:val="21"/>
                <w:lang w:eastAsia="zh-CN"/>
              </w:rPr>
              <w:t>（</w:t>
            </w:r>
            <w:r>
              <w:rPr>
                <w:rFonts w:hint="default" w:ascii="仿宋_GB2312" w:hAnsi="Times New Roman" w:eastAsia="仿宋_GB2312" w:cs="Times New Roman"/>
                <w:bCs/>
                <w:kern w:val="0"/>
                <w:sz w:val="21"/>
                <w:szCs w:val="21"/>
              </w:rPr>
              <w:t>25分</w:t>
            </w:r>
            <w:r>
              <w:rPr>
                <w:rFonts w:hint="default" w:ascii="仿宋_GB2312" w:hAnsi="Times New Roman" w:eastAsia="仿宋_GB2312" w:cs="Times New Roman"/>
                <w:bCs/>
                <w:kern w:val="0"/>
                <w:sz w:val="21"/>
                <w:szCs w:val="21"/>
                <w:lang w:eastAsia="zh-CN"/>
              </w:rPr>
              <w:t>）</w:t>
            </w:r>
          </w:p>
          <w:p w14:paraId="1456D5E7">
            <w:pPr>
              <w:widowControl/>
              <w:adjustRightInd w:val="0"/>
              <w:snapToGrid w:val="0"/>
              <w:spacing w:line="280" w:lineRule="exact"/>
              <w:jc w:val="left"/>
              <w:rPr>
                <w:rFonts w:hint="default" w:ascii="仿宋_GB2312" w:hAnsi="Times New Roman" w:eastAsia="仿宋_GB2312" w:cs="Times New Roman"/>
                <w:bCs/>
                <w:kern w:val="0"/>
                <w:sz w:val="21"/>
                <w:szCs w:val="21"/>
              </w:rPr>
            </w:pPr>
            <w:r>
              <w:rPr>
                <w:rFonts w:hint="default" w:ascii="仿宋_GB2312" w:hAnsi="Times New Roman" w:eastAsia="仿宋_GB2312" w:cs="Times New Roman"/>
                <w:bCs/>
                <w:kern w:val="0"/>
                <w:sz w:val="21"/>
                <w:szCs w:val="21"/>
              </w:rPr>
              <w:t>2. 论述糖尿病肾病的发病机制、临床诊断要点及治疗策略，并结合中医病机谈谈辨证论治思路。</w:t>
            </w:r>
            <w:r>
              <w:rPr>
                <w:rFonts w:hint="default" w:ascii="仿宋_GB2312" w:hAnsi="Times New Roman" w:eastAsia="仿宋_GB2312" w:cs="Times New Roman"/>
                <w:bCs/>
                <w:kern w:val="0"/>
                <w:sz w:val="21"/>
                <w:szCs w:val="21"/>
                <w:lang w:eastAsia="zh-CN"/>
              </w:rPr>
              <w:t>（</w:t>
            </w:r>
            <w:r>
              <w:rPr>
                <w:rFonts w:hint="default" w:ascii="仿宋_GB2312" w:hAnsi="Times New Roman" w:eastAsia="仿宋_GB2312" w:cs="Times New Roman"/>
                <w:bCs/>
                <w:kern w:val="0"/>
                <w:sz w:val="21"/>
                <w:szCs w:val="21"/>
              </w:rPr>
              <w:t>25分</w:t>
            </w:r>
            <w:r>
              <w:rPr>
                <w:rFonts w:hint="default" w:ascii="仿宋_GB2312" w:hAnsi="Times New Roman" w:eastAsia="仿宋_GB2312" w:cs="Times New Roman"/>
                <w:bCs/>
                <w:kern w:val="0"/>
                <w:sz w:val="21"/>
                <w:szCs w:val="21"/>
                <w:lang w:eastAsia="zh-CN"/>
              </w:rPr>
              <w:t>）</w:t>
            </w:r>
          </w:p>
          <w:p w14:paraId="0278690B">
            <w:pPr>
              <w:widowControl/>
              <w:adjustRightInd w:val="0"/>
              <w:snapToGrid w:val="0"/>
              <w:spacing w:line="280" w:lineRule="exact"/>
              <w:jc w:val="left"/>
              <w:rPr>
                <w:rFonts w:hint="default" w:ascii="仿宋_GB2312" w:hAnsi="Times New Roman" w:eastAsia="仿宋_GB2312" w:cs="Times New Roman"/>
                <w:bCs/>
                <w:kern w:val="0"/>
                <w:sz w:val="21"/>
                <w:szCs w:val="21"/>
              </w:rPr>
            </w:pPr>
            <w:r>
              <w:rPr>
                <w:rFonts w:hint="default" w:ascii="仿宋_GB2312" w:hAnsi="Times New Roman" w:eastAsia="仿宋_GB2312" w:cs="Times New Roman"/>
                <w:bCs/>
                <w:kern w:val="0"/>
                <w:sz w:val="21"/>
                <w:szCs w:val="21"/>
              </w:rPr>
              <w:t>3. 论述</w:t>
            </w:r>
            <w:r>
              <w:rPr>
                <w:rFonts w:hint="eastAsia" w:ascii="仿宋_GB2312" w:hAnsi="Times New Roman" w:eastAsia="仿宋_GB2312" w:cs="Times New Roman"/>
                <w:bCs/>
                <w:kern w:val="0"/>
                <w:sz w:val="21"/>
                <w:szCs w:val="21"/>
                <w:lang w:val="en-US" w:eastAsia="zh-CN"/>
              </w:rPr>
              <w:t>慢性肾脏病心血管事件</w:t>
            </w:r>
            <w:r>
              <w:rPr>
                <w:rFonts w:hint="default" w:ascii="仿宋_GB2312" w:hAnsi="Times New Roman" w:eastAsia="仿宋_GB2312" w:cs="Times New Roman"/>
                <w:bCs/>
                <w:kern w:val="0"/>
                <w:sz w:val="21"/>
                <w:szCs w:val="21"/>
              </w:rPr>
              <w:t>的</w:t>
            </w:r>
            <w:r>
              <w:rPr>
                <w:rFonts w:hint="eastAsia" w:ascii="仿宋_GB2312" w:hAnsi="Times New Roman" w:eastAsia="仿宋_GB2312" w:cs="Times New Roman"/>
                <w:bCs/>
                <w:kern w:val="0"/>
                <w:sz w:val="21"/>
                <w:szCs w:val="21"/>
                <w:lang w:val="en-US" w:eastAsia="zh-CN"/>
              </w:rPr>
              <w:t>发病机制、</w:t>
            </w:r>
            <w:r>
              <w:rPr>
                <w:rFonts w:hint="default" w:ascii="仿宋_GB2312" w:hAnsi="Times New Roman" w:eastAsia="仿宋_GB2312" w:cs="Times New Roman"/>
                <w:bCs/>
                <w:kern w:val="0"/>
                <w:sz w:val="21"/>
                <w:szCs w:val="21"/>
              </w:rPr>
              <w:t>临床表现及中西医结合治疗思路。</w:t>
            </w:r>
            <w:r>
              <w:rPr>
                <w:rFonts w:hint="default" w:ascii="仿宋_GB2312" w:hAnsi="Times New Roman" w:eastAsia="仿宋_GB2312" w:cs="Times New Roman"/>
                <w:bCs/>
                <w:kern w:val="0"/>
                <w:sz w:val="21"/>
                <w:szCs w:val="21"/>
                <w:lang w:eastAsia="zh-CN"/>
              </w:rPr>
              <w:t>（</w:t>
            </w:r>
            <w:r>
              <w:rPr>
                <w:rFonts w:hint="default" w:ascii="仿宋_GB2312" w:hAnsi="Times New Roman" w:eastAsia="仿宋_GB2312" w:cs="Times New Roman"/>
                <w:bCs/>
                <w:kern w:val="0"/>
                <w:sz w:val="21"/>
                <w:szCs w:val="21"/>
              </w:rPr>
              <w:t>2</w:t>
            </w:r>
            <w:r>
              <w:rPr>
                <w:rFonts w:hint="default" w:ascii="仿宋_GB2312" w:hAnsi="Times New Roman" w:eastAsia="仿宋_GB2312" w:cs="Times New Roman"/>
                <w:bCs/>
                <w:kern w:val="0"/>
                <w:sz w:val="21"/>
                <w:szCs w:val="21"/>
                <w:lang w:val="en-US" w:eastAsia="zh-CN"/>
              </w:rPr>
              <w:t>0</w:t>
            </w:r>
            <w:r>
              <w:rPr>
                <w:rFonts w:hint="default" w:ascii="仿宋_GB2312" w:hAnsi="Times New Roman" w:eastAsia="仿宋_GB2312" w:cs="Times New Roman"/>
                <w:bCs/>
                <w:kern w:val="0"/>
                <w:sz w:val="21"/>
                <w:szCs w:val="21"/>
              </w:rPr>
              <w:t>分</w:t>
            </w:r>
            <w:r>
              <w:rPr>
                <w:rFonts w:hint="default" w:ascii="仿宋_GB2312" w:hAnsi="Times New Roman" w:eastAsia="仿宋_GB2312" w:cs="Times New Roman"/>
                <w:bCs/>
                <w:kern w:val="0"/>
                <w:sz w:val="21"/>
                <w:szCs w:val="21"/>
                <w:lang w:eastAsia="zh-CN"/>
              </w:rPr>
              <w:t>）</w:t>
            </w:r>
          </w:p>
          <w:p w14:paraId="0B83782E">
            <w:pPr>
              <w:widowControl/>
              <w:adjustRightInd w:val="0"/>
              <w:snapToGrid w:val="0"/>
              <w:spacing w:line="280" w:lineRule="exact"/>
              <w:jc w:val="left"/>
              <w:rPr>
                <w:rFonts w:hint="default" w:ascii="仿宋_GB2312" w:hAnsi="Times New Roman" w:eastAsia="仿宋_GB2312" w:cs="Times New Roman"/>
                <w:bCs/>
                <w:kern w:val="0"/>
                <w:sz w:val="21"/>
                <w:szCs w:val="21"/>
              </w:rPr>
            </w:pPr>
            <w:r>
              <w:rPr>
                <w:rFonts w:hint="default" w:ascii="仿宋_GB2312" w:hAnsi="Times New Roman" w:eastAsia="仿宋_GB2312" w:cs="Times New Roman"/>
                <w:bCs/>
                <w:kern w:val="0"/>
                <w:sz w:val="21"/>
                <w:szCs w:val="21"/>
              </w:rPr>
              <w:t>4. 论述急性肾损伤的常见病因、诊断标准、处理原则及其向慢性肾脏病转归的机制。</w:t>
            </w:r>
            <w:r>
              <w:rPr>
                <w:rFonts w:hint="default" w:ascii="仿宋_GB2312" w:hAnsi="Times New Roman" w:eastAsia="仿宋_GB2312" w:cs="Times New Roman"/>
                <w:bCs/>
                <w:kern w:val="0"/>
                <w:sz w:val="21"/>
                <w:szCs w:val="21"/>
                <w:lang w:eastAsia="zh-CN"/>
              </w:rPr>
              <w:t>（</w:t>
            </w:r>
            <w:r>
              <w:rPr>
                <w:rFonts w:hint="default" w:ascii="仿宋_GB2312" w:hAnsi="Times New Roman" w:eastAsia="仿宋_GB2312" w:cs="Times New Roman"/>
                <w:bCs/>
                <w:kern w:val="0"/>
                <w:sz w:val="21"/>
                <w:szCs w:val="21"/>
                <w:lang w:val="en-US" w:eastAsia="zh-CN"/>
              </w:rPr>
              <w:t>15</w:t>
            </w:r>
            <w:r>
              <w:rPr>
                <w:rFonts w:hint="default" w:ascii="仿宋_GB2312" w:hAnsi="Times New Roman" w:eastAsia="仿宋_GB2312" w:cs="Times New Roman"/>
                <w:bCs/>
                <w:kern w:val="0"/>
                <w:sz w:val="21"/>
                <w:szCs w:val="21"/>
              </w:rPr>
              <w:t>分</w:t>
            </w:r>
            <w:r>
              <w:rPr>
                <w:rFonts w:hint="default" w:ascii="仿宋_GB2312" w:hAnsi="Times New Roman" w:eastAsia="仿宋_GB2312" w:cs="Times New Roman"/>
                <w:bCs/>
                <w:kern w:val="0"/>
                <w:sz w:val="21"/>
                <w:szCs w:val="21"/>
                <w:lang w:eastAsia="zh-CN"/>
              </w:rPr>
              <w:t>）</w:t>
            </w:r>
          </w:p>
          <w:p w14:paraId="0F5D5CAA">
            <w:pPr>
              <w:widowControl/>
              <w:adjustRightInd w:val="0"/>
              <w:snapToGrid w:val="0"/>
              <w:spacing w:line="280" w:lineRule="exact"/>
              <w:jc w:val="left"/>
              <w:rPr>
                <w:rFonts w:hint="eastAsia" w:ascii="仿宋_GB2312" w:hAnsi="Times New Roman" w:eastAsia="仿宋_GB2312" w:cs="Times New Roman"/>
                <w:bCs/>
                <w:kern w:val="0"/>
                <w:sz w:val="21"/>
                <w:szCs w:val="21"/>
              </w:rPr>
            </w:pPr>
            <w:r>
              <w:rPr>
                <w:rFonts w:hint="default" w:ascii="仿宋_GB2312" w:hAnsi="Times New Roman" w:eastAsia="仿宋_GB2312" w:cs="Times New Roman"/>
                <w:bCs/>
                <w:kern w:val="0"/>
                <w:sz w:val="21"/>
                <w:szCs w:val="21"/>
              </w:rPr>
              <w:t>5. 论述肾脏病临床研究中如何设计一项中西医结合干预研究，并说明如何提高研究质量和可重复性。</w:t>
            </w:r>
            <w:r>
              <w:rPr>
                <w:rFonts w:hint="default" w:ascii="仿宋_GB2312" w:hAnsi="Times New Roman" w:eastAsia="仿宋_GB2312" w:cs="Times New Roman"/>
                <w:bCs/>
                <w:kern w:val="0"/>
                <w:sz w:val="21"/>
                <w:szCs w:val="21"/>
                <w:lang w:eastAsia="zh-CN"/>
              </w:rPr>
              <w:t>（</w:t>
            </w:r>
            <w:r>
              <w:rPr>
                <w:rFonts w:hint="default" w:ascii="仿宋_GB2312" w:hAnsi="Times New Roman" w:eastAsia="仿宋_GB2312" w:cs="Times New Roman"/>
                <w:bCs/>
                <w:kern w:val="0"/>
                <w:sz w:val="21"/>
                <w:szCs w:val="21"/>
                <w:lang w:val="en-US" w:eastAsia="zh-CN"/>
              </w:rPr>
              <w:t>15</w:t>
            </w:r>
            <w:r>
              <w:rPr>
                <w:rFonts w:hint="default" w:ascii="仿宋_GB2312" w:hAnsi="Times New Roman" w:eastAsia="仿宋_GB2312" w:cs="Times New Roman"/>
                <w:bCs/>
                <w:kern w:val="0"/>
                <w:sz w:val="21"/>
                <w:szCs w:val="21"/>
              </w:rPr>
              <w:t>分</w:t>
            </w:r>
            <w:r>
              <w:rPr>
                <w:rFonts w:hint="default" w:ascii="仿宋_GB2312" w:hAnsi="Times New Roman" w:eastAsia="仿宋_GB2312" w:cs="Times New Roman"/>
                <w:bCs/>
                <w:kern w:val="0"/>
                <w:sz w:val="21"/>
                <w:szCs w:val="21"/>
                <w:lang w:eastAsia="zh-CN"/>
              </w:rPr>
              <w:t>）</w:t>
            </w:r>
          </w:p>
        </w:tc>
      </w:tr>
      <w:tr w14:paraId="0B80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730" w:type="dxa"/>
            <w:vMerge w:val="continue"/>
            <w:vAlign w:val="center"/>
          </w:tcPr>
          <w:p w14:paraId="50CC082B">
            <w:pPr>
              <w:widowControl/>
              <w:adjustRightInd w:val="0"/>
              <w:snapToGrid w:val="0"/>
              <w:spacing w:line="280" w:lineRule="exact"/>
              <w:jc w:val="center"/>
              <w:rPr>
                <w:rFonts w:hint="default" w:ascii="仿宋_GB2312" w:hAnsi="Times New Roman" w:eastAsia="仿宋_GB2312" w:cs="Times New Roman"/>
                <w:bCs/>
                <w:kern w:val="0"/>
                <w:sz w:val="21"/>
                <w:szCs w:val="21"/>
                <w:lang w:val="en-US" w:eastAsia="zh-CN"/>
              </w:rPr>
            </w:pPr>
          </w:p>
        </w:tc>
        <w:tc>
          <w:tcPr>
            <w:tcW w:w="859" w:type="dxa"/>
            <w:vAlign w:val="center"/>
          </w:tcPr>
          <w:p w14:paraId="7BC199D5">
            <w:pPr>
              <w:widowControl/>
              <w:adjustRightInd w:val="0"/>
              <w:snapToGrid w:val="0"/>
              <w:spacing w:line="280" w:lineRule="exact"/>
              <w:jc w:val="center"/>
              <w:rPr>
                <w:rFonts w:hint="default" w:ascii="仿宋_GB2312" w:hAnsi="Times New Roman" w:eastAsia="仿宋_GB2312" w:cs="Times New Roman"/>
                <w:bCs/>
                <w:kern w:val="0"/>
                <w:sz w:val="21"/>
                <w:szCs w:val="21"/>
                <w:lang w:val="en-US" w:eastAsia="zh-CN"/>
              </w:rPr>
            </w:pPr>
            <w:r>
              <w:rPr>
                <w:rFonts w:hint="eastAsia" w:ascii="仿宋_GB2312" w:hAnsi="Times New Roman" w:eastAsia="仿宋_GB2312" w:cs="Times New Roman"/>
                <w:bCs/>
                <w:kern w:val="0"/>
                <w:sz w:val="21"/>
                <w:szCs w:val="21"/>
                <w:lang w:val="en-US" w:eastAsia="zh-CN"/>
              </w:rPr>
              <w:t>潘敏</w:t>
            </w:r>
          </w:p>
        </w:tc>
        <w:tc>
          <w:tcPr>
            <w:tcW w:w="7229" w:type="dxa"/>
            <w:vAlign w:val="center"/>
          </w:tcPr>
          <w:p w14:paraId="61042007">
            <w:pPr>
              <w:widowControl/>
              <w:adjustRightInd w:val="0"/>
              <w:snapToGrid w:val="0"/>
              <w:spacing w:line="280" w:lineRule="exact"/>
              <w:jc w:val="left"/>
              <w:rPr>
                <w:rFonts w:hint="eastAsia" w:ascii="仿宋_GB2312" w:hAnsi="Times New Roman" w:eastAsia="仿宋_GB2312" w:cs="Times New Roman"/>
                <w:bCs/>
                <w:kern w:val="0"/>
                <w:sz w:val="21"/>
                <w:szCs w:val="21"/>
                <w:lang w:eastAsia="zh-CN"/>
              </w:rPr>
            </w:pPr>
            <w:r>
              <w:rPr>
                <w:rFonts w:hint="eastAsia" w:ascii="仿宋_GB2312" w:hAnsi="Times New Roman" w:eastAsia="仿宋_GB2312" w:cs="Times New Roman"/>
                <w:bCs/>
                <w:kern w:val="0"/>
                <w:sz w:val="21"/>
                <w:szCs w:val="21"/>
              </w:rPr>
              <w:t>1、试述超声引导枕大神经阻滞与针灸治疗头痛的异同及中西医结合应用思路？</w:t>
            </w:r>
            <w:r>
              <w:rPr>
                <w:rFonts w:hint="eastAsia" w:ascii="仿宋_GB2312" w:hAnsi="Times New Roman" w:eastAsia="仿宋_GB2312" w:cs="Times New Roman"/>
                <w:bCs/>
                <w:kern w:val="0"/>
                <w:sz w:val="21"/>
                <w:szCs w:val="21"/>
                <w:lang w:eastAsia="zh-CN"/>
              </w:rPr>
              <w:t>（</w:t>
            </w:r>
            <w:r>
              <w:rPr>
                <w:rFonts w:hint="eastAsia" w:ascii="仿宋_GB2312" w:hAnsi="Times New Roman" w:eastAsia="仿宋_GB2312" w:cs="Times New Roman"/>
                <w:bCs/>
                <w:kern w:val="0"/>
                <w:sz w:val="21"/>
                <w:szCs w:val="21"/>
                <w:lang w:val="en-US" w:eastAsia="zh-CN"/>
              </w:rPr>
              <w:t>40分</w:t>
            </w:r>
            <w:r>
              <w:rPr>
                <w:rFonts w:hint="eastAsia" w:ascii="仿宋_GB2312" w:hAnsi="Times New Roman" w:eastAsia="仿宋_GB2312" w:cs="Times New Roman"/>
                <w:bCs/>
                <w:kern w:val="0"/>
                <w:sz w:val="21"/>
                <w:szCs w:val="21"/>
                <w:lang w:eastAsia="zh-CN"/>
              </w:rPr>
              <w:t>）</w:t>
            </w:r>
            <w:bookmarkStart w:id="0" w:name="_GoBack"/>
            <w:bookmarkEnd w:id="0"/>
          </w:p>
          <w:p w14:paraId="2FE9F011">
            <w:pPr>
              <w:widowControl/>
              <w:adjustRightInd w:val="0"/>
              <w:snapToGrid w:val="0"/>
              <w:spacing w:line="280" w:lineRule="exact"/>
              <w:jc w:val="left"/>
              <w:rPr>
                <w:rFonts w:hint="eastAsia" w:ascii="仿宋_GB2312" w:hAnsi="Times New Roman" w:eastAsia="仿宋_GB2312" w:cs="Times New Roman"/>
                <w:bCs/>
                <w:kern w:val="0"/>
                <w:sz w:val="21"/>
                <w:szCs w:val="21"/>
              </w:rPr>
            </w:pPr>
            <w:r>
              <w:rPr>
                <w:rFonts w:hint="eastAsia" w:ascii="仿宋_GB2312" w:hAnsi="Times New Roman" w:eastAsia="仿宋_GB2312" w:cs="Times New Roman"/>
                <w:bCs/>
                <w:kern w:val="0"/>
                <w:sz w:val="21"/>
                <w:szCs w:val="21"/>
              </w:rPr>
              <w:t>2、超声引导神经阻滞相比传统盲探穿刺有哪些优势？</w:t>
            </w:r>
            <w:r>
              <w:rPr>
                <w:rFonts w:hint="eastAsia" w:ascii="仿宋_GB2312" w:hAnsi="Times New Roman" w:eastAsia="仿宋_GB2312" w:cs="Times New Roman"/>
                <w:bCs/>
                <w:kern w:val="0"/>
                <w:sz w:val="21"/>
                <w:szCs w:val="21"/>
                <w:lang w:eastAsia="zh-CN"/>
              </w:rPr>
              <w:t>（</w:t>
            </w:r>
            <w:r>
              <w:rPr>
                <w:rFonts w:hint="eastAsia" w:ascii="仿宋_GB2312" w:hAnsi="Times New Roman" w:eastAsia="仿宋_GB2312" w:cs="Times New Roman"/>
                <w:bCs/>
                <w:kern w:val="0"/>
                <w:sz w:val="21"/>
                <w:szCs w:val="21"/>
                <w:lang w:val="en-US" w:eastAsia="zh-CN"/>
              </w:rPr>
              <w:t>30分</w:t>
            </w:r>
            <w:r>
              <w:rPr>
                <w:rFonts w:hint="eastAsia" w:ascii="仿宋_GB2312" w:hAnsi="Times New Roman" w:eastAsia="仿宋_GB2312" w:cs="Times New Roman"/>
                <w:bCs/>
                <w:kern w:val="0"/>
                <w:sz w:val="21"/>
                <w:szCs w:val="21"/>
                <w:lang w:eastAsia="zh-CN"/>
              </w:rPr>
              <w:t>）</w:t>
            </w:r>
          </w:p>
          <w:p w14:paraId="17A945EF">
            <w:pPr>
              <w:widowControl/>
              <w:adjustRightInd w:val="0"/>
              <w:snapToGrid w:val="0"/>
              <w:spacing w:line="280" w:lineRule="exact"/>
              <w:jc w:val="left"/>
              <w:rPr>
                <w:rFonts w:hint="eastAsia" w:ascii="仿宋_GB2312" w:hAnsi="Times New Roman" w:eastAsia="仿宋_GB2312" w:cs="Times New Roman"/>
                <w:bCs/>
                <w:kern w:val="0"/>
                <w:sz w:val="21"/>
                <w:szCs w:val="21"/>
              </w:rPr>
            </w:pPr>
            <w:r>
              <w:rPr>
                <w:rFonts w:hint="eastAsia" w:ascii="仿宋_GB2312" w:hAnsi="Times New Roman" w:eastAsia="仿宋_GB2312" w:cs="Times New Roman"/>
                <w:bCs/>
                <w:kern w:val="0"/>
                <w:sz w:val="21"/>
                <w:szCs w:val="21"/>
              </w:rPr>
              <w:t>3、超声引导下软组织松解和针灸治疗慢性疼痛的机理？</w:t>
            </w:r>
            <w:r>
              <w:rPr>
                <w:rFonts w:hint="eastAsia" w:ascii="仿宋_GB2312" w:hAnsi="Times New Roman" w:eastAsia="仿宋_GB2312" w:cs="Times New Roman"/>
                <w:bCs/>
                <w:kern w:val="0"/>
                <w:sz w:val="21"/>
                <w:szCs w:val="21"/>
                <w:lang w:eastAsia="zh-CN"/>
              </w:rPr>
              <w:t>（</w:t>
            </w:r>
            <w:r>
              <w:rPr>
                <w:rFonts w:hint="eastAsia" w:ascii="仿宋_GB2312" w:hAnsi="Times New Roman" w:eastAsia="仿宋_GB2312" w:cs="Times New Roman"/>
                <w:bCs/>
                <w:kern w:val="0"/>
                <w:sz w:val="21"/>
                <w:szCs w:val="21"/>
                <w:lang w:val="en-US" w:eastAsia="zh-CN"/>
              </w:rPr>
              <w:t>30分</w:t>
            </w:r>
            <w:r>
              <w:rPr>
                <w:rFonts w:hint="eastAsia" w:ascii="仿宋_GB2312" w:hAnsi="Times New Roman" w:eastAsia="仿宋_GB2312" w:cs="Times New Roman"/>
                <w:bCs/>
                <w:kern w:val="0"/>
                <w:sz w:val="21"/>
                <w:szCs w:val="21"/>
                <w:lang w:eastAsia="zh-CN"/>
              </w:rPr>
              <w:t>）</w:t>
            </w:r>
          </w:p>
        </w:tc>
      </w:tr>
    </w:tbl>
    <w:p w14:paraId="1930367A">
      <w:pPr>
        <w:widowControl/>
        <w:adjustRightInd w:val="0"/>
        <w:snapToGrid w:val="0"/>
        <w:spacing w:line="280" w:lineRule="exact"/>
        <w:jc w:val="both"/>
        <w:rPr>
          <w:rFonts w:hint="eastAsia" w:ascii="仿宋_GB2312" w:hAnsi="Times New Roman" w:eastAsia="仿宋_GB2312" w:cs="Times New Roman"/>
          <w:bCs/>
          <w:color w:val="FF0000"/>
          <w:kern w:val="0"/>
          <w:sz w:val="21"/>
          <w:szCs w:val="21"/>
          <w:lang w:val="en-US" w:eastAsia="zh-CN"/>
        </w:rPr>
      </w:pP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JkNGU3MjQzM2I4ZWM0ZmFjZTg5ZTc4ZDEzMDlkMDcifQ=="/>
  </w:docVars>
  <w:rsids>
    <w:rsidRoot w:val="003320D7"/>
    <w:rsid w:val="001E79A3"/>
    <w:rsid w:val="002554B4"/>
    <w:rsid w:val="003320D7"/>
    <w:rsid w:val="00364314"/>
    <w:rsid w:val="003A30EE"/>
    <w:rsid w:val="003D5668"/>
    <w:rsid w:val="0043448C"/>
    <w:rsid w:val="00607061"/>
    <w:rsid w:val="0064492F"/>
    <w:rsid w:val="00660001"/>
    <w:rsid w:val="0066229F"/>
    <w:rsid w:val="00684488"/>
    <w:rsid w:val="006B278D"/>
    <w:rsid w:val="006E1FFB"/>
    <w:rsid w:val="00936E51"/>
    <w:rsid w:val="00942FFB"/>
    <w:rsid w:val="00A61974"/>
    <w:rsid w:val="00AC3009"/>
    <w:rsid w:val="00B07DC3"/>
    <w:rsid w:val="00B248CE"/>
    <w:rsid w:val="00B570CF"/>
    <w:rsid w:val="00C95C64"/>
    <w:rsid w:val="00CA10F0"/>
    <w:rsid w:val="00CD286D"/>
    <w:rsid w:val="00D13366"/>
    <w:rsid w:val="00D14ACF"/>
    <w:rsid w:val="00D81E82"/>
    <w:rsid w:val="00EE38A8"/>
    <w:rsid w:val="00F16562"/>
    <w:rsid w:val="00FC5674"/>
    <w:rsid w:val="00FF2140"/>
    <w:rsid w:val="08A23EC9"/>
    <w:rsid w:val="09C57AFD"/>
    <w:rsid w:val="15B34F99"/>
    <w:rsid w:val="218254A7"/>
    <w:rsid w:val="31FE5396"/>
    <w:rsid w:val="3A7417D1"/>
    <w:rsid w:val="3CB16259"/>
    <w:rsid w:val="46734E29"/>
    <w:rsid w:val="47520648"/>
    <w:rsid w:val="489F7060"/>
    <w:rsid w:val="49DB5261"/>
    <w:rsid w:val="4D4906C0"/>
    <w:rsid w:val="56DF66AE"/>
    <w:rsid w:val="5736446E"/>
    <w:rsid w:val="5F8A1E94"/>
    <w:rsid w:val="65681F2F"/>
    <w:rsid w:val="6A9E2C97"/>
    <w:rsid w:val="6EA1112C"/>
    <w:rsid w:val="74F8288E"/>
    <w:rsid w:val="7CD55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3"/>
    <w:autoRedefine/>
    <w:semiHidden/>
    <w:unhideWhenUsed/>
    <w:qFormat/>
    <w:uiPriority w:val="99"/>
    <w:rPr>
      <w:sz w:val="18"/>
      <w:szCs w:val="18"/>
    </w:rPr>
  </w:style>
  <w:style w:type="paragraph" w:styleId="5">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autoRedefine/>
    <w:semiHidden/>
    <w:qFormat/>
    <w:uiPriority w:val="99"/>
    <w:rPr>
      <w:sz w:val="18"/>
      <w:szCs w:val="18"/>
    </w:rPr>
  </w:style>
  <w:style w:type="character" w:customStyle="1" w:styleId="11">
    <w:name w:val="页脚 字符"/>
    <w:basedOn w:val="9"/>
    <w:link w:val="5"/>
    <w:autoRedefine/>
    <w:semiHidden/>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260</Words>
  <Characters>287</Characters>
  <Lines>9</Lines>
  <Paragraphs>2</Paragraphs>
  <TotalTime>0</TotalTime>
  <ScaleCrop>false</ScaleCrop>
  <LinksUpToDate>false</LinksUpToDate>
  <CharactersWithSpaces>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2021-05-06T06:08:00Z</dcterms:created>
  <dc:creator>范小洪</dc:creator>
  <cp:lastModifiedBy>cfy</cp:lastModifiedBy>
  <cp:lastPrinted>2023-05-11T03:12:00Z</cp:lastPrinted>
  <dcterms:modified xsi:type="dcterms:W3CDTF">2026-05-11T02:09:33Z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48117CFDFA68407791F12D54C898CF38_12</vt:lpwstr>
  </property>
  <property fmtid="{D5CDD505-2E9C-101B-9397-08002B2CF9AE}" pid="4" name="KSOTemplateDocerSaveRecord">
    <vt:lpwstr>eyJoZGlkIjoiYWYxZjVlYWE2OGU3MDIzZGU0YmFlZDk5NjY5ODZkMWIiLCJ1c2VySWQiOiIxMDM2ODg0NTA2In0=</vt:lpwstr>
  </property>
</Properties>
</file>