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E69E86">
      <w:pPr>
        <w:pStyle w:val="2"/>
        <w:keepNext w:val="0"/>
        <w:keepLines w:val="0"/>
        <w:pageBreakBefore w:val="0"/>
        <w:widowControl/>
        <w:kinsoku w:val="0"/>
        <w:wordWrap/>
        <w:overflowPunct/>
        <w:topLinePunct w:val="0"/>
        <w:autoSpaceDE w:val="0"/>
        <w:autoSpaceDN w:val="0"/>
        <w:bidi w:val="0"/>
        <w:adjustRightInd w:val="0"/>
        <w:snapToGrid w:val="0"/>
        <w:spacing w:before="140" w:line="560" w:lineRule="exact"/>
        <w:jc w:val="center"/>
        <w:textAlignment w:val="baseline"/>
        <w:outlineLvl w:val="0"/>
        <w:rPr>
          <w:rFonts w:hint="default" w:ascii="方正仿宋_GB2312" w:hAnsi="方正仿宋_GB2312" w:eastAsia="方正仿宋_GB2312" w:cs="方正仿宋_GB2312"/>
          <w:b/>
          <w:bCs/>
          <w:sz w:val="48"/>
          <w:szCs w:val="48"/>
          <w:lang w:val="en-US" w:eastAsia="zh-CN"/>
        </w:rPr>
      </w:pPr>
      <w:r>
        <w:rPr>
          <w:rFonts w:hint="eastAsia" w:ascii="方正仿宋_GB2312" w:hAnsi="方正仿宋_GB2312" w:eastAsia="方正仿宋_GB2312" w:cs="方正仿宋_GB2312"/>
          <w:b/>
          <w:bCs/>
          <w:spacing w:val="6"/>
          <w:sz w:val="48"/>
          <w:szCs w:val="48"/>
        </w:rPr>
        <w:t>第</w:t>
      </w:r>
      <w:r>
        <w:rPr>
          <w:rFonts w:hint="eastAsia" w:ascii="方正仿宋_GB2312" w:hAnsi="方正仿宋_GB2312" w:eastAsia="方正仿宋_GB2312" w:cs="方正仿宋_GB2312"/>
          <w:b/>
          <w:bCs/>
          <w:spacing w:val="6"/>
          <w:sz w:val="48"/>
          <w:szCs w:val="48"/>
          <w:lang w:val="en-US" w:eastAsia="zh-CN"/>
        </w:rPr>
        <w:t>六</w:t>
      </w:r>
      <w:r>
        <w:rPr>
          <w:rFonts w:hint="eastAsia" w:ascii="方正仿宋_GB2312" w:hAnsi="方正仿宋_GB2312" w:eastAsia="方正仿宋_GB2312" w:cs="方正仿宋_GB2312"/>
          <w:b/>
          <w:bCs/>
          <w:spacing w:val="6"/>
          <w:sz w:val="48"/>
          <w:szCs w:val="48"/>
        </w:rPr>
        <w:t>临床医学院</w:t>
      </w:r>
      <w:r>
        <w:rPr>
          <w:rFonts w:hint="eastAsia" w:ascii="方正仿宋_GB2312" w:hAnsi="方正仿宋_GB2312" w:eastAsia="方正仿宋_GB2312" w:cs="方正仿宋_GB2312"/>
          <w:b/>
          <w:bCs/>
          <w:spacing w:val="-1"/>
          <w:position w:val="2"/>
          <w:sz w:val="48"/>
          <w:szCs w:val="48"/>
        </w:rPr>
        <w:t>202</w:t>
      </w:r>
      <w:r>
        <w:rPr>
          <w:rFonts w:hint="eastAsia" w:ascii="方正仿宋_GB2312" w:hAnsi="方正仿宋_GB2312" w:eastAsia="方正仿宋_GB2312" w:cs="方正仿宋_GB2312"/>
          <w:b/>
          <w:bCs/>
          <w:spacing w:val="-1"/>
          <w:position w:val="2"/>
          <w:sz w:val="48"/>
          <w:szCs w:val="48"/>
          <w:lang w:val="en-US" w:eastAsia="zh-CN"/>
        </w:rPr>
        <w:t>6</w:t>
      </w:r>
      <w:r>
        <w:rPr>
          <w:rFonts w:hint="eastAsia" w:ascii="方正仿宋_GB2312" w:hAnsi="方正仿宋_GB2312" w:eastAsia="方正仿宋_GB2312" w:cs="方正仿宋_GB2312"/>
          <w:b/>
          <w:bCs/>
          <w:spacing w:val="-1"/>
          <w:position w:val="2"/>
          <w:sz w:val="48"/>
          <w:szCs w:val="48"/>
        </w:rPr>
        <w:t>年博士研究生（含同等学力）</w:t>
      </w:r>
      <w:r>
        <w:rPr>
          <w:rFonts w:hint="eastAsia" w:ascii="方正仿宋_GB2312" w:hAnsi="方正仿宋_GB2312" w:eastAsia="方正仿宋_GB2312" w:cs="方正仿宋_GB2312"/>
          <w:b/>
          <w:bCs/>
          <w:spacing w:val="4"/>
          <w:sz w:val="48"/>
          <w:szCs w:val="48"/>
        </w:rPr>
        <w:t>招生复试录取</w:t>
      </w:r>
      <w:r>
        <w:rPr>
          <w:rFonts w:hint="eastAsia" w:ascii="方正仿宋_GB2312" w:hAnsi="方正仿宋_GB2312" w:eastAsia="方正仿宋_GB2312" w:cs="方正仿宋_GB2312"/>
          <w:b/>
          <w:bCs/>
          <w:spacing w:val="4"/>
          <w:sz w:val="48"/>
          <w:szCs w:val="48"/>
          <w:lang w:val="en-US" w:eastAsia="zh-CN"/>
        </w:rPr>
        <w:t>方案</w:t>
      </w:r>
    </w:p>
    <w:p w14:paraId="65D4DAC4">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方正仿宋_GB2312" w:hAnsi="方正仿宋_GB2312" w:eastAsia="方正仿宋_GB2312" w:cs="方正仿宋_GB2312"/>
          <w:b w:val="0"/>
          <w:bCs w:val="0"/>
          <w:sz w:val="21"/>
        </w:rPr>
      </w:pPr>
    </w:p>
    <w:p w14:paraId="3890CAF8">
      <w:pPr>
        <w:pStyle w:val="2"/>
        <w:keepNext w:val="0"/>
        <w:keepLines w:val="0"/>
        <w:pageBreakBefore w:val="0"/>
        <w:widowControl/>
        <w:kinsoku w:val="0"/>
        <w:wordWrap/>
        <w:overflowPunct/>
        <w:topLinePunct w:val="0"/>
        <w:autoSpaceDE w:val="0"/>
        <w:autoSpaceDN w:val="0"/>
        <w:bidi w:val="0"/>
        <w:adjustRightInd w:val="0"/>
        <w:snapToGrid w:val="0"/>
        <w:spacing w:before="48" w:line="560" w:lineRule="exact"/>
        <w:ind w:firstLine="604" w:firstLineChars="200"/>
        <w:jc w:val="both"/>
        <w:textAlignment w:val="baseline"/>
        <w:outlineLvl w:val="3"/>
        <w:rPr>
          <w:rFonts w:hint="eastAsia" w:ascii="方正仿宋_GB2312" w:hAnsi="方正仿宋_GB2312" w:eastAsia="方正仿宋_GB2312" w:cs="方正仿宋_GB2312"/>
          <w:b w:val="0"/>
          <w:bCs w:val="0"/>
          <w:spacing w:val="-4"/>
        </w:rPr>
      </w:pPr>
      <w:r>
        <w:rPr>
          <w:rFonts w:hint="eastAsia" w:ascii="方正仿宋_GB2312" w:hAnsi="方正仿宋_GB2312" w:eastAsia="方正仿宋_GB2312" w:cs="方正仿宋_GB2312"/>
          <w:b w:val="0"/>
          <w:bCs w:val="0"/>
          <w:spacing w:val="-4"/>
        </w:rPr>
        <w:t>为进一步推进博士研究生招生改革，优化博士生考核评价方式，全面提高高层次人才选拔质量，根据教育部、广东省教育厅、教育考试院和大学关于</w:t>
      </w:r>
      <w:r>
        <w:rPr>
          <w:rFonts w:hint="eastAsia" w:ascii="方正仿宋_GB2312" w:hAnsi="方正仿宋_GB2312" w:eastAsia="方正仿宋_GB2312" w:cs="方正仿宋_GB2312"/>
          <w:b w:val="0"/>
          <w:bCs w:val="0"/>
          <w:spacing w:val="-4"/>
          <w:lang w:eastAsia="zh-CN"/>
        </w:rPr>
        <w:t>2026</w:t>
      </w:r>
      <w:r>
        <w:rPr>
          <w:rFonts w:hint="eastAsia" w:ascii="方正仿宋_GB2312" w:hAnsi="方正仿宋_GB2312" w:eastAsia="方正仿宋_GB2312" w:cs="方正仿宋_GB2312"/>
          <w:b w:val="0"/>
          <w:bCs w:val="0"/>
          <w:spacing w:val="-4"/>
        </w:rPr>
        <w:t>年研究生招生工作有关文件、通知精神，</w:t>
      </w:r>
      <w:r>
        <w:rPr>
          <w:rFonts w:hint="eastAsia" w:ascii="方正仿宋_GB2312" w:hAnsi="方正仿宋_GB2312" w:eastAsia="方正仿宋_GB2312" w:cs="方正仿宋_GB2312"/>
          <w:b w:val="0"/>
          <w:bCs w:val="0"/>
          <w:spacing w:val="-4"/>
          <w:lang w:eastAsia="zh-CN"/>
        </w:rPr>
        <w:t>为</w:t>
      </w:r>
      <w:r>
        <w:rPr>
          <w:rFonts w:hint="eastAsia" w:ascii="方正仿宋_GB2312" w:hAnsi="方正仿宋_GB2312" w:eastAsia="方正仿宋_GB2312" w:cs="方正仿宋_GB2312"/>
          <w:b w:val="0"/>
          <w:bCs w:val="0"/>
          <w:spacing w:val="-4"/>
        </w:rPr>
        <w:t>保证我院</w:t>
      </w:r>
      <w:r>
        <w:rPr>
          <w:rFonts w:hint="eastAsia" w:ascii="方正仿宋_GB2312" w:hAnsi="方正仿宋_GB2312" w:eastAsia="方正仿宋_GB2312" w:cs="方正仿宋_GB2312"/>
          <w:b w:val="0"/>
          <w:bCs w:val="0"/>
          <w:spacing w:val="-4"/>
          <w:lang w:eastAsia="zh-CN"/>
        </w:rPr>
        <w:t>2026</w:t>
      </w:r>
      <w:r>
        <w:rPr>
          <w:rFonts w:hint="eastAsia" w:ascii="方正仿宋_GB2312" w:hAnsi="方正仿宋_GB2312" w:eastAsia="方正仿宋_GB2312" w:cs="方正仿宋_GB2312"/>
          <w:b w:val="0"/>
          <w:bCs w:val="0"/>
          <w:spacing w:val="-4"/>
        </w:rPr>
        <w:t>年博士研究生复试录取工作的顺利开展，结合我院实际制定此方案。</w:t>
      </w:r>
    </w:p>
    <w:p w14:paraId="22E608EE">
      <w:pPr>
        <w:pStyle w:val="2"/>
        <w:keepNext w:val="0"/>
        <w:keepLines w:val="0"/>
        <w:pageBreakBefore w:val="0"/>
        <w:widowControl/>
        <w:kinsoku w:val="0"/>
        <w:wordWrap/>
        <w:overflowPunct/>
        <w:topLinePunct w:val="0"/>
        <w:autoSpaceDE w:val="0"/>
        <w:autoSpaceDN w:val="0"/>
        <w:bidi w:val="0"/>
        <w:adjustRightInd w:val="0"/>
        <w:snapToGrid w:val="0"/>
        <w:spacing w:before="46" w:line="560" w:lineRule="exact"/>
        <w:ind w:left="651"/>
        <w:jc w:val="both"/>
        <w:textAlignment w:val="baseline"/>
        <w:outlineLvl w:val="0"/>
        <w:rPr>
          <w:rFonts w:hint="eastAsia" w:ascii="方正仿宋_GB2312" w:hAnsi="方正仿宋_GB2312" w:eastAsia="方正仿宋_GB2312" w:cs="方正仿宋_GB2312"/>
          <w:b w:val="0"/>
          <w:bCs w:val="0"/>
        </w:rPr>
      </w:pPr>
      <w:r>
        <w:rPr>
          <w:rFonts w:hint="eastAsia" w:ascii="方正仿宋_GB2312" w:hAnsi="方正仿宋_GB2312" w:eastAsia="方正仿宋_GB2312" w:cs="方正仿宋_GB2312"/>
          <w:b w:val="0"/>
          <w:bCs w:val="0"/>
          <w:spacing w:val="3"/>
        </w:rPr>
        <w:t>一、复试名单确定</w:t>
      </w:r>
    </w:p>
    <w:p w14:paraId="42CF5878">
      <w:pPr>
        <w:pStyle w:val="2"/>
        <w:keepNext w:val="0"/>
        <w:keepLines w:val="0"/>
        <w:pageBreakBefore w:val="0"/>
        <w:widowControl/>
        <w:kinsoku w:val="0"/>
        <w:wordWrap/>
        <w:overflowPunct/>
        <w:topLinePunct w:val="0"/>
        <w:autoSpaceDE w:val="0"/>
        <w:autoSpaceDN w:val="0"/>
        <w:bidi w:val="0"/>
        <w:adjustRightInd w:val="0"/>
        <w:snapToGrid w:val="0"/>
        <w:spacing w:before="48" w:line="560" w:lineRule="exact"/>
        <w:ind w:firstLine="604" w:firstLineChars="200"/>
        <w:jc w:val="both"/>
        <w:textAlignment w:val="baseline"/>
        <w:outlineLvl w:val="3"/>
        <w:rPr>
          <w:rFonts w:hint="eastAsia" w:ascii="方正仿宋_GB2312" w:hAnsi="方正仿宋_GB2312" w:eastAsia="方正仿宋_GB2312" w:cs="方正仿宋_GB2312"/>
          <w:b w:val="0"/>
          <w:bCs w:val="0"/>
          <w:spacing w:val="-4"/>
        </w:rPr>
      </w:pPr>
      <w:r>
        <w:rPr>
          <w:rFonts w:hint="eastAsia" w:ascii="方正仿宋_GB2312" w:hAnsi="方正仿宋_GB2312" w:eastAsia="方正仿宋_GB2312" w:cs="方正仿宋_GB2312"/>
          <w:b w:val="0"/>
          <w:bCs w:val="0"/>
          <w:spacing w:val="-4"/>
        </w:rPr>
        <w:t>由学校结合报考生源、招生计划、初试科目等情况，按不低于招生计划总数150%的比例拟定考生进入复试名单的初试成绩要求（简称“学校线”）。全日制考生初试成绩不低于学校线</w:t>
      </w:r>
      <w:r>
        <w:rPr>
          <w:rFonts w:hint="eastAsia" w:ascii="方正仿宋_GB2312" w:hAnsi="方正仿宋_GB2312" w:eastAsia="方正仿宋_GB2312" w:cs="方正仿宋_GB2312"/>
          <w:b w:val="0"/>
          <w:bCs w:val="0"/>
          <w:spacing w:val="-4"/>
          <w:lang w:eastAsia="zh-CN"/>
        </w:rPr>
        <w:t>且第</w:t>
      </w:r>
      <w:r>
        <w:rPr>
          <w:rFonts w:hint="eastAsia" w:ascii="方正仿宋_GB2312" w:hAnsi="方正仿宋_GB2312" w:eastAsia="方正仿宋_GB2312" w:cs="方正仿宋_GB2312"/>
          <w:b w:val="0"/>
          <w:bCs w:val="0"/>
          <w:spacing w:val="-4"/>
        </w:rPr>
        <w:t>一志愿报考第</w:t>
      </w:r>
      <w:r>
        <w:rPr>
          <w:rFonts w:hint="eastAsia" w:ascii="方正仿宋_GB2312" w:hAnsi="方正仿宋_GB2312" w:eastAsia="方正仿宋_GB2312" w:cs="方正仿宋_GB2312"/>
          <w:b w:val="0"/>
          <w:bCs w:val="0"/>
          <w:spacing w:val="-4"/>
          <w:lang w:val="en-US" w:eastAsia="zh-CN"/>
        </w:rPr>
        <w:t>六</w:t>
      </w:r>
      <w:r>
        <w:rPr>
          <w:rFonts w:hint="eastAsia" w:ascii="方正仿宋_GB2312" w:hAnsi="方正仿宋_GB2312" w:eastAsia="方正仿宋_GB2312" w:cs="方正仿宋_GB2312"/>
          <w:b w:val="0"/>
          <w:bCs w:val="0"/>
          <w:spacing w:val="-4"/>
        </w:rPr>
        <w:t>临床医学院的考生为我院初试合格生源，参加我院第一阶段一志愿专业复试。在职人员以研究生毕业同等学力申请中医博</w:t>
      </w:r>
      <w:bookmarkStart w:id="0" w:name="_GoBack"/>
      <w:bookmarkEnd w:id="0"/>
      <w:r>
        <w:rPr>
          <w:rFonts w:hint="eastAsia" w:ascii="方正仿宋_GB2312" w:hAnsi="方正仿宋_GB2312" w:eastAsia="方正仿宋_GB2312" w:cs="方正仿宋_GB2312"/>
          <w:b w:val="0"/>
          <w:bCs w:val="0"/>
          <w:spacing w:val="-4"/>
        </w:rPr>
        <w:t>士专业学位考生（简称“同等学力博士”）外语成绩合格分数线为300分（标准分），符合该分数线</w:t>
      </w:r>
      <w:r>
        <w:rPr>
          <w:rFonts w:hint="eastAsia" w:ascii="方正仿宋_GB2312" w:hAnsi="方正仿宋_GB2312" w:eastAsia="方正仿宋_GB2312" w:cs="方正仿宋_GB2312"/>
          <w:b w:val="0"/>
          <w:bCs w:val="0"/>
          <w:spacing w:val="-4"/>
          <w:lang w:eastAsia="zh-CN"/>
        </w:rPr>
        <w:t>且第</w:t>
      </w:r>
      <w:r>
        <w:rPr>
          <w:rFonts w:hint="eastAsia" w:ascii="方正仿宋_GB2312" w:hAnsi="方正仿宋_GB2312" w:eastAsia="方正仿宋_GB2312" w:cs="方正仿宋_GB2312"/>
          <w:b w:val="0"/>
          <w:bCs w:val="0"/>
          <w:spacing w:val="-4"/>
        </w:rPr>
        <w:t>一志愿报考第</w:t>
      </w:r>
      <w:r>
        <w:rPr>
          <w:rFonts w:hint="eastAsia" w:ascii="方正仿宋_GB2312" w:hAnsi="方正仿宋_GB2312" w:eastAsia="方正仿宋_GB2312" w:cs="方正仿宋_GB2312"/>
          <w:b w:val="0"/>
          <w:bCs w:val="0"/>
          <w:spacing w:val="-4"/>
          <w:lang w:val="en-US" w:eastAsia="zh-CN"/>
        </w:rPr>
        <w:t>六</w:t>
      </w:r>
      <w:r>
        <w:rPr>
          <w:rFonts w:hint="eastAsia" w:ascii="方正仿宋_GB2312" w:hAnsi="方正仿宋_GB2312" w:eastAsia="方正仿宋_GB2312" w:cs="方正仿宋_GB2312"/>
          <w:b w:val="0"/>
          <w:bCs w:val="0"/>
          <w:spacing w:val="-4"/>
        </w:rPr>
        <w:t>临床医学院的考生为我院初试合格生源，参加我院第一阶段一志愿专业复试。</w:t>
      </w:r>
    </w:p>
    <w:p w14:paraId="0D49BA46">
      <w:pPr>
        <w:pStyle w:val="2"/>
        <w:keepNext w:val="0"/>
        <w:keepLines w:val="0"/>
        <w:pageBreakBefore w:val="0"/>
        <w:widowControl/>
        <w:kinsoku w:val="0"/>
        <w:wordWrap/>
        <w:overflowPunct/>
        <w:topLinePunct w:val="0"/>
        <w:autoSpaceDE w:val="0"/>
        <w:autoSpaceDN w:val="0"/>
        <w:bidi w:val="0"/>
        <w:adjustRightInd w:val="0"/>
        <w:snapToGrid w:val="0"/>
        <w:spacing w:before="48" w:line="560" w:lineRule="exact"/>
        <w:ind w:firstLine="604" w:firstLineChars="200"/>
        <w:jc w:val="both"/>
        <w:textAlignment w:val="baseline"/>
        <w:outlineLvl w:val="3"/>
        <w:rPr>
          <w:rFonts w:hint="eastAsia" w:ascii="方正仿宋_GB2312" w:hAnsi="方正仿宋_GB2312" w:eastAsia="方正仿宋_GB2312" w:cs="方正仿宋_GB2312"/>
          <w:b w:val="0"/>
          <w:bCs w:val="0"/>
          <w:spacing w:val="-4"/>
        </w:rPr>
      </w:pPr>
      <w:r>
        <w:rPr>
          <w:rFonts w:hint="eastAsia" w:ascii="方正仿宋_GB2312" w:hAnsi="方正仿宋_GB2312" w:eastAsia="方正仿宋_GB2312" w:cs="方正仿宋_GB2312"/>
          <w:b w:val="0"/>
          <w:bCs w:val="0"/>
          <w:spacing w:val="-4"/>
        </w:rPr>
        <w:t>请参加第一阶段一志愿专业复试</w:t>
      </w:r>
      <w:r>
        <w:rPr>
          <w:rFonts w:hint="eastAsia" w:ascii="方正仿宋_GB2312" w:hAnsi="方正仿宋_GB2312" w:eastAsia="方正仿宋_GB2312" w:cs="方正仿宋_GB2312"/>
          <w:b w:val="0"/>
          <w:bCs w:val="0"/>
          <w:spacing w:val="-4"/>
          <w:lang w:eastAsia="zh-CN"/>
        </w:rPr>
        <w:t>的考生</w:t>
      </w:r>
      <w:r>
        <w:rPr>
          <w:rFonts w:hint="eastAsia" w:ascii="方正仿宋_GB2312" w:hAnsi="方正仿宋_GB2312" w:eastAsia="方正仿宋_GB2312" w:cs="方正仿宋_GB2312"/>
          <w:b w:val="0"/>
          <w:bCs w:val="0"/>
          <w:spacing w:val="-4"/>
        </w:rPr>
        <w:t>提前下载钉钉APP，实名认证注册，于5月</w:t>
      </w:r>
      <w:r>
        <w:rPr>
          <w:rFonts w:hint="eastAsia" w:ascii="方正仿宋_GB2312" w:hAnsi="方正仿宋_GB2312" w:eastAsia="方正仿宋_GB2312" w:cs="方正仿宋_GB2312"/>
          <w:b w:val="0"/>
          <w:bCs w:val="0"/>
          <w:spacing w:val="-4"/>
          <w:lang w:val="en-US" w:eastAsia="zh-CN"/>
        </w:rPr>
        <w:t>12</w:t>
      </w:r>
      <w:r>
        <w:rPr>
          <w:rFonts w:hint="eastAsia" w:ascii="方正仿宋_GB2312" w:hAnsi="方正仿宋_GB2312" w:eastAsia="方正仿宋_GB2312" w:cs="方正仿宋_GB2312"/>
          <w:b w:val="0"/>
          <w:bCs w:val="0"/>
          <w:spacing w:val="-4"/>
        </w:rPr>
        <w:t>日</w:t>
      </w:r>
      <w:r>
        <w:rPr>
          <w:rFonts w:hint="eastAsia" w:ascii="方正仿宋_GB2312" w:hAnsi="方正仿宋_GB2312" w:eastAsia="方正仿宋_GB2312" w:cs="方正仿宋_GB2312"/>
          <w:b w:val="0"/>
          <w:bCs w:val="0"/>
          <w:spacing w:val="-4"/>
          <w:lang w:val="en-US" w:eastAsia="zh-CN"/>
        </w:rPr>
        <w:t>12点</w:t>
      </w:r>
      <w:r>
        <w:rPr>
          <w:rFonts w:hint="eastAsia" w:ascii="方正仿宋_GB2312" w:hAnsi="方正仿宋_GB2312" w:eastAsia="方正仿宋_GB2312" w:cs="方正仿宋_GB2312"/>
          <w:b w:val="0"/>
          <w:bCs w:val="0"/>
          <w:spacing w:val="-4"/>
        </w:rPr>
        <w:t>前加入</w:t>
      </w:r>
      <w:r>
        <w:rPr>
          <w:rFonts w:hint="eastAsia" w:ascii="方正仿宋_GB2312" w:hAnsi="方正仿宋_GB2312" w:eastAsia="方正仿宋_GB2312" w:cs="方正仿宋_GB2312"/>
          <w:b w:val="0"/>
          <w:bCs w:val="0"/>
          <w:spacing w:val="-4"/>
          <w:lang w:eastAsia="zh-CN"/>
        </w:rPr>
        <w:t>钉钉群“</w:t>
      </w:r>
      <w:r>
        <w:rPr>
          <w:rFonts w:hint="eastAsia" w:ascii="方正仿宋_GB2312" w:hAnsi="方正仿宋_GB2312" w:eastAsia="方正仿宋_GB2312" w:cs="方正仿宋_GB2312"/>
          <w:b w:val="0"/>
          <w:bCs w:val="0"/>
          <w:snapToGrid w:val="0"/>
          <w:color w:val="000000"/>
          <w:spacing w:val="-4"/>
          <w:kern w:val="0"/>
          <w:sz w:val="31"/>
          <w:szCs w:val="31"/>
          <w:lang w:val="en-US" w:eastAsia="en-US" w:bidi="ar-SA"/>
        </w:rPr>
        <w:t>2026年六院博招群”：177775005715</w:t>
      </w:r>
      <w:r>
        <w:rPr>
          <w:rFonts w:hint="eastAsia" w:ascii="方正仿宋_GB2312" w:hAnsi="方正仿宋_GB2312" w:eastAsia="方正仿宋_GB2312" w:cs="方正仿宋_GB2312"/>
          <w:b w:val="0"/>
          <w:bCs w:val="0"/>
          <w:spacing w:val="-4"/>
        </w:rPr>
        <w:t>，后续</w:t>
      </w:r>
      <w:r>
        <w:rPr>
          <w:rFonts w:hint="eastAsia" w:ascii="方正仿宋_GB2312" w:hAnsi="方正仿宋_GB2312" w:eastAsia="方正仿宋_GB2312" w:cs="方正仿宋_GB2312"/>
          <w:b w:val="0"/>
          <w:bCs w:val="0"/>
          <w:spacing w:val="-4"/>
          <w:lang w:val="en-US" w:eastAsia="zh-CN"/>
        </w:rPr>
        <w:t>具</w:t>
      </w:r>
      <w:r>
        <w:rPr>
          <w:rFonts w:hint="eastAsia" w:ascii="方正仿宋_GB2312" w:hAnsi="方正仿宋_GB2312" w:eastAsia="方正仿宋_GB2312" w:cs="方正仿宋_GB2312"/>
          <w:b w:val="0"/>
          <w:bCs w:val="0"/>
          <w:spacing w:val="-4"/>
        </w:rPr>
        <w:t>体复试通知将在群内发布。</w:t>
      </w:r>
    </w:p>
    <w:p w14:paraId="62728372">
      <w:pPr>
        <w:pStyle w:val="2"/>
        <w:keepNext w:val="0"/>
        <w:keepLines w:val="0"/>
        <w:pageBreakBefore w:val="0"/>
        <w:widowControl/>
        <w:kinsoku w:val="0"/>
        <w:wordWrap/>
        <w:overflowPunct/>
        <w:topLinePunct w:val="0"/>
        <w:autoSpaceDE w:val="0"/>
        <w:autoSpaceDN w:val="0"/>
        <w:bidi w:val="0"/>
        <w:adjustRightInd w:val="0"/>
        <w:snapToGrid w:val="0"/>
        <w:spacing w:before="182" w:line="560" w:lineRule="exact"/>
        <w:ind w:left="838"/>
        <w:jc w:val="both"/>
        <w:textAlignment w:val="baseline"/>
        <w:outlineLvl w:val="0"/>
        <w:rPr>
          <w:rFonts w:hint="eastAsia" w:ascii="方正仿宋_GB2312" w:hAnsi="方正仿宋_GB2312" w:eastAsia="方正仿宋_GB2312" w:cs="方正仿宋_GB2312"/>
          <w:b w:val="0"/>
          <w:bCs w:val="0"/>
        </w:rPr>
      </w:pPr>
      <w:r>
        <w:rPr>
          <w:rFonts w:hint="eastAsia" w:ascii="方正仿宋_GB2312" w:hAnsi="方正仿宋_GB2312" w:eastAsia="方正仿宋_GB2312" w:cs="方正仿宋_GB2312"/>
          <w:b w:val="0"/>
          <w:bCs w:val="0"/>
          <w:spacing w:val="4"/>
        </w:rPr>
        <w:t>二、复试资格审查</w:t>
      </w:r>
    </w:p>
    <w:p w14:paraId="1DD3ABBF">
      <w:pPr>
        <w:pStyle w:val="2"/>
        <w:keepNext w:val="0"/>
        <w:keepLines w:val="0"/>
        <w:pageBreakBefore w:val="0"/>
        <w:widowControl/>
        <w:kinsoku w:val="0"/>
        <w:wordWrap/>
        <w:overflowPunct/>
        <w:topLinePunct w:val="0"/>
        <w:autoSpaceDE w:val="0"/>
        <w:autoSpaceDN w:val="0"/>
        <w:bidi w:val="0"/>
        <w:adjustRightInd w:val="0"/>
        <w:snapToGrid w:val="0"/>
        <w:spacing w:before="48" w:line="560" w:lineRule="exact"/>
        <w:ind w:firstLine="604" w:firstLineChars="200"/>
        <w:jc w:val="both"/>
        <w:textAlignment w:val="baseline"/>
        <w:outlineLvl w:val="3"/>
        <w:rPr>
          <w:rFonts w:hint="eastAsia" w:ascii="方正仿宋_GB2312" w:hAnsi="方正仿宋_GB2312" w:eastAsia="方正仿宋_GB2312" w:cs="方正仿宋_GB2312"/>
          <w:b w:val="0"/>
          <w:bCs w:val="0"/>
          <w:spacing w:val="-4"/>
        </w:rPr>
      </w:pPr>
      <w:r>
        <w:rPr>
          <w:rFonts w:hint="eastAsia" w:ascii="方正仿宋_GB2312" w:hAnsi="方正仿宋_GB2312" w:eastAsia="方正仿宋_GB2312" w:cs="方正仿宋_GB2312"/>
          <w:b w:val="0"/>
          <w:bCs w:val="0"/>
          <w:spacing w:val="-4"/>
        </w:rPr>
        <w:t>根据大学方案，所有入选学院复试名单的考生均需进行现场资格审查。资格审查材料现场核验原件，复印件提交我院存底。请将资格审查材料复印件按表格顺序整理，左侧双钉，若材料太厚无法装订，请用合适大小的长尾夹双夹固定。资格审查材料不齐全或不清晰无法辨认等审查不合格的考生不予复试。考生需提供材料见下表：</w:t>
      </w:r>
    </w:p>
    <w:tbl>
      <w:tblPr>
        <w:tblStyle w:val="5"/>
        <w:tblW w:w="83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0"/>
        <w:gridCol w:w="1972"/>
        <w:gridCol w:w="945"/>
        <w:gridCol w:w="1005"/>
        <w:gridCol w:w="1020"/>
        <w:gridCol w:w="2685"/>
      </w:tblGrid>
      <w:tr w14:paraId="17C20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70" w:type="dxa"/>
            <w:vMerge w:val="restart"/>
            <w:tcBorders>
              <w:bottom w:val="nil"/>
            </w:tcBorders>
            <w:vAlign w:val="top"/>
          </w:tcPr>
          <w:p w14:paraId="5FC52198">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方正仿宋_GB2312" w:hAnsi="方正仿宋_GB2312" w:eastAsia="方正仿宋_GB2312" w:cs="方正仿宋_GB2312"/>
                <w:b w:val="0"/>
                <w:bCs w:val="0"/>
                <w:sz w:val="21"/>
              </w:rPr>
            </w:pPr>
          </w:p>
          <w:p w14:paraId="4D75F55E">
            <w:pPr>
              <w:pStyle w:val="6"/>
              <w:keepNext w:val="0"/>
              <w:keepLines w:val="0"/>
              <w:pageBreakBefore w:val="0"/>
              <w:widowControl/>
              <w:kinsoku w:val="0"/>
              <w:wordWrap/>
              <w:overflowPunct/>
              <w:topLinePunct w:val="0"/>
              <w:autoSpaceDE w:val="0"/>
              <w:autoSpaceDN w:val="0"/>
              <w:bidi w:val="0"/>
              <w:adjustRightInd w:val="0"/>
              <w:snapToGrid w:val="0"/>
              <w:spacing w:before="78" w:line="240" w:lineRule="auto"/>
              <w:ind w:left="152"/>
              <w:jc w:val="both"/>
              <w:textAlignment w:val="baseline"/>
              <w:rPr>
                <w:rFonts w:hint="eastAsia" w:ascii="方正仿宋_GB2312" w:hAnsi="方正仿宋_GB2312" w:eastAsia="方正仿宋_GB2312" w:cs="方正仿宋_GB2312"/>
                <w:b w:val="0"/>
                <w:bCs w:val="0"/>
              </w:rPr>
            </w:pPr>
            <w:r>
              <w:rPr>
                <w:rFonts w:hint="eastAsia" w:ascii="方正仿宋_GB2312" w:hAnsi="方正仿宋_GB2312" w:eastAsia="方正仿宋_GB2312" w:cs="方正仿宋_GB2312"/>
                <w:b w:val="0"/>
                <w:bCs w:val="0"/>
                <w:spacing w:val="-10"/>
              </w:rPr>
              <w:t>类别</w:t>
            </w:r>
          </w:p>
        </w:tc>
        <w:tc>
          <w:tcPr>
            <w:tcW w:w="1972" w:type="dxa"/>
            <w:vMerge w:val="restart"/>
            <w:tcBorders>
              <w:bottom w:val="nil"/>
            </w:tcBorders>
            <w:vAlign w:val="top"/>
          </w:tcPr>
          <w:p w14:paraId="29F69D8C">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方正仿宋_GB2312" w:hAnsi="方正仿宋_GB2312" w:eastAsia="方正仿宋_GB2312" w:cs="方正仿宋_GB2312"/>
                <w:b w:val="0"/>
                <w:bCs w:val="0"/>
                <w:sz w:val="21"/>
              </w:rPr>
            </w:pPr>
          </w:p>
          <w:p w14:paraId="04EE532E">
            <w:pPr>
              <w:pStyle w:val="6"/>
              <w:keepNext w:val="0"/>
              <w:keepLines w:val="0"/>
              <w:pageBreakBefore w:val="0"/>
              <w:widowControl/>
              <w:kinsoku w:val="0"/>
              <w:wordWrap/>
              <w:overflowPunct/>
              <w:topLinePunct w:val="0"/>
              <w:autoSpaceDE w:val="0"/>
              <w:autoSpaceDN w:val="0"/>
              <w:bidi w:val="0"/>
              <w:adjustRightInd w:val="0"/>
              <w:snapToGrid w:val="0"/>
              <w:spacing w:before="78" w:line="240" w:lineRule="auto"/>
              <w:ind w:left="582"/>
              <w:jc w:val="both"/>
              <w:textAlignment w:val="baseline"/>
              <w:rPr>
                <w:rFonts w:hint="eastAsia" w:ascii="方正仿宋_GB2312" w:hAnsi="方正仿宋_GB2312" w:eastAsia="方正仿宋_GB2312" w:cs="方正仿宋_GB2312"/>
                <w:b w:val="0"/>
                <w:bCs w:val="0"/>
              </w:rPr>
            </w:pPr>
            <w:r>
              <w:rPr>
                <w:rFonts w:hint="eastAsia" w:ascii="方正仿宋_GB2312" w:hAnsi="方正仿宋_GB2312" w:eastAsia="方正仿宋_GB2312" w:cs="方正仿宋_GB2312"/>
                <w:b w:val="0"/>
                <w:bCs w:val="0"/>
                <w:spacing w:val="-5"/>
              </w:rPr>
              <w:t>材料明细</w:t>
            </w:r>
          </w:p>
        </w:tc>
        <w:tc>
          <w:tcPr>
            <w:tcW w:w="1950" w:type="dxa"/>
            <w:gridSpan w:val="2"/>
            <w:vAlign w:val="top"/>
          </w:tcPr>
          <w:p w14:paraId="7BFC8086">
            <w:pPr>
              <w:pStyle w:val="6"/>
              <w:keepNext w:val="0"/>
              <w:keepLines w:val="0"/>
              <w:pageBreakBefore w:val="0"/>
              <w:widowControl/>
              <w:kinsoku w:val="0"/>
              <w:wordWrap/>
              <w:overflowPunct/>
              <w:topLinePunct w:val="0"/>
              <w:autoSpaceDE w:val="0"/>
              <w:autoSpaceDN w:val="0"/>
              <w:bidi w:val="0"/>
              <w:adjustRightInd w:val="0"/>
              <w:snapToGrid w:val="0"/>
              <w:spacing w:before="141" w:line="240" w:lineRule="auto"/>
              <w:ind w:left="395"/>
              <w:jc w:val="both"/>
              <w:textAlignment w:val="baseline"/>
              <w:rPr>
                <w:rFonts w:hint="eastAsia" w:ascii="方正仿宋_GB2312" w:hAnsi="方正仿宋_GB2312" w:eastAsia="方正仿宋_GB2312" w:cs="方正仿宋_GB2312"/>
                <w:b w:val="0"/>
                <w:bCs w:val="0"/>
              </w:rPr>
            </w:pPr>
            <w:r>
              <w:rPr>
                <w:rFonts w:hint="eastAsia" w:ascii="方正仿宋_GB2312" w:hAnsi="方正仿宋_GB2312" w:eastAsia="方正仿宋_GB2312" w:cs="方正仿宋_GB2312"/>
                <w:b w:val="0"/>
                <w:bCs w:val="0"/>
                <w:spacing w:val="-5"/>
              </w:rPr>
              <w:t>全日制考生</w:t>
            </w:r>
          </w:p>
        </w:tc>
        <w:tc>
          <w:tcPr>
            <w:tcW w:w="1020" w:type="dxa"/>
            <w:vMerge w:val="restart"/>
            <w:tcBorders>
              <w:bottom w:val="nil"/>
            </w:tcBorders>
            <w:vAlign w:val="top"/>
          </w:tcPr>
          <w:p w14:paraId="38ADCFDA">
            <w:pPr>
              <w:pStyle w:val="6"/>
              <w:keepNext w:val="0"/>
              <w:keepLines w:val="0"/>
              <w:pageBreakBefore w:val="0"/>
              <w:widowControl/>
              <w:kinsoku w:val="0"/>
              <w:wordWrap/>
              <w:overflowPunct/>
              <w:topLinePunct w:val="0"/>
              <w:autoSpaceDE w:val="0"/>
              <w:autoSpaceDN w:val="0"/>
              <w:bidi w:val="0"/>
              <w:adjustRightInd w:val="0"/>
              <w:snapToGrid w:val="0"/>
              <w:spacing w:before="170" w:line="240" w:lineRule="auto"/>
              <w:ind w:left="146" w:right="126" w:firstLine="16"/>
              <w:jc w:val="both"/>
              <w:textAlignment w:val="baseline"/>
              <w:rPr>
                <w:rFonts w:hint="eastAsia" w:ascii="方正仿宋_GB2312" w:hAnsi="方正仿宋_GB2312" w:eastAsia="方正仿宋_GB2312" w:cs="方正仿宋_GB2312"/>
                <w:b w:val="0"/>
                <w:bCs w:val="0"/>
              </w:rPr>
            </w:pPr>
            <w:r>
              <w:rPr>
                <w:rFonts w:hint="eastAsia" w:ascii="方正仿宋_GB2312" w:hAnsi="方正仿宋_GB2312" w:eastAsia="方正仿宋_GB2312" w:cs="方正仿宋_GB2312"/>
                <w:b w:val="0"/>
                <w:bCs w:val="0"/>
                <w:spacing w:val="-15"/>
              </w:rPr>
              <w:t>同等学</w:t>
            </w:r>
            <w:r>
              <w:rPr>
                <w:rFonts w:hint="eastAsia" w:ascii="方正仿宋_GB2312" w:hAnsi="方正仿宋_GB2312" w:eastAsia="方正仿宋_GB2312" w:cs="方正仿宋_GB2312"/>
                <w:b w:val="0"/>
                <w:bCs w:val="0"/>
                <w:spacing w:val="-9"/>
              </w:rPr>
              <w:t>力考生</w:t>
            </w:r>
          </w:p>
        </w:tc>
        <w:tc>
          <w:tcPr>
            <w:tcW w:w="2685" w:type="dxa"/>
            <w:vMerge w:val="restart"/>
            <w:tcBorders>
              <w:bottom w:val="nil"/>
            </w:tcBorders>
            <w:vAlign w:val="top"/>
          </w:tcPr>
          <w:p w14:paraId="2C775BC8">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方正仿宋_GB2312" w:hAnsi="方正仿宋_GB2312" w:eastAsia="方正仿宋_GB2312" w:cs="方正仿宋_GB2312"/>
                <w:b w:val="0"/>
                <w:bCs w:val="0"/>
                <w:sz w:val="21"/>
              </w:rPr>
            </w:pPr>
          </w:p>
          <w:p w14:paraId="7522E1B7">
            <w:pPr>
              <w:pStyle w:val="6"/>
              <w:keepNext w:val="0"/>
              <w:keepLines w:val="0"/>
              <w:pageBreakBefore w:val="0"/>
              <w:widowControl/>
              <w:kinsoku w:val="0"/>
              <w:wordWrap/>
              <w:overflowPunct/>
              <w:topLinePunct w:val="0"/>
              <w:autoSpaceDE w:val="0"/>
              <w:autoSpaceDN w:val="0"/>
              <w:bidi w:val="0"/>
              <w:adjustRightInd w:val="0"/>
              <w:snapToGrid w:val="0"/>
              <w:spacing w:before="78" w:line="240" w:lineRule="auto"/>
              <w:ind w:left="1432"/>
              <w:jc w:val="both"/>
              <w:textAlignment w:val="baseline"/>
              <w:rPr>
                <w:rFonts w:hint="eastAsia" w:ascii="方正仿宋_GB2312" w:hAnsi="方正仿宋_GB2312" w:eastAsia="方正仿宋_GB2312" w:cs="方正仿宋_GB2312"/>
                <w:b w:val="0"/>
                <w:bCs w:val="0"/>
              </w:rPr>
            </w:pPr>
            <w:r>
              <w:rPr>
                <w:rFonts w:hint="eastAsia" w:ascii="方正仿宋_GB2312" w:hAnsi="方正仿宋_GB2312" w:eastAsia="方正仿宋_GB2312" w:cs="方正仿宋_GB2312"/>
                <w:b w:val="0"/>
                <w:bCs w:val="0"/>
                <w:spacing w:val="-5"/>
              </w:rPr>
              <w:t>备注</w:t>
            </w:r>
          </w:p>
        </w:tc>
      </w:tr>
      <w:tr w14:paraId="3535BE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770" w:type="dxa"/>
            <w:vMerge w:val="continue"/>
            <w:tcBorders>
              <w:top w:val="nil"/>
            </w:tcBorders>
            <w:vAlign w:val="top"/>
          </w:tcPr>
          <w:p w14:paraId="208D2B88">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方正仿宋_GB2312" w:hAnsi="方正仿宋_GB2312" w:eastAsia="方正仿宋_GB2312" w:cs="方正仿宋_GB2312"/>
                <w:b w:val="0"/>
                <w:bCs w:val="0"/>
                <w:sz w:val="21"/>
              </w:rPr>
            </w:pPr>
          </w:p>
        </w:tc>
        <w:tc>
          <w:tcPr>
            <w:tcW w:w="1972" w:type="dxa"/>
            <w:vMerge w:val="continue"/>
            <w:tcBorders>
              <w:top w:val="nil"/>
            </w:tcBorders>
            <w:vAlign w:val="top"/>
          </w:tcPr>
          <w:p w14:paraId="0033E586">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方正仿宋_GB2312" w:hAnsi="方正仿宋_GB2312" w:eastAsia="方正仿宋_GB2312" w:cs="方正仿宋_GB2312"/>
                <w:b w:val="0"/>
                <w:bCs w:val="0"/>
                <w:sz w:val="21"/>
              </w:rPr>
            </w:pPr>
          </w:p>
        </w:tc>
        <w:tc>
          <w:tcPr>
            <w:tcW w:w="945" w:type="dxa"/>
            <w:vAlign w:val="top"/>
          </w:tcPr>
          <w:p w14:paraId="6E5F2600">
            <w:pPr>
              <w:pStyle w:val="6"/>
              <w:keepNext w:val="0"/>
              <w:keepLines w:val="0"/>
              <w:pageBreakBefore w:val="0"/>
              <w:widowControl/>
              <w:kinsoku w:val="0"/>
              <w:wordWrap/>
              <w:overflowPunct/>
              <w:topLinePunct w:val="0"/>
              <w:autoSpaceDE w:val="0"/>
              <w:autoSpaceDN w:val="0"/>
              <w:bidi w:val="0"/>
              <w:adjustRightInd w:val="0"/>
              <w:snapToGrid w:val="0"/>
              <w:spacing w:before="136" w:line="240" w:lineRule="auto"/>
              <w:ind w:left="126"/>
              <w:jc w:val="both"/>
              <w:textAlignment w:val="baseline"/>
              <w:rPr>
                <w:rFonts w:hint="eastAsia" w:ascii="方正仿宋_GB2312" w:hAnsi="方正仿宋_GB2312" w:eastAsia="方正仿宋_GB2312" w:cs="方正仿宋_GB2312"/>
                <w:b w:val="0"/>
                <w:bCs w:val="0"/>
              </w:rPr>
            </w:pPr>
            <w:r>
              <w:rPr>
                <w:rFonts w:hint="eastAsia" w:ascii="方正仿宋_GB2312" w:hAnsi="方正仿宋_GB2312" w:eastAsia="方正仿宋_GB2312" w:cs="方正仿宋_GB2312"/>
                <w:b w:val="0"/>
                <w:bCs w:val="0"/>
                <w:spacing w:val="-5"/>
              </w:rPr>
              <w:t>应届生</w:t>
            </w:r>
          </w:p>
        </w:tc>
        <w:tc>
          <w:tcPr>
            <w:tcW w:w="1005" w:type="dxa"/>
            <w:vAlign w:val="top"/>
          </w:tcPr>
          <w:p w14:paraId="2B290710">
            <w:pPr>
              <w:pStyle w:val="6"/>
              <w:keepNext w:val="0"/>
              <w:keepLines w:val="0"/>
              <w:pageBreakBefore w:val="0"/>
              <w:widowControl/>
              <w:kinsoku w:val="0"/>
              <w:wordWrap/>
              <w:overflowPunct/>
              <w:topLinePunct w:val="0"/>
              <w:autoSpaceDE w:val="0"/>
              <w:autoSpaceDN w:val="0"/>
              <w:bidi w:val="0"/>
              <w:adjustRightInd w:val="0"/>
              <w:snapToGrid w:val="0"/>
              <w:spacing w:before="151" w:line="240" w:lineRule="auto"/>
              <w:ind w:left="146"/>
              <w:jc w:val="both"/>
              <w:textAlignment w:val="baseline"/>
              <w:rPr>
                <w:rFonts w:hint="eastAsia" w:ascii="方正仿宋_GB2312" w:hAnsi="方正仿宋_GB2312" w:eastAsia="方正仿宋_GB2312" w:cs="方正仿宋_GB2312"/>
                <w:b w:val="0"/>
                <w:bCs w:val="0"/>
              </w:rPr>
            </w:pPr>
            <w:r>
              <w:rPr>
                <w:rFonts w:hint="eastAsia" w:ascii="方正仿宋_GB2312" w:hAnsi="方正仿宋_GB2312" w:eastAsia="方正仿宋_GB2312" w:cs="方正仿宋_GB2312"/>
                <w:b w:val="0"/>
                <w:bCs w:val="0"/>
                <w:spacing w:val="-4"/>
              </w:rPr>
              <w:t>往届生</w:t>
            </w:r>
          </w:p>
        </w:tc>
        <w:tc>
          <w:tcPr>
            <w:tcW w:w="1020" w:type="dxa"/>
            <w:vMerge w:val="continue"/>
            <w:tcBorders>
              <w:top w:val="nil"/>
            </w:tcBorders>
            <w:vAlign w:val="top"/>
          </w:tcPr>
          <w:p w14:paraId="11F6D77A">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方正仿宋_GB2312" w:hAnsi="方正仿宋_GB2312" w:eastAsia="方正仿宋_GB2312" w:cs="方正仿宋_GB2312"/>
                <w:b w:val="0"/>
                <w:bCs w:val="0"/>
                <w:sz w:val="21"/>
              </w:rPr>
            </w:pPr>
          </w:p>
        </w:tc>
        <w:tc>
          <w:tcPr>
            <w:tcW w:w="2685" w:type="dxa"/>
            <w:vMerge w:val="continue"/>
            <w:tcBorders>
              <w:top w:val="nil"/>
            </w:tcBorders>
            <w:vAlign w:val="top"/>
          </w:tcPr>
          <w:p w14:paraId="406D1C6F">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方正仿宋_GB2312" w:hAnsi="方正仿宋_GB2312" w:eastAsia="方正仿宋_GB2312" w:cs="方正仿宋_GB2312"/>
                <w:b w:val="0"/>
                <w:bCs w:val="0"/>
                <w:sz w:val="21"/>
              </w:rPr>
            </w:pPr>
          </w:p>
        </w:tc>
      </w:tr>
      <w:tr w14:paraId="31532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3" w:hRule="atLeast"/>
        </w:trPr>
        <w:tc>
          <w:tcPr>
            <w:tcW w:w="770" w:type="dxa"/>
            <w:vMerge w:val="restart"/>
            <w:tcBorders>
              <w:bottom w:val="nil"/>
            </w:tcBorders>
            <w:vAlign w:val="top"/>
          </w:tcPr>
          <w:p w14:paraId="12F8B8C2">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方正仿宋_GB2312" w:hAnsi="方正仿宋_GB2312" w:eastAsia="方正仿宋_GB2312" w:cs="方正仿宋_GB2312"/>
                <w:b w:val="0"/>
                <w:bCs w:val="0"/>
                <w:sz w:val="21"/>
              </w:rPr>
            </w:pPr>
          </w:p>
          <w:p w14:paraId="1FDD1F89">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方正仿宋_GB2312" w:hAnsi="方正仿宋_GB2312" w:eastAsia="方正仿宋_GB2312" w:cs="方正仿宋_GB2312"/>
                <w:b w:val="0"/>
                <w:bCs w:val="0"/>
                <w:sz w:val="21"/>
              </w:rPr>
            </w:pPr>
          </w:p>
          <w:p w14:paraId="58754B2B">
            <w:pPr>
              <w:pStyle w:val="6"/>
              <w:keepNext w:val="0"/>
              <w:keepLines w:val="0"/>
              <w:pageBreakBefore w:val="0"/>
              <w:widowControl/>
              <w:kinsoku w:val="0"/>
              <w:wordWrap/>
              <w:overflowPunct/>
              <w:topLinePunct w:val="0"/>
              <w:autoSpaceDE w:val="0"/>
              <w:autoSpaceDN w:val="0"/>
              <w:bidi w:val="0"/>
              <w:adjustRightInd w:val="0"/>
              <w:snapToGrid w:val="0"/>
              <w:spacing w:before="78" w:line="240" w:lineRule="auto"/>
              <w:ind w:left="117" w:right="179" w:firstLine="11"/>
              <w:jc w:val="both"/>
              <w:textAlignment w:val="baseline"/>
              <w:rPr>
                <w:rFonts w:hint="eastAsia" w:ascii="方正仿宋_GB2312" w:hAnsi="方正仿宋_GB2312" w:eastAsia="方正仿宋_GB2312" w:cs="方正仿宋_GB2312"/>
                <w:b w:val="0"/>
                <w:bCs w:val="0"/>
              </w:rPr>
            </w:pPr>
            <w:r>
              <w:rPr>
                <w:rFonts w:hint="eastAsia" w:ascii="方正仿宋_GB2312" w:hAnsi="方正仿宋_GB2312" w:eastAsia="方正仿宋_GB2312" w:cs="方正仿宋_GB2312"/>
                <w:b w:val="0"/>
                <w:bCs w:val="0"/>
                <w:spacing w:val="-15"/>
              </w:rPr>
              <w:t>学业</w:t>
            </w:r>
            <w:r>
              <w:rPr>
                <w:rFonts w:hint="eastAsia" w:ascii="方正仿宋_GB2312" w:hAnsi="方正仿宋_GB2312" w:eastAsia="方正仿宋_GB2312" w:cs="方正仿宋_GB2312"/>
                <w:b w:val="0"/>
                <w:bCs w:val="0"/>
                <w:spacing w:val="-9"/>
              </w:rPr>
              <w:t>证明材料</w:t>
            </w:r>
          </w:p>
        </w:tc>
        <w:tc>
          <w:tcPr>
            <w:tcW w:w="1972" w:type="dxa"/>
            <w:vAlign w:val="top"/>
          </w:tcPr>
          <w:p w14:paraId="52FDA4CD">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方正仿宋_GB2312" w:hAnsi="方正仿宋_GB2312" w:eastAsia="方正仿宋_GB2312" w:cs="方正仿宋_GB2312"/>
                <w:b w:val="0"/>
                <w:bCs w:val="0"/>
                <w:sz w:val="21"/>
              </w:rPr>
            </w:pPr>
          </w:p>
          <w:p w14:paraId="1B3A74DF">
            <w:pPr>
              <w:pStyle w:val="6"/>
              <w:keepNext w:val="0"/>
              <w:keepLines w:val="0"/>
              <w:pageBreakBefore w:val="0"/>
              <w:widowControl/>
              <w:kinsoku w:val="0"/>
              <w:wordWrap/>
              <w:overflowPunct/>
              <w:topLinePunct w:val="0"/>
              <w:autoSpaceDE w:val="0"/>
              <w:autoSpaceDN w:val="0"/>
              <w:bidi w:val="0"/>
              <w:adjustRightInd w:val="0"/>
              <w:snapToGrid w:val="0"/>
              <w:spacing w:before="78" w:line="240" w:lineRule="auto"/>
              <w:ind w:left="345"/>
              <w:jc w:val="both"/>
              <w:textAlignment w:val="baseline"/>
              <w:rPr>
                <w:rFonts w:hint="eastAsia" w:ascii="方正仿宋_GB2312" w:hAnsi="方正仿宋_GB2312" w:eastAsia="方正仿宋_GB2312" w:cs="方正仿宋_GB2312"/>
                <w:b w:val="0"/>
                <w:bCs w:val="0"/>
              </w:rPr>
            </w:pPr>
            <w:r>
              <w:rPr>
                <w:rFonts w:hint="eastAsia" w:ascii="方正仿宋_GB2312" w:hAnsi="方正仿宋_GB2312" w:eastAsia="方正仿宋_GB2312" w:cs="方正仿宋_GB2312"/>
                <w:b w:val="0"/>
                <w:bCs w:val="0"/>
                <w:spacing w:val="-4"/>
              </w:rPr>
              <w:t>科研业绩成果</w:t>
            </w:r>
          </w:p>
        </w:tc>
        <w:tc>
          <w:tcPr>
            <w:tcW w:w="945" w:type="dxa"/>
            <w:vAlign w:val="top"/>
          </w:tcPr>
          <w:p w14:paraId="09D591C6">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方正仿宋_GB2312" w:hAnsi="方正仿宋_GB2312" w:eastAsia="方正仿宋_GB2312" w:cs="方正仿宋_GB2312"/>
                <w:b w:val="0"/>
                <w:bCs w:val="0"/>
                <w:sz w:val="21"/>
              </w:rPr>
            </w:pPr>
          </w:p>
          <w:p w14:paraId="0F39515B">
            <w:pPr>
              <w:pStyle w:val="6"/>
              <w:keepNext w:val="0"/>
              <w:keepLines w:val="0"/>
              <w:pageBreakBefore w:val="0"/>
              <w:widowControl/>
              <w:kinsoku w:val="0"/>
              <w:wordWrap/>
              <w:overflowPunct/>
              <w:topLinePunct w:val="0"/>
              <w:autoSpaceDE w:val="0"/>
              <w:autoSpaceDN w:val="0"/>
              <w:bidi w:val="0"/>
              <w:adjustRightInd w:val="0"/>
              <w:snapToGrid w:val="0"/>
              <w:spacing w:before="78" w:line="240" w:lineRule="auto"/>
              <w:ind w:left="391"/>
              <w:jc w:val="both"/>
              <w:textAlignment w:val="baseline"/>
              <w:rPr>
                <w:rFonts w:hint="eastAsia" w:ascii="方正仿宋_GB2312" w:hAnsi="方正仿宋_GB2312" w:eastAsia="方正仿宋_GB2312" w:cs="方正仿宋_GB2312"/>
                <w:b w:val="0"/>
                <w:bCs w:val="0"/>
              </w:rPr>
            </w:pPr>
            <w:r>
              <w:rPr>
                <w:rFonts w:hint="eastAsia" w:ascii="方正仿宋_GB2312" w:hAnsi="方正仿宋_GB2312" w:eastAsia="方正仿宋_GB2312" w:cs="方正仿宋_GB2312"/>
                <w:b w:val="0"/>
                <w:bCs w:val="0"/>
                <w:spacing w:val="-3"/>
              </w:rPr>
              <w:t>√</w:t>
            </w:r>
          </w:p>
        </w:tc>
        <w:tc>
          <w:tcPr>
            <w:tcW w:w="1005" w:type="dxa"/>
            <w:vAlign w:val="top"/>
          </w:tcPr>
          <w:p w14:paraId="441923F9">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方正仿宋_GB2312" w:hAnsi="方正仿宋_GB2312" w:eastAsia="方正仿宋_GB2312" w:cs="方正仿宋_GB2312"/>
                <w:b w:val="0"/>
                <w:bCs w:val="0"/>
                <w:sz w:val="21"/>
              </w:rPr>
            </w:pPr>
          </w:p>
          <w:p w14:paraId="2CCD93FA">
            <w:pPr>
              <w:pStyle w:val="6"/>
              <w:keepNext w:val="0"/>
              <w:keepLines w:val="0"/>
              <w:pageBreakBefore w:val="0"/>
              <w:widowControl/>
              <w:kinsoku w:val="0"/>
              <w:wordWrap/>
              <w:overflowPunct/>
              <w:topLinePunct w:val="0"/>
              <w:autoSpaceDE w:val="0"/>
              <w:autoSpaceDN w:val="0"/>
              <w:bidi w:val="0"/>
              <w:adjustRightInd w:val="0"/>
              <w:snapToGrid w:val="0"/>
              <w:spacing w:before="78" w:line="240" w:lineRule="auto"/>
              <w:ind w:left="415"/>
              <w:jc w:val="both"/>
              <w:textAlignment w:val="baseline"/>
              <w:rPr>
                <w:rFonts w:hint="eastAsia" w:ascii="方正仿宋_GB2312" w:hAnsi="方正仿宋_GB2312" w:eastAsia="方正仿宋_GB2312" w:cs="方正仿宋_GB2312"/>
                <w:b w:val="0"/>
                <w:bCs w:val="0"/>
              </w:rPr>
            </w:pPr>
            <w:r>
              <w:rPr>
                <w:rFonts w:hint="eastAsia" w:ascii="方正仿宋_GB2312" w:hAnsi="方正仿宋_GB2312" w:eastAsia="方正仿宋_GB2312" w:cs="方正仿宋_GB2312"/>
                <w:b w:val="0"/>
                <w:bCs w:val="0"/>
                <w:spacing w:val="-3"/>
              </w:rPr>
              <w:t>√</w:t>
            </w:r>
          </w:p>
        </w:tc>
        <w:tc>
          <w:tcPr>
            <w:tcW w:w="1020" w:type="dxa"/>
            <w:vAlign w:val="top"/>
          </w:tcPr>
          <w:p w14:paraId="1B8FB330">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方正仿宋_GB2312" w:hAnsi="方正仿宋_GB2312" w:eastAsia="方正仿宋_GB2312" w:cs="方正仿宋_GB2312"/>
                <w:b w:val="0"/>
                <w:bCs w:val="0"/>
                <w:sz w:val="21"/>
              </w:rPr>
            </w:pPr>
          </w:p>
          <w:p w14:paraId="28BA1600">
            <w:pPr>
              <w:pStyle w:val="6"/>
              <w:keepNext w:val="0"/>
              <w:keepLines w:val="0"/>
              <w:pageBreakBefore w:val="0"/>
              <w:widowControl/>
              <w:kinsoku w:val="0"/>
              <w:wordWrap/>
              <w:overflowPunct/>
              <w:topLinePunct w:val="0"/>
              <w:autoSpaceDE w:val="0"/>
              <w:autoSpaceDN w:val="0"/>
              <w:bidi w:val="0"/>
              <w:adjustRightInd w:val="0"/>
              <w:snapToGrid w:val="0"/>
              <w:spacing w:before="78" w:line="240" w:lineRule="auto"/>
              <w:ind w:left="399"/>
              <w:jc w:val="both"/>
              <w:textAlignment w:val="baseline"/>
              <w:rPr>
                <w:rFonts w:hint="eastAsia" w:ascii="方正仿宋_GB2312" w:hAnsi="方正仿宋_GB2312" w:eastAsia="方正仿宋_GB2312" w:cs="方正仿宋_GB2312"/>
                <w:b w:val="0"/>
                <w:bCs w:val="0"/>
              </w:rPr>
            </w:pPr>
            <w:r>
              <w:rPr>
                <w:rFonts w:hint="eastAsia" w:ascii="方正仿宋_GB2312" w:hAnsi="方正仿宋_GB2312" w:eastAsia="方正仿宋_GB2312" w:cs="方正仿宋_GB2312"/>
                <w:b w:val="0"/>
                <w:bCs w:val="0"/>
                <w:spacing w:val="-3"/>
              </w:rPr>
              <w:t>√</w:t>
            </w:r>
          </w:p>
        </w:tc>
        <w:tc>
          <w:tcPr>
            <w:tcW w:w="2685" w:type="dxa"/>
            <w:vAlign w:val="top"/>
          </w:tcPr>
          <w:p w14:paraId="11B4D6BB">
            <w:pPr>
              <w:pStyle w:val="6"/>
              <w:keepNext w:val="0"/>
              <w:keepLines w:val="0"/>
              <w:pageBreakBefore w:val="0"/>
              <w:widowControl/>
              <w:kinsoku w:val="0"/>
              <w:wordWrap/>
              <w:overflowPunct/>
              <w:topLinePunct w:val="0"/>
              <w:autoSpaceDE w:val="0"/>
              <w:autoSpaceDN w:val="0"/>
              <w:bidi w:val="0"/>
              <w:adjustRightInd w:val="0"/>
              <w:snapToGrid w:val="0"/>
              <w:spacing w:before="152" w:line="240" w:lineRule="auto"/>
              <w:ind w:left="122" w:right="116"/>
              <w:jc w:val="both"/>
              <w:textAlignment w:val="baseline"/>
              <w:rPr>
                <w:rFonts w:hint="eastAsia" w:ascii="方正仿宋_GB2312" w:hAnsi="方正仿宋_GB2312" w:eastAsia="方正仿宋_GB2312" w:cs="方正仿宋_GB2312"/>
                <w:b w:val="0"/>
                <w:bCs w:val="0"/>
              </w:rPr>
            </w:pPr>
            <w:r>
              <w:rPr>
                <w:rFonts w:hint="eastAsia" w:ascii="方正仿宋_GB2312" w:hAnsi="方正仿宋_GB2312" w:eastAsia="方正仿宋_GB2312" w:cs="方正仿宋_GB2312"/>
                <w:b w:val="0"/>
                <w:bCs w:val="0"/>
                <w:spacing w:val="-4"/>
              </w:rPr>
              <w:t>如发表论文、立项课题、获得</w:t>
            </w:r>
            <w:r>
              <w:rPr>
                <w:rFonts w:hint="eastAsia" w:ascii="方正仿宋_GB2312" w:hAnsi="方正仿宋_GB2312" w:eastAsia="方正仿宋_GB2312" w:cs="方正仿宋_GB2312"/>
                <w:b w:val="0"/>
                <w:bCs w:val="0"/>
                <w:spacing w:val="-6"/>
              </w:rPr>
              <w:t>专利、奖励等</w:t>
            </w:r>
          </w:p>
        </w:tc>
      </w:tr>
      <w:tr w14:paraId="65834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70" w:type="dxa"/>
            <w:vMerge w:val="continue"/>
            <w:tcBorders>
              <w:top w:val="nil"/>
              <w:bottom w:val="nil"/>
            </w:tcBorders>
            <w:vAlign w:val="top"/>
          </w:tcPr>
          <w:p w14:paraId="35975F54">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方正仿宋_GB2312" w:hAnsi="方正仿宋_GB2312" w:eastAsia="方正仿宋_GB2312" w:cs="方正仿宋_GB2312"/>
                <w:b w:val="0"/>
                <w:bCs w:val="0"/>
                <w:sz w:val="21"/>
              </w:rPr>
            </w:pPr>
          </w:p>
        </w:tc>
        <w:tc>
          <w:tcPr>
            <w:tcW w:w="1972" w:type="dxa"/>
            <w:vAlign w:val="top"/>
          </w:tcPr>
          <w:p w14:paraId="028956B9">
            <w:pPr>
              <w:pStyle w:val="6"/>
              <w:keepNext w:val="0"/>
              <w:keepLines w:val="0"/>
              <w:pageBreakBefore w:val="0"/>
              <w:widowControl/>
              <w:kinsoku w:val="0"/>
              <w:wordWrap/>
              <w:overflowPunct/>
              <w:topLinePunct w:val="0"/>
              <w:autoSpaceDE w:val="0"/>
              <w:autoSpaceDN w:val="0"/>
              <w:bidi w:val="0"/>
              <w:adjustRightInd w:val="0"/>
              <w:snapToGrid w:val="0"/>
              <w:spacing w:before="225" w:line="240" w:lineRule="auto"/>
              <w:ind w:left="402"/>
              <w:jc w:val="both"/>
              <w:textAlignment w:val="baseline"/>
              <w:rPr>
                <w:rFonts w:hint="eastAsia" w:ascii="方正仿宋_GB2312" w:hAnsi="方正仿宋_GB2312" w:eastAsia="方正仿宋_GB2312" w:cs="方正仿宋_GB2312"/>
                <w:b w:val="0"/>
                <w:bCs w:val="0"/>
              </w:rPr>
            </w:pPr>
            <w:r>
              <w:rPr>
                <w:rFonts w:hint="eastAsia" w:ascii="方正仿宋_GB2312" w:hAnsi="方正仿宋_GB2312" w:eastAsia="方正仿宋_GB2312" w:cs="方正仿宋_GB2312"/>
                <w:b w:val="0"/>
                <w:bCs w:val="0"/>
              </w:rPr>
              <w:t>科研计划书</w:t>
            </w:r>
            <w:r>
              <w:rPr>
                <w:rFonts w:hint="eastAsia" w:ascii="方正仿宋_GB2312" w:hAnsi="方正仿宋_GB2312" w:eastAsia="方正仿宋_GB2312" w:cs="方正仿宋_GB2312"/>
                <w:b w:val="0"/>
                <w:bCs w:val="0"/>
                <w:color w:val="FF0000"/>
              </w:rPr>
              <w:t>*</w:t>
            </w:r>
          </w:p>
        </w:tc>
        <w:tc>
          <w:tcPr>
            <w:tcW w:w="945" w:type="dxa"/>
            <w:vAlign w:val="top"/>
          </w:tcPr>
          <w:p w14:paraId="7D697E09">
            <w:pPr>
              <w:pStyle w:val="6"/>
              <w:keepNext w:val="0"/>
              <w:keepLines w:val="0"/>
              <w:pageBreakBefore w:val="0"/>
              <w:widowControl/>
              <w:kinsoku w:val="0"/>
              <w:wordWrap/>
              <w:overflowPunct/>
              <w:topLinePunct w:val="0"/>
              <w:autoSpaceDE w:val="0"/>
              <w:autoSpaceDN w:val="0"/>
              <w:bidi w:val="0"/>
              <w:adjustRightInd w:val="0"/>
              <w:snapToGrid w:val="0"/>
              <w:spacing w:before="225" w:line="240" w:lineRule="auto"/>
              <w:ind w:left="390"/>
              <w:jc w:val="both"/>
              <w:textAlignment w:val="baseline"/>
              <w:rPr>
                <w:rFonts w:hint="eastAsia" w:ascii="方正仿宋_GB2312" w:hAnsi="方正仿宋_GB2312" w:eastAsia="方正仿宋_GB2312" w:cs="方正仿宋_GB2312"/>
                <w:b w:val="0"/>
                <w:bCs w:val="0"/>
              </w:rPr>
            </w:pPr>
            <w:r>
              <w:rPr>
                <w:rFonts w:hint="eastAsia" w:ascii="方正仿宋_GB2312" w:hAnsi="方正仿宋_GB2312" w:eastAsia="方正仿宋_GB2312" w:cs="方正仿宋_GB2312"/>
                <w:b w:val="0"/>
                <w:bCs w:val="0"/>
                <w:spacing w:val="-3"/>
              </w:rPr>
              <w:t>√</w:t>
            </w:r>
          </w:p>
        </w:tc>
        <w:tc>
          <w:tcPr>
            <w:tcW w:w="1005" w:type="dxa"/>
            <w:vAlign w:val="top"/>
          </w:tcPr>
          <w:p w14:paraId="53838363">
            <w:pPr>
              <w:pStyle w:val="6"/>
              <w:keepNext w:val="0"/>
              <w:keepLines w:val="0"/>
              <w:pageBreakBefore w:val="0"/>
              <w:widowControl/>
              <w:kinsoku w:val="0"/>
              <w:wordWrap/>
              <w:overflowPunct/>
              <w:topLinePunct w:val="0"/>
              <w:autoSpaceDE w:val="0"/>
              <w:autoSpaceDN w:val="0"/>
              <w:bidi w:val="0"/>
              <w:adjustRightInd w:val="0"/>
              <w:snapToGrid w:val="0"/>
              <w:spacing w:before="225" w:line="240" w:lineRule="auto"/>
              <w:ind w:left="414"/>
              <w:jc w:val="both"/>
              <w:textAlignment w:val="baseline"/>
              <w:rPr>
                <w:rFonts w:hint="eastAsia" w:ascii="方正仿宋_GB2312" w:hAnsi="方正仿宋_GB2312" w:eastAsia="方正仿宋_GB2312" w:cs="方正仿宋_GB2312"/>
                <w:b w:val="0"/>
                <w:bCs w:val="0"/>
              </w:rPr>
            </w:pPr>
            <w:r>
              <w:rPr>
                <w:rFonts w:hint="eastAsia" w:ascii="方正仿宋_GB2312" w:hAnsi="方正仿宋_GB2312" w:eastAsia="方正仿宋_GB2312" w:cs="方正仿宋_GB2312"/>
                <w:b w:val="0"/>
                <w:bCs w:val="0"/>
                <w:spacing w:val="-3"/>
              </w:rPr>
              <w:t>√</w:t>
            </w:r>
          </w:p>
        </w:tc>
        <w:tc>
          <w:tcPr>
            <w:tcW w:w="1020" w:type="dxa"/>
            <w:vAlign w:val="top"/>
          </w:tcPr>
          <w:p w14:paraId="06922654">
            <w:pPr>
              <w:pStyle w:val="6"/>
              <w:keepNext w:val="0"/>
              <w:keepLines w:val="0"/>
              <w:pageBreakBefore w:val="0"/>
              <w:widowControl/>
              <w:kinsoku w:val="0"/>
              <w:wordWrap/>
              <w:overflowPunct/>
              <w:topLinePunct w:val="0"/>
              <w:autoSpaceDE w:val="0"/>
              <w:autoSpaceDN w:val="0"/>
              <w:bidi w:val="0"/>
              <w:adjustRightInd w:val="0"/>
              <w:snapToGrid w:val="0"/>
              <w:spacing w:before="225" w:line="240" w:lineRule="auto"/>
              <w:ind w:left="399"/>
              <w:jc w:val="both"/>
              <w:textAlignment w:val="baseline"/>
              <w:rPr>
                <w:rFonts w:hint="eastAsia" w:ascii="方正仿宋_GB2312" w:hAnsi="方正仿宋_GB2312" w:eastAsia="方正仿宋_GB2312" w:cs="方正仿宋_GB2312"/>
                <w:b w:val="0"/>
                <w:bCs w:val="0"/>
              </w:rPr>
            </w:pPr>
            <w:r>
              <w:rPr>
                <w:rFonts w:hint="eastAsia" w:ascii="方正仿宋_GB2312" w:hAnsi="方正仿宋_GB2312" w:eastAsia="方正仿宋_GB2312" w:cs="方正仿宋_GB2312"/>
                <w:b w:val="0"/>
                <w:bCs w:val="0"/>
                <w:spacing w:val="-3"/>
              </w:rPr>
              <w:t>√</w:t>
            </w:r>
          </w:p>
        </w:tc>
        <w:tc>
          <w:tcPr>
            <w:tcW w:w="2685" w:type="dxa"/>
            <w:vAlign w:val="top"/>
          </w:tcPr>
          <w:p w14:paraId="429AA897">
            <w:pPr>
              <w:pStyle w:val="6"/>
              <w:keepNext w:val="0"/>
              <w:keepLines w:val="0"/>
              <w:pageBreakBefore w:val="0"/>
              <w:widowControl/>
              <w:kinsoku w:val="0"/>
              <w:wordWrap/>
              <w:overflowPunct/>
              <w:topLinePunct w:val="0"/>
              <w:autoSpaceDE w:val="0"/>
              <w:autoSpaceDN w:val="0"/>
              <w:bidi w:val="0"/>
              <w:adjustRightInd w:val="0"/>
              <w:snapToGrid w:val="0"/>
              <w:spacing w:before="225" w:line="240" w:lineRule="auto"/>
              <w:ind w:left="128"/>
              <w:jc w:val="both"/>
              <w:textAlignment w:val="baseline"/>
              <w:rPr>
                <w:rFonts w:hint="eastAsia" w:ascii="方正仿宋_GB2312" w:hAnsi="方正仿宋_GB2312" w:eastAsia="方正仿宋_GB2312" w:cs="方正仿宋_GB2312"/>
                <w:b w:val="0"/>
                <w:bCs w:val="0"/>
              </w:rPr>
            </w:pPr>
            <w:r>
              <w:rPr>
                <w:rFonts w:hint="eastAsia" w:ascii="方正仿宋_GB2312" w:hAnsi="方正仿宋_GB2312" w:eastAsia="方正仿宋_GB2312" w:cs="方正仿宋_GB2312"/>
                <w:b w:val="0"/>
                <w:bCs w:val="0"/>
                <w:color w:val="FF0000"/>
                <w:spacing w:val="-6"/>
              </w:rPr>
              <w:t>需提前提交电子版</w:t>
            </w:r>
          </w:p>
        </w:tc>
      </w:tr>
      <w:tr w14:paraId="4CABE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2" w:hRule="atLeast"/>
        </w:trPr>
        <w:tc>
          <w:tcPr>
            <w:tcW w:w="770" w:type="dxa"/>
            <w:vMerge w:val="continue"/>
            <w:tcBorders>
              <w:top w:val="nil"/>
            </w:tcBorders>
            <w:vAlign w:val="top"/>
          </w:tcPr>
          <w:p w14:paraId="52B02A48">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方正仿宋_GB2312" w:hAnsi="方正仿宋_GB2312" w:eastAsia="方正仿宋_GB2312" w:cs="方正仿宋_GB2312"/>
                <w:b w:val="0"/>
                <w:bCs w:val="0"/>
                <w:sz w:val="21"/>
              </w:rPr>
            </w:pPr>
          </w:p>
        </w:tc>
        <w:tc>
          <w:tcPr>
            <w:tcW w:w="1972" w:type="dxa"/>
            <w:vAlign w:val="top"/>
          </w:tcPr>
          <w:p w14:paraId="56338C02">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方正仿宋_GB2312" w:hAnsi="方正仿宋_GB2312" w:eastAsia="方正仿宋_GB2312" w:cs="方正仿宋_GB2312"/>
                <w:b w:val="0"/>
                <w:bCs w:val="0"/>
                <w:sz w:val="21"/>
              </w:rPr>
            </w:pPr>
          </w:p>
          <w:p w14:paraId="52F3B5C7">
            <w:pPr>
              <w:pStyle w:val="6"/>
              <w:keepNext w:val="0"/>
              <w:keepLines w:val="0"/>
              <w:pageBreakBefore w:val="0"/>
              <w:widowControl/>
              <w:kinsoku w:val="0"/>
              <w:wordWrap/>
              <w:overflowPunct/>
              <w:topLinePunct w:val="0"/>
              <w:autoSpaceDE w:val="0"/>
              <w:autoSpaceDN w:val="0"/>
              <w:bidi w:val="0"/>
              <w:adjustRightInd w:val="0"/>
              <w:snapToGrid w:val="0"/>
              <w:spacing w:before="78" w:line="240" w:lineRule="auto"/>
              <w:ind w:left="585"/>
              <w:jc w:val="both"/>
              <w:textAlignment w:val="baseline"/>
              <w:rPr>
                <w:rFonts w:hint="eastAsia" w:ascii="方正仿宋_GB2312" w:hAnsi="方正仿宋_GB2312" w:eastAsia="方正仿宋_GB2312" w:cs="方正仿宋_GB2312"/>
                <w:b w:val="0"/>
                <w:bCs w:val="0"/>
              </w:rPr>
            </w:pPr>
            <w:r>
              <w:rPr>
                <w:rFonts w:hint="eastAsia" w:ascii="方正仿宋_GB2312" w:hAnsi="方正仿宋_GB2312" w:eastAsia="方正仿宋_GB2312" w:cs="方正仿宋_GB2312"/>
                <w:b w:val="0"/>
                <w:bCs w:val="0"/>
                <w:spacing w:val="-5"/>
              </w:rPr>
              <w:t>其他材料</w:t>
            </w:r>
          </w:p>
        </w:tc>
        <w:tc>
          <w:tcPr>
            <w:tcW w:w="945" w:type="dxa"/>
            <w:vAlign w:val="top"/>
          </w:tcPr>
          <w:p w14:paraId="1706C7A4">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方正仿宋_GB2312" w:hAnsi="方正仿宋_GB2312" w:eastAsia="方正仿宋_GB2312" w:cs="方正仿宋_GB2312"/>
                <w:b w:val="0"/>
                <w:bCs w:val="0"/>
                <w:sz w:val="21"/>
              </w:rPr>
            </w:pPr>
          </w:p>
          <w:p w14:paraId="3AE0BB34">
            <w:pPr>
              <w:pStyle w:val="6"/>
              <w:keepNext w:val="0"/>
              <w:keepLines w:val="0"/>
              <w:pageBreakBefore w:val="0"/>
              <w:widowControl/>
              <w:kinsoku w:val="0"/>
              <w:wordWrap/>
              <w:overflowPunct/>
              <w:topLinePunct w:val="0"/>
              <w:autoSpaceDE w:val="0"/>
              <w:autoSpaceDN w:val="0"/>
              <w:bidi w:val="0"/>
              <w:adjustRightInd w:val="0"/>
              <w:snapToGrid w:val="0"/>
              <w:spacing w:before="78" w:line="240" w:lineRule="auto"/>
              <w:ind w:left="391"/>
              <w:jc w:val="both"/>
              <w:textAlignment w:val="baseline"/>
              <w:rPr>
                <w:rFonts w:hint="eastAsia" w:ascii="方正仿宋_GB2312" w:hAnsi="方正仿宋_GB2312" w:eastAsia="方正仿宋_GB2312" w:cs="方正仿宋_GB2312"/>
                <w:b w:val="0"/>
                <w:bCs w:val="0"/>
              </w:rPr>
            </w:pPr>
            <w:r>
              <w:rPr>
                <w:rFonts w:hint="eastAsia" w:ascii="方正仿宋_GB2312" w:hAnsi="方正仿宋_GB2312" w:eastAsia="方正仿宋_GB2312" w:cs="方正仿宋_GB2312"/>
                <w:b w:val="0"/>
                <w:bCs w:val="0"/>
                <w:spacing w:val="-3"/>
              </w:rPr>
              <w:t>√</w:t>
            </w:r>
          </w:p>
        </w:tc>
        <w:tc>
          <w:tcPr>
            <w:tcW w:w="1005" w:type="dxa"/>
            <w:vAlign w:val="top"/>
          </w:tcPr>
          <w:p w14:paraId="382B2F92">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方正仿宋_GB2312" w:hAnsi="方正仿宋_GB2312" w:eastAsia="方正仿宋_GB2312" w:cs="方正仿宋_GB2312"/>
                <w:b w:val="0"/>
                <w:bCs w:val="0"/>
                <w:sz w:val="21"/>
              </w:rPr>
            </w:pPr>
          </w:p>
          <w:p w14:paraId="10A26774">
            <w:pPr>
              <w:pStyle w:val="6"/>
              <w:keepNext w:val="0"/>
              <w:keepLines w:val="0"/>
              <w:pageBreakBefore w:val="0"/>
              <w:widowControl/>
              <w:kinsoku w:val="0"/>
              <w:wordWrap/>
              <w:overflowPunct/>
              <w:topLinePunct w:val="0"/>
              <w:autoSpaceDE w:val="0"/>
              <w:autoSpaceDN w:val="0"/>
              <w:bidi w:val="0"/>
              <w:adjustRightInd w:val="0"/>
              <w:snapToGrid w:val="0"/>
              <w:spacing w:before="78" w:line="240" w:lineRule="auto"/>
              <w:ind w:left="415"/>
              <w:jc w:val="both"/>
              <w:textAlignment w:val="baseline"/>
              <w:rPr>
                <w:rFonts w:hint="eastAsia" w:ascii="方正仿宋_GB2312" w:hAnsi="方正仿宋_GB2312" w:eastAsia="方正仿宋_GB2312" w:cs="方正仿宋_GB2312"/>
                <w:b w:val="0"/>
                <w:bCs w:val="0"/>
              </w:rPr>
            </w:pPr>
            <w:r>
              <w:rPr>
                <w:rFonts w:hint="eastAsia" w:ascii="方正仿宋_GB2312" w:hAnsi="方正仿宋_GB2312" w:eastAsia="方正仿宋_GB2312" w:cs="方正仿宋_GB2312"/>
                <w:b w:val="0"/>
                <w:bCs w:val="0"/>
                <w:spacing w:val="-3"/>
              </w:rPr>
              <w:t>√</w:t>
            </w:r>
          </w:p>
        </w:tc>
        <w:tc>
          <w:tcPr>
            <w:tcW w:w="1020" w:type="dxa"/>
            <w:vAlign w:val="top"/>
          </w:tcPr>
          <w:p w14:paraId="753CBD7B">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方正仿宋_GB2312" w:hAnsi="方正仿宋_GB2312" w:eastAsia="方正仿宋_GB2312" w:cs="方正仿宋_GB2312"/>
                <w:b w:val="0"/>
                <w:bCs w:val="0"/>
                <w:sz w:val="21"/>
              </w:rPr>
            </w:pPr>
          </w:p>
          <w:p w14:paraId="7CCA99C1">
            <w:pPr>
              <w:pStyle w:val="6"/>
              <w:keepNext w:val="0"/>
              <w:keepLines w:val="0"/>
              <w:pageBreakBefore w:val="0"/>
              <w:widowControl/>
              <w:kinsoku w:val="0"/>
              <w:wordWrap/>
              <w:overflowPunct/>
              <w:topLinePunct w:val="0"/>
              <w:autoSpaceDE w:val="0"/>
              <w:autoSpaceDN w:val="0"/>
              <w:bidi w:val="0"/>
              <w:adjustRightInd w:val="0"/>
              <w:snapToGrid w:val="0"/>
              <w:spacing w:before="78" w:line="240" w:lineRule="auto"/>
              <w:ind w:left="399"/>
              <w:jc w:val="both"/>
              <w:textAlignment w:val="baseline"/>
              <w:rPr>
                <w:rFonts w:hint="eastAsia" w:ascii="方正仿宋_GB2312" w:hAnsi="方正仿宋_GB2312" w:eastAsia="方正仿宋_GB2312" w:cs="方正仿宋_GB2312"/>
                <w:b w:val="0"/>
                <w:bCs w:val="0"/>
              </w:rPr>
            </w:pPr>
            <w:r>
              <w:rPr>
                <w:rFonts w:hint="eastAsia" w:ascii="方正仿宋_GB2312" w:hAnsi="方正仿宋_GB2312" w:eastAsia="方正仿宋_GB2312" w:cs="方正仿宋_GB2312"/>
                <w:b w:val="0"/>
                <w:bCs w:val="0"/>
                <w:spacing w:val="-3"/>
              </w:rPr>
              <w:t>√</w:t>
            </w:r>
          </w:p>
        </w:tc>
        <w:tc>
          <w:tcPr>
            <w:tcW w:w="2685" w:type="dxa"/>
            <w:vAlign w:val="top"/>
          </w:tcPr>
          <w:p w14:paraId="1A893D04">
            <w:pPr>
              <w:pStyle w:val="6"/>
              <w:keepNext w:val="0"/>
              <w:keepLines w:val="0"/>
              <w:pageBreakBefore w:val="0"/>
              <w:widowControl/>
              <w:kinsoku w:val="0"/>
              <w:wordWrap/>
              <w:overflowPunct/>
              <w:topLinePunct w:val="0"/>
              <w:autoSpaceDE w:val="0"/>
              <w:autoSpaceDN w:val="0"/>
              <w:bidi w:val="0"/>
              <w:adjustRightInd w:val="0"/>
              <w:snapToGrid w:val="0"/>
              <w:spacing w:before="151" w:line="240" w:lineRule="auto"/>
              <w:ind w:left="114" w:right="161" w:firstLine="8"/>
              <w:jc w:val="both"/>
              <w:textAlignment w:val="baseline"/>
              <w:rPr>
                <w:rFonts w:hint="eastAsia" w:ascii="方正仿宋_GB2312" w:hAnsi="方正仿宋_GB2312" w:eastAsia="方正仿宋_GB2312" w:cs="方正仿宋_GB2312"/>
                <w:b w:val="0"/>
                <w:bCs w:val="0"/>
              </w:rPr>
            </w:pPr>
            <w:r>
              <w:rPr>
                <w:rFonts w:hint="eastAsia" w:ascii="方正仿宋_GB2312" w:hAnsi="方正仿宋_GB2312" w:eastAsia="方正仿宋_GB2312" w:cs="方正仿宋_GB2312"/>
                <w:b w:val="0"/>
                <w:bCs w:val="0"/>
                <w:spacing w:val="-8"/>
              </w:rPr>
              <w:t>如英语、计算机或其他能力、</w:t>
            </w:r>
            <w:r>
              <w:rPr>
                <w:rFonts w:hint="eastAsia" w:ascii="方正仿宋_GB2312" w:hAnsi="方正仿宋_GB2312" w:eastAsia="方正仿宋_GB2312" w:cs="方正仿宋_GB2312"/>
                <w:b w:val="0"/>
                <w:bCs w:val="0"/>
                <w:spacing w:val="-4"/>
              </w:rPr>
              <w:t>水平考试的成绩单或证明等</w:t>
            </w:r>
          </w:p>
        </w:tc>
      </w:tr>
      <w:tr w14:paraId="2D3EA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3" w:hRule="atLeast"/>
        </w:trPr>
        <w:tc>
          <w:tcPr>
            <w:tcW w:w="770" w:type="dxa"/>
            <w:vMerge w:val="restart"/>
            <w:tcBorders>
              <w:bottom w:val="nil"/>
            </w:tcBorders>
            <w:vAlign w:val="top"/>
          </w:tcPr>
          <w:p w14:paraId="20BFE20F">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方正仿宋_GB2312" w:hAnsi="方正仿宋_GB2312" w:eastAsia="方正仿宋_GB2312" w:cs="方正仿宋_GB2312"/>
                <w:b w:val="0"/>
                <w:bCs w:val="0"/>
                <w:sz w:val="21"/>
              </w:rPr>
            </w:pPr>
          </w:p>
          <w:p w14:paraId="0C132D1C">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方正仿宋_GB2312" w:hAnsi="方正仿宋_GB2312" w:eastAsia="方正仿宋_GB2312" w:cs="方正仿宋_GB2312"/>
                <w:b w:val="0"/>
                <w:bCs w:val="0"/>
                <w:sz w:val="21"/>
              </w:rPr>
            </w:pPr>
          </w:p>
          <w:p w14:paraId="6867E301">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方正仿宋_GB2312" w:hAnsi="方正仿宋_GB2312" w:eastAsia="方正仿宋_GB2312" w:cs="方正仿宋_GB2312"/>
                <w:b w:val="0"/>
                <w:bCs w:val="0"/>
                <w:sz w:val="21"/>
              </w:rPr>
            </w:pPr>
          </w:p>
          <w:p w14:paraId="709BE494">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方正仿宋_GB2312" w:hAnsi="方正仿宋_GB2312" w:eastAsia="方正仿宋_GB2312" w:cs="方正仿宋_GB2312"/>
                <w:b w:val="0"/>
                <w:bCs w:val="0"/>
                <w:sz w:val="21"/>
              </w:rPr>
            </w:pPr>
          </w:p>
          <w:p w14:paraId="0BA2B26C">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方正仿宋_GB2312" w:hAnsi="方正仿宋_GB2312" w:eastAsia="方正仿宋_GB2312" w:cs="方正仿宋_GB2312"/>
                <w:b w:val="0"/>
                <w:bCs w:val="0"/>
                <w:sz w:val="21"/>
              </w:rPr>
            </w:pPr>
          </w:p>
          <w:p w14:paraId="6AE826D3">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方正仿宋_GB2312" w:hAnsi="方正仿宋_GB2312" w:eastAsia="方正仿宋_GB2312" w:cs="方正仿宋_GB2312"/>
                <w:b w:val="0"/>
                <w:bCs w:val="0"/>
                <w:sz w:val="21"/>
              </w:rPr>
            </w:pPr>
          </w:p>
          <w:p w14:paraId="25E8BB8D">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方正仿宋_GB2312" w:hAnsi="方正仿宋_GB2312" w:eastAsia="方正仿宋_GB2312" w:cs="方正仿宋_GB2312"/>
                <w:b w:val="0"/>
                <w:bCs w:val="0"/>
                <w:sz w:val="21"/>
              </w:rPr>
            </w:pPr>
          </w:p>
          <w:p w14:paraId="4690F4A9">
            <w:pPr>
              <w:pStyle w:val="6"/>
              <w:keepNext w:val="0"/>
              <w:keepLines w:val="0"/>
              <w:pageBreakBefore w:val="0"/>
              <w:widowControl/>
              <w:kinsoku w:val="0"/>
              <w:wordWrap/>
              <w:overflowPunct/>
              <w:topLinePunct w:val="0"/>
              <w:autoSpaceDE w:val="0"/>
              <w:autoSpaceDN w:val="0"/>
              <w:bidi w:val="0"/>
              <w:adjustRightInd w:val="0"/>
              <w:snapToGrid w:val="0"/>
              <w:spacing w:before="78" w:line="240" w:lineRule="auto"/>
              <w:ind w:left="117" w:right="179" w:firstLine="1"/>
              <w:jc w:val="both"/>
              <w:textAlignment w:val="baseline"/>
              <w:rPr>
                <w:rFonts w:hint="eastAsia" w:ascii="方正仿宋_GB2312" w:hAnsi="方正仿宋_GB2312" w:eastAsia="方正仿宋_GB2312" w:cs="方正仿宋_GB2312"/>
                <w:b w:val="0"/>
                <w:bCs w:val="0"/>
              </w:rPr>
            </w:pPr>
            <w:r>
              <w:rPr>
                <w:rFonts w:hint="eastAsia" w:ascii="方正仿宋_GB2312" w:hAnsi="方正仿宋_GB2312" w:eastAsia="方正仿宋_GB2312" w:cs="方正仿宋_GB2312"/>
                <w:b w:val="0"/>
                <w:bCs w:val="0"/>
                <w:spacing w:val="-10"/>
              </w:rPr>
              <w:t>身份</w:t>
            </w:r>
            <w:r>
              <w:rPr>
                <w:rFonts w:hint="eastAsia" w:ascii="方正仿宋_GB2312" w:hAnsi="方正仿宋_GB2312" w:eastAsia="方正仿宋_GB2312" w:cs="方正仿宋_GB2312"/>
                <w:b w:val="0"/>
                <w:bCs w:val="0"/>
                <w:spacing w:val="-9"/>
              </w:rPr>
              <w:t>证明材料</w:t>
            </w:r>
          </w:p>
        </w:tc>
        <w:tc>
          <w:tcPr>
            <w:tcW w:w="1972" w:type="dxa"/>
            <w:vAlign w:val="top"/>
          </w:tcPr>
          <w:p w14:paraId="741C295C">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方正仿宋_GB2312" w:hAnsi="方正仿宋_GB2312" w:eastAsia="方正仿宋_GB2312" w:cs="方正仿宋_GB2312"/>
                <w:b w:val="0"/>
                <w:bCs w:val="0"/>
                <w:sz w:val="21"/>
              </w:rPr>
            </w:pPr>
          </w:p>
          <w:p w14:paraId="37E3CA72">
            <w:pPr>
              <w:pStyle w:val="6"/>
              <w:keepNext w:val="0"/>
              <w:keepLines w:val="0"/>
              <w:pageBreakBefore w:val="0"/>
              <w:widowControl/>
              <w:kinsoku w:val="0"/>
              <w:wordWrap/>
              <w:overflowPunct/>
              <w:topLinePunct w:val="0"/>
              <w:autoSpaceDE w:val="0"/>
              <w:autoSpaceDN w:val="0"/>
              <w:bidi w:val="0"/>
              <w:adjustRightInd w:val="0"/>
              <w:snapToGrid w:val="0"/>
              <w:spacing w:before="78" w:line="240" w:lineRule="auto"/>
              <w:ind w:left="344"/>
              <w:jc w:val="both"/>
              <w:textAlignment w:val="baseline"/>
              <w:rPr>
                <w:rFonts w:hint="eastAsia" w:ascii="方正仿宋_GB2312" w:hAnsi="方正仿宋_GB2312" w:eastAsia="方正仿宋_GB2312" w:cs="方正仿宋_GB2312"/>
                <w:b w:val="0"/>
                <w:bCs w:val="0"/>
              </w:rPr>
            </w:pPr>
            <w:r>
              <w:rPr>
                <w:rFonts w:hint="eastAsia" w:ascii="方正仿宋_GB2312" w:hAnsi="方正仿宋_GB2312" w:eastAsia="方正仿宋_GB2312" w:cs="方正仿宋_GB2312"/>
                <w:b w:val="0"/>
                <w:bCs w:val="0"/>
                <w:spacing w:val="-4"/>
              </w:rPr>
              <w:t>硕士毕业证书</w:t>
            </w:r>
          </w:p>
        </w:tc>
        <w:tc>
          <w:tcPr>
            <w:tcW w:w="945" w:type="dxa"/>
            <w:vAlign w:val="top"/>
          </w:tcPr>
          <w:p w14:paraId="48982014">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方正仿宋_GB2312" w:hAnsi="方正仿宋_GB2312" w:eastAsia="方正仿宋_GB2312" w:cs="方正仿宋_GB2312"/>
                <w:b w:val="0"/>
                <w:bCs w:val="0"/>
                <w:sz w:val="21"/>
              </w:rPr>
            </w:pPr>
          </w:p>
        </w:tc>
        <w:tc>
          <w:tcPr>
            <w:tcW w:w="1005" w:type="dxa"/>
            <w:vAlign w:val="top"/>
          </w:tcPr>
          <w:p w14:paraId="3935920C">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方正仿宋_GB2312" w:hAnsi="方正仿宋_GB2312" w:eastAsia="方正仿宋_GB2312" w:cs="方正仿宋_GB2312"/>
                <w:b w:val="0"/>
                <w:bCs w:val="0"/>
                <w:sz w:val="21"/>
              </w:rPr>
            </w:pPr>
          </w:p>
          <w:p w14:paraId="3E71C0EA">
            <w:pPr>
              <w:pStyle w:val="6"/>
              <w:keepNext w:val="0"/>
              <w:keepLines w:val="0"/>
              <w:pageBreakBefore w:val="0"/>
              <w:widowControl/>
              <w:kinsoku w:val="0"/>
              <w:wordWrap/>
              <w:overflowPunct/>
              <w:topLinePunct w:val="0"/>
              <w:autoSpaceDE w:val="0"/>
              <w:autoSpaceDN w:val="0"/>
              <w:bidi w:val="0"/>
              <w:adjustRightInd w:val="0"/>
              <w:snapToGrid w:val="0"/>
              <w:spacing w:before="78" w:line="240" w:lineRule="auto"/>
              <w:ind w:left="415"/>
              <w:jc w:val="both"/>
              <w:textAlignment w:val="baseline"/>
              <w:rPr>
                <w:rFonts w:hint="eastAsia" w:ascii="方正仿宋_GB2312" w:hAnsi="方正仿宋_GB2312" w:eastAsia="方正仿宋_GB2312" w:cs="方正仿宋_GB2312"/>
                <w:b w:val="0"/>
                <w:bCs w:val="0"/>
              </w:rPr>
            </w:pPr>
            <w:r>
              <w:rPr>
                <w:rFonts w:hint="eastAsia" w:ascii="方正仿宋_GB2312" w:hAnsi="方正仿宋_GB2312" w:eastAsia="方正仿宋_GB2312" w:cs="方正仿宋_GB2312"/>
                <w:b w:val="0"/>
                <w:bCs w:val="0"/>
                <w:spacing w:val="-3"/>
              </w:rPr>
              <w:t>√</w:t>
            </w:r>
          </w:p>
        </w:tc>
        <w:tc>
          <w:tcPr>
            <w:tcW w:w="1020" w:type="dxa"/>
            <w:vAlign w:val="top"/>
          </w:tcPr>
          <w:p w14:paraId="400B3370">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方正仿宋_GB2312" w:hAnsi="方正仿宋_GB2312" w:eastAsia="方正仿宋_GB2312" w:cs="方正仿宋_GB2312"/>
                <w:b w:val="0"/>
                <w:bCs w:val="0"/>
                <w:sz w:val="21"/>
              </w:rPr>
            </w:pPr>
          </w:p>
          <w:p w14:paraId="1DA066DA">
            <w:pPr>
              <w:pStyle w:val="6"/>
              <w:keepNext w:val="0"/>
              <w:keepLines w:val="0"/>
              <w:pageBreakBefore w:val="0"/>
              <w:widowControl/>
              <w:kinsoku w:val="0"/>
              <w:wordWrap/>
              <w:overflowPunct/>
              <w:topLinePunct w:val="0"/>
              <w:autoSpaceDE w:val="0"/>
              <w:autoSpaceDN w:val="0"/>
              <w:bidi w:val="0"/>
              <w:adjustRightInd w:val="0"/>
              <w:snapToGrid w:val="0"/>
              <w:spacing w:before="78" w:line="240" w:lineRule="auto"/>
              <w:ind w:left="399"/>
              <w:jc w:val="both"/>
              <w:textAlignment w:val="baseline"/>
              <w:rPr>
                <w:rFonts w:hint="eastAsia" w:ascii="方正仿宋_GB2312" w:hAnsi="方正仿宋_GB2312" w:eastAsia="方正仿宋_GB2312" w:cs="方正仿宋_GB2312"/>
                <w:b w:val="0"/>
                <w:bCs w:val="0"/>
              </w:rPr>
            </w:pPr>
            <w:r>
              <w:rPr>
                <w:rFonts w:hint="eastAsia" w:ascii="方正仿宋_GB2312" w:hAnsi="方正仿宋_GB2312" w:eastAsia="方正仿宋_GB2312" w:cs="方正仿宋_GB2312"/>
                <w:b w:val="0"/>
                <w:bCs w:val="0"/>
                <w:spacing w:val="-3"/>
              </w:rPr>
              <w:t>√</w:t>
            </w:r>
          </w:p>
        </w:tc>
        <w:tc>
          <w:tcPr>
            <w:tcW w:w="2685" w:type="dxa"/>
            <w:vAlign w:val="top"/>
          </w:tcPr>
          <w:p w14:paraId="53069DBB">
            <w:pPr>
              <w:pStyle w:val="6"/>
              <w:keepNext w:val="0"/>
              <w:keepLines w:val="0"/>
              <w:pageBreakBefore w:val="0"/>
              <w:widowControl/>
              <w:kinsoku w:val="0"/>
              <w:wordWrap/>
              <w:overflowPunct/>
              <w:topLinePunct w:val="0"/>
              <w:autoSpaceDE w:val="0"/>
              <w:autoSpaceDN w:val="0"/>
              <w:bidi w:val="0"/>
              <w:adjustRightInd w:val="0"/>
              <w:snapToGrid w:val="0"/>
              <w:spacing w:before="152" w:line="240" w:lineRule="auto"/>
              <w:ind w:left="121" w:right="116" w:firstLine="37"/>
              <w:jc w:val="both"/>
              <w:textAlignment w:val="baseline"/>
              <w:rPr>
                <w:rFonts w:hint="eastAsia" w:ascii="方正仿宋_GB2312" w:hAnsi="方正仿宋_GB2312" w:eastAsia="方正仿宋_GB2312" w:cs="方正仿宋_GB2312"/>
                <w:b w:val="0"/>
                <w:bCs w:val="0"/>
              </w:rPr>
            </w:pPr>
            <w:r>
              <w:rPr>
                <w:rFonts w:hint="eastAsia" w:ascii="方正仿宋_GB2312" w:hAnsi="方正仿宋_GB2312" w:eastAsia="方正仿宋_GB2312" w:cs="方正仿宋_GB2312"/>
                <w:b w:val="0"/>
                <w:bCs w:val="0"/>
                <w:spacing w:val="-7"/>
              </w:rPr>
              <w:t>自备有效期内《学历证书电子</w:t>
            </w:r>
            <w:r>
              <w:rPr>
                <w:rFonts w:hint="eastAsia" w:ascii="方正仿宋_GB2312" w:hAnsi="方正仿宋_GB2312" w:eastAsia="方正仿宋_GB2312" w:cs="方正仿宋_GB2312"/>
                <w:b w:val="0"/>
                <w:bCs w:val="0"/>
                <w:spacing w:val="-4"/>
              </w:rPr>
              <w:t>注册备案表》供有需要时核查</w:t>
            </w:r>
          </w:p>
        </w:tc>
      </w:tr>
      <w:tr w14:paraId="321B4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770" w:type="dxa"/>
            <w:vMerge w:val="continue"/>
            <w:tcBorders>
              <w:top w:val="nil"/>
              <w:bottom w:val="nil"/>
            </w:tcBorders>
            <w:vAlign w:val="top"/>
          </w:tcPr>
          <w:p w14:paraId="0E3A6FB2">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方正仿宋_GB2312" w:hAnsi="方正仿宋_GB2312" w:eastAsia="方正仿宋_GB2312" w:cs="方正仿宋_GB2312"/>
                <w:b w:val="0"/>
                <w:bCs w:val="0"/>
                <w:sz w:val="21"/>
              </w:rPr>
            </w:pPr>
          </w:p>
        </w:tc>
        <w:tc>
          <w:tcPr>
            <w:tcW w:w="1972" w:type="dxa"/>
            <w:vAlign w:val="top"/>
          </w:tcPr>
          <w:p w14:paraId="2EE6030A">
            <w:pPr>
              <w:pStyle w:val="6"/>
              <w:keepNext w:val="0"/>
              <w:keepLines w:val="0"/>
              <w:pageBreakBefore w:val="0"/>
              <w:widowControl/>
              <w:kinsoku w:val="0"/>
              <w:wordWrap/>
              <w:overflowPunct/>
              <w:topLinePunct w:val="0"/>
              <w:autoSpaceDE w:val="0"/>
              <w:autoSpaceDN w:val="0"/>
              <w:bidi w:val="0"/>
              <w:adjustRightInd w:val="0"/>
              <w:snapToGrid w:val="0"/>
              <w:spacing w:before="184" w:line="240" w:lineRule="auto"/>
              <w:ind w:left="281"/>
              <w:jc w:val="both"/>
              <w:textAlignment w:val="baseline"/>
              <w:rPr>
                <w:rFonts w:hint="eastAsia" w:ascii="方正仿宋_GB2312" w:hAnsi="方正仿宋_GB2312" w:eastAsia="方正仿宋_GB2312" w:cs="方正仿宋_GB2312"/>
                <w:b w:val="0"/>
                <w:bCs w:val="0"/>
              </w:rPr>
            </w:pPr>
            <w:r>
              <w:rPr>
                <w:rFonts w:hint="eastAsia" w:ascii="方正仿宋_GB2312" w:hAnsi="方正仿宋_GB2312" w:eastAsia="方正仿宋_GB2312" w:cs="方正仿宋_GB2312"/>
                <w:b w:val="0"/>
                <w:bCs w:val="0"/>
              </w:rPr>
              <w:t>硕士学位证书</w:t>
            </w:r>
            <w:r>
              <w:rPr>
                <w:rFonts w:hint="eastAsia" w:ascii="方正仿宋_GB2312" w:hAnsi="方正仿宋_GB2312" w:eastAsia="方正仿宋_GB2312" w:cs="方正仿宋_GB2312"/>
                <w:b w:val="0"/>
                <w:bCs w:val="0"/>
                <w:color w:val="FF0000"/>
              </w:rPr>
              <w:t>*</w:t>
            </w:r>
          </w:p>
        </w:tc>
        <w:tc>
          <w:tcPr>
            <w:tcW w:w="945" w:type="dxa"/>
            <w:vAlign w:val="top"/>
          </w:tcPr>
          <w:p w14:paraId="2C5657F3">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方正仿宋_GB2312" w:hAnsi="方正仿宋_GB2312" w:eastAsia="方正仿宋_GB2312" w:cs="方正仿宋_GB2312"/>
                <w:b w:val="0"/>
                <w:bCs w:val="0"/>
                <w:sz w:val="21"/>
              </w:rPr>
            </w:pPr>
          </w:p>
        </w:tc>
        <w:tc>
          <w:tcPr>
            <w:tcW w:w="1005" w:type="dxa"/>
            <w:vAlign w:val="top"/>
          </w:tcPr>
          <w:p w14:paraId="473C831A">
            <w:pPr>
              <w:pStyle w:val="6"/>
              <w:keepNext w:val="0"/>
              <w:keepLines w:val="0"/>
              <w:pageBreakBefore w:val="0"/>
              <w:widowControl/>
              <w:kinsoku w:val="0"/>
              <w:wordWrap/>
              <w:overflowPunct/>
              <w:topLinePunct w:val="0"/>
              <w:autoSpaceDE w:val="0"/>
              <w:autoSpaceDN w:val="0"/>
              <w:bidi w:val="0"/>
              <w:adjustRightInd w:val="0"/>
              <w:snapToGrid w:val="0"/>
              <w:spacing w:before="184" w:line="240" w:lineRule="auto"/>
              <w:ind w:left="414"/>
              <w:jc w:val="both"/>
              <w:textAlignment w:val="baseline"/>
              <w:rPr>
                <w:rFonts w:hint="eastAsia" w:ascii="方正仿宋_GB2312" w:hAnsi="方正仿宋_GB2312" w:eastAsia="方正仿宋_GB2312" w:cs="方正仿宋_GB2312"/>
                <w:b w:val="0"/>
                <w:bCs w:val="0"/>
              </w:rPr>
            </w:pPr>
            <w:r>
              <w:rPr>
                <w:rFonts w:hint="eastAsia" w:ascii="方正仿宋_GB2312" w:hAnsi="方正仿宋_GB2312" w:eastAsia="方正仿宋_GB2312" w:cs="方正仿宋_GB2312"/>
                <w:b w:val="0"/>
                <w:bCs w:val="0"/>
                <w:spacing w:val="-3"/>
              </w:rPr>
              <w:t>√</w:t>
            </w:r>
          </w:p>
        </w:tc>
        <w:tc>
          <w:tcPr>
            <w:tcW w:w="1020" w:type="dxa"/>
            <w:vAlign w:val="top"/>
          </w:tcPr>
          <w:p w14:paraId="4E5B546D">
            <w:pPr>
              <w:pStyle w:val="6"/>
              <w:keepNext w:val="0"/>
              <w:keepLines w:val="0"/>
              <w:pageBreakBefore w:val="0"/>
              <w:widowControl/>
              <w:kinsoku w:val="0"/>
              <w:wordWrap/>
              <w:overflowPunct/>
              <w:topLinePunct w:val="0"/>
              <w:autoSpaceDE w:val="0"/>
              <w:autoSpaceDN w:val="0"/>
              <w:bidi w:val="0"/>
              <w:adjustRightInd w:val="0"/>
              <w:snapToGrid w:val="0"/>
              <w:spacing w:before="184" w:line="240" w:lineRule="auto"/>
              <w:ind w:left="398"/>
              <w:jc w:val="both"/>
              <w:textAlignment w:val="baseline"/>
              <w:rPr>
                <w:rFonts w:hint="eastAsia" w:ascii="方正仿宋_GB2312" w:hAnsi="方正仿宋_GB2312" w:eastAsia="方正仿宋_GB2312" w:cs="方正仿宋_GB2312"/>
                <w:b w:val="0"/>
                <w:bCs w:val="0"/>
              </w:rPr>
            </w:pPr>
            <w:r>
              <w:rPr>
                <w:rFonts w:hint="eastAsia" w:ascii="方正仿宋_GB2312" w:hAnsi="方正仿宋_GB2312" w:eastAsia="方正仿宋_GB2312" w:cs="方正仿宋_GB2312"/>
                <w:b w:val="0"/>
                <w:bCs w:val="0"/>
                <w:spacing w:val="-3"/>
              </w:rPr>
              <w:t>√</w:t>
            </w:r>
          </w:p>
        </w:tc>
        <w:tc>
          <w:tcPr>
            <w:tcW w:w="2685" w:type="dxa"/>
            <w:vAlign w:val="top"/>
          </w:tcPr>
          <w:p w14:paraId="0458E2E7">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方正仿宋_GB2312" w:hAnsi="方正仿宋_GB2312" w:eastAsia="方正仿宋_GB2312" w:cs="方正仿宋_GB2312"/>
                <w:b w:val="0"/>
                <w:bCs w:val="0"/>
                <w:sz w:val="21"/>
              </w:rPr>
            </w:pPr>
          </w:p>
        </w:tc>
      </w:tr>
      <w:tr w14:paraId="2EFE1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770" w:type="dxa"/>
            <w:vMerge w:val="continue"/>
            <w:tcBorders>
              <w:top w:val="nil"/>
              <w:bottom w:val="nil"/>
            </w:tcBorders>
            <w:vAlign w:val="top"/>
          </w:tcPr>
          <w:p w14:paraId="5BAD370D">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方正仿宋_GB2312" w:hAnsi="方正仿宋_GB2312" w:eastAsia="方正仿宋_GB2312" w:cs="方正仿宋_GB2312"/>
                <w:b w:val="0"/>
                <w:bCs w:val="0"/>
                <w:sz w:val="21"/>
              </w:rPr>
            </w:pPr>
          </w:p>
        </w:tc>
        <w:tc>
          <w:tcPr>
            <w:tcW w:w="1972" w:type="dxa"/>
            <w:vAlign w:val="top"/>
          </w:tcPr>
          <w:p w14:paraId="1A7CA386">
            <w:pPr>
              <w:pStyle w:val="6"/>
              <w:keepNext w:val="0"/>
              <w:keepLines w:val="0"/>
              <w:pageBreakBefore w:val="0"/>
              <w:widowControl/>
              <w:kinsoku w:val="0"/>
              <w:wordWrap/>
              <w:overflowPunct/>
              <w:topLinePunct w:val="0"/>
              <w:autoSpaceDE w:val="0"/>
              <w:autoSpaceDN w:val="0"/>
              <w:bidi w:val="0"/>
              <w:adjustRightInd w:val="0"/>
              <w:snapToGrid w:val="0"/>
              <w:spacing w:before="170" w:line="240" w:lineRule="auto"/>
              <w:ind w:left="647"/>
              <w:jc w:val="both"/>
              <w:textAlignment w:val="baseline"/>
              <w:rPr>
                <w:rFonts w:hint="eastAsia" w:ascii="方正仿宋_GB2312" w:hAnsi="方正仿宋_GB2312" w:eastAsia="方正仿宋_GB2312" w:cs="方正仿宋_GB2312"/>
                <w:b w:val="0"/>
                <w:bCs w:val="0"/>
              </w:rPr>
            </w:pPr>
            <w:r>
              <w:rPr>
                <w:rFonts w:hint="eastAsia" w:ascii="方正仿宋_GB2312" w:hAnsi="方正仿宋_GB2312" w:eastAsia="方正仿宋_GB2312" w:cs="方正仿宋_GB2312"/>
                <w:b w:val="0"/>
                <w:bCs w:val="0"/>
              </w:rPr>
              <w:t>准考证</w:t>
            </w:r>
            <w:r>
              <w:rPr>
                <w:rFonts w:hint="eastAsia" w:ascii="方正仿宋_GB2312" w:hAnsi="方正仿宋_GB2312" w:eastAsia="方正仿宋_GB2312" w:cs="方正仿宋_GB2312"/>
                <w:b w:val="0"/>
                <w:bCs w:val="0"/>
                <w:color w:val="FF0000"/>
              </w:rPr>
              <w:t>*</w:t>
            </w:r>
          </w:p>
        </w:tc>
        <w:tc>
          <w:tcPr>
            <w:tcW w:w="945" w:type="dxa"/>
            <w:vAlign w:val="top"/>
          </w:tcPr>
          <w:p w14:paraId="365339DE">
            <w:pPr>
              <w:pStyle w:val="6"/>
              <w:keepNext w:val="0"/>
              <w:keepLines w:val="0"/>
              <w:pageBreakBefore w:val="0"/>
              <w:widowControl/>
              <w:kinsoku w:val="0"/>
              <w:wordWrap/>
              <w:overflowPunct/>
              <w:topLinePunct w:val="0"/>
              <w:autoSpaceDE w:val="0"/>
              <w:autoSpaceDN w:val="0"/>
              <w:bidi w:val="0"/>
              <w:adjustRightInd w:val="0"/>
              <w:snapToGrid w:val="0"/>
              <w:spacing w:before="170" w:line="240" w:lineRule="auto"/>
              <w:ind w:left="390"/>
              <w:jc w:val="both"/>
              <w:textAlignment w:val="baseline"/>
              <w:rPr>
                <w:rFonts w:hint="eastAsia" w:ascii="方正仿宋_GB2312" w:hAnsi="方正仿宋_GB2312" w:eastAsia="方正仿宋_GB2312" w:cs="方正仿宋_GB2312"/>
                <w:b w:val="0"/>
                <w:bCs w:val="0"/>
              </w:rPr>
            </w:pPr>
            <w:r>
              <w:rPr>
                <w:rFonts w:hint="eastAsia" w:ascii="方正仿宋_GB2312" w:hAnsi="方正仿宋_GB2312" w:eastAsia="方正仿宋_GB2312" w:cs="方正仿宋_GB2312"/>
                <w:b w:val="0"/>
                <w:bCs w:val="0"/>
                <w:spacing w:val="-3"/>
              </w:rPr>
              <w:t>√</w:t>
            </w:r>
          </w:p>
        </w:tc>
        <w:tc>
          <w:tcPr>
            <w:tcW w:w="1005" w:type="dxa"/>
            <w:vAlign w:val="top"/>
          </w:tcPr>
          <w:p w14:paraId="47467DDA">
            <w:pPr>
              <w:pStyle w:val="6"/>
              <w:keepNext w:val="0"/>
              <w:keepLines w:val="0"/>
              <w:pageBreakBefore w:val="0"/>
              <w:widowControl/>
              <w:kinsoku w:val="0"/>
              <w:wordWrap/>
              <w:overflowPunct/>
              <w:topLinePunct w:val="0"/>
              <w:autoSpaceDE w:val="0"/>
              <w:autoSpaceDN w:val="0"/>
              <w:bidi w:val="0"/>
              <w:adjustRightInd w:val="0"/>
              <w:snapToGrid w:val="0"/>
              <w:spacing w:before="170" w:line="240" w:lineRule="auto"/>
              <w:ind w:left="414"/>
              <w:jc w:val="both"/>
              <w:textAlignment w:val="baseline"/>
              <w:rPr>
                <w:rFonts w:hint="eastAsia" w:ascii="方正仿宋_GB2312" w:hAnsi="方正仿宋_GB2312" w:eastAsia="方正仿宋_GB2312" w:cs="方正仿宋_GB2312"/>
                <w:b w:val="0"/>
                <w:bCs w:val="0"/>
              </w:rPr>
            </w:pPr>
            <w:r>
              <w:rPr>
                <w:rFonts w:hint="eastAsia" w:ascii="方正仿宋_GB2312" w:hAnsi="方正仿宋_GB2312" w:eastAsia="方正仿宋_GB2312" w:cs="方正仿宋_GB2312"/>
                <w:b w:val="0"/>
                <w:bCs w:val="0"/>
                <w:spacing w:val="-3"/>
              </w:rPr>
              <w:t>√</w:t>
            </w:r>
          </w:p>
        </w:tc>
        <w:tc>
          <w:tcPr>
            <w:tcW w:w="1020" w:type="dxa"/>
            <w:vAlign w:val="top"/>
          </w:tcPr>
          <w:p w14:paraId="2E9D6A55">
            <w:pPr>
              <w:pStyle w:val="6"/>
              <w:keepNext w:val="0"/>
              <w:keepLines w:val="0"/>
              <w:pageBreakBefore w:val="0"/>
              <w:widowControl/>
              <w:kinsoku w:val="0"/>
              <w:wordWrap/>
              <w:overflowPunct/>
              <w:topLinePunct w:val="0"/>
              <w:autoSpaceDE w:val="0"/>
              <w:autoSpaceDN w:val="0"/>
              <w:bidi w:val="0"/>
              <w:adjustRightInd w:val="0"/>
              <w:snapToGrid w:val="0"/>
              <w:spacing w:before="170" w:line="240" w:lineRule="auto"/>
              <w:ind w:left="399"/>
              <w:jc w:val="both"/>
              <w:textAlignment w:val="baseline"/>
              <w:rPr>
                <w:rFonts w:hint="eastAsia" w:ascii="方正仿宋_GB2312" w:hAnsi="方正仿宋_GB2312" w:eastAsia="方正仿宋_GB2312" w:cs="方正仿宋_GB2312"/>
                <w:b w:val="0"/>
                <w:bCs w:val="0"/>
              </w:rPr>
            </w:pPr>
            <w:r>
              <w:rPr>
                <w:rFonts w:hint="eastAsia" w:ascii="方正仿宋_GB2312" w:hAnsi="方正仿宋_GB2312" w:eastAsia="方正仿宋_GB2312" w:cs="方正仿宋_GB2312"/>
                <w:b w:val="0"/>
                <w:bCs w:val="0"/>
                <w:spacing w:val="-3"/>
              </w:rPr>
              <w:t>√</w:t>
            </w:r>
          </w:p>
        </w:tc>
        <w:tc>
          <w:tcPr>
            <w:tcW w:w="2685" w:type="dxa"/>
            <w:vAlign w:val="top"/>
          </w:tcPr>
          <w:p w14:paraId="4B1A4437">
            <w:pPr>
              <w:pStyle w:val="6"/>
              <w:keepNext w:val="0"/>
              <w:keepLines w:val="0"/>
              <w:pageBreakBefore w:val="0"/>
              <w:widowControl/>
              <w:kinsoku w:val="0"/>
              <w:wordWrap/>
              <w:overflowPunct/>
              <w:topLinePunct w:val="0"/>
              <w:autoSpaceDE w:val="0"/>
              <w:autoSpaceDN w:val="0"/>
              <w:bidi w:val="0"/>
              <w:adjustRightInd w:val="0"/>
              <w:snapToGrid w:val="0"/>
              <w:spacing w:before="170" w:line="240" w:lineRule="auto"/>
              <w:ind w:left="120"/>
              <w:jc w:val="both"/>
              <w:textAlignment w:val="baseline"/>
              <w:rPr>
                <w:rFonts w:hint="eastAsia" w:ascii="方正仿宋_GB2312" w:hAnsi="方正仿宋_GB2312" w:eastAsia="方正仿宋_GB2312" w:cs="方正仿宋_GB2312"/>
                <w:b w:val="0"/>
                <w:bCs w:val="0"/>
              </w:rPr>
            </w:pPr>
            <w:r>
              <w:rPr>
                <w:rFonts w:hint="eastAsia" w:ascii="方正仿宋_GB2312" w:hAnsi="方正仿宋_GB2312" w:eastAsia="方正仿宋_GB2312" w:cs="方正仿宋_GB2312"/>
                <w:b w:val="0"/>
                <w:bCs w:val="0"/>
                <w:spacing w:val="-4"/>
              </w:rPr>
              <w:t>从研招网官网下载准考证</w:t>
            </w:r>
          </w:p>
        </w:tc>
      </w:tr>
      <w:tr w14:paraId="1025B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770" w:type="dxa"/>
            <w:vMerge w:val="continue"/>
            <w:tcBorders>
              <w:top w:val="nil"/>
              <w:bottom w:val="nil"/>
            </w:tcBorders>
            <w:vAlign w:val="top"/>
          </w:tcPr>
          <w:p w14:paraId="38E3A932">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方正仿宋_GB2312" w:hAnsi="方正仿宋_GB2312" w:eastAsia="方正仿宋_GB2312" w:cs="方正仿宋_GB2312"/>
                <w:b w:val="0"/>
                <w:bCs w:val="0"/>
                <w:sz w:val="21"/>
              </w:rPr>
            </w:pPr>
          </w:p>
        </w:tc>
        <w:tc>
          <w:tcPr>
            <w:tcW w:w="1972" w:type="dxa"/>
            <w:vAlign w:val="top"/>
          </w:tcPr>
          <w:p w14:paraId="3C7928A5">
            <w:pPr>
              <w:pStyle w:val="6"/>
              <w:keepNext w:val="0"/>
              <w:keepLines w:val="0"/>
              <w:pageBreakBefore w:val="0"/>
              <w:widowControl/>
              <w:kinsoku w:val="0"/>
              <w:wordWrap/>
              <w:overflowPunct/>
              <w:topLinePunct w:val="0"/>
              <w:autoSpaceDE w:val="0"/>
              <w:autoSpaceDN w:val="0"/>
              <w:bidi w:val="0"/>
              <w:adjustRightInd w:val="0"/>
              <w:snapToGrid w:val="0"/>
              <w:spacing w:before="161" w:line="240" w:lineRule="auto"/>
              <w:ind w:left="397"/>
              <w:jc w:val="both"/>
              <w:textAlignment w:val="baseline"/>
              <w:rPr>
                <w:rFonts w:hint="eastAsia" w:ascii="方正仿宋_GB2312" w:hAnsi="方正仿宋_GB2312" w:eastAsia="方正仿宋_GB2312" w:cs="方正仿宋_GB2312"/>
                <w:b w:val="0"/>
                <w:bCs w:val="0"/>
              </w:rPr>
            </w:pPr>
            <w:r>
              <w:rPr>
                <w:rFonts w:hint="eastAsia" w:ascii="方正仿宋_GB2312" w:hAnsi="方正仿宋_GB2312" w:eastAsia="方正仿宋_GB2312" w:cs="方正仿宋_GB2312"/>
                <w:b w:val="0"/>
                <w:bCs w:val="0"/>
                <w:spacing w:val="1"/>
              </w:rPr>
              <w:t>居民身份证</w:t>
            </w:r>
            <w:r>
              <w:rPr>
                <w:rFonts w:hint="eastAsia" w:ascii="方正仿宋_GB2312" w:hAnsi="方正仿宋_GB2312" w:eastAsia="方正仿宋_GB2312" w:cs="方正仿宋_GB2312"/>
                <w:b w:val="0"/>
                <w:bCs w:val="0"/>
                <w:color w:val="FF0000"/>
                <w:spacing w:val="1"/>
              </w:rPr>
              <w:t>*</w:t>
            </w:r>
          </w:p>
        </w:tc>
        <w:tc>
          <w:tcPr>
            <w:tcW w:w="945" w:type="dxa"/>
            <w:vAlign w:val="top"/>
          </w:tcPr>
          <w:p w14:paraId="12E9700C">
            <w:pPr>
              <w:pStyle w:val="6"/>
              <w:keepNext w:val="0"/>
              <w:keepLines w:val="0"/>
              <w:pageBreakBefore w:val="0"/>
              <w:widowControl/>
              <w:kinsoku w:val="0"/>
              <w:wordWrap/>
              <w:overflowPunct/>
              <w:topLinePunct w:val="0"/>
              <w:autoSpaceDE w:val="0"/>
              <w:autoSpaceDN w:val="0"/>
              <w:bidi w:val="0"/>
              <w:adjustRightInd w:val="0"/>
              <w:snapToGrid w:val="0"/>
              <w:spacing w:before="161" w:line="240" w:lineRule="auto"/>
              <w:ind w:left="390"/>
              <w:jc w:val="both"/>
              <w:textAlignment w:val="baseline"/>
              <w:rPr>
                <w:rFonts w:hint="eastAsia" w:ascii="方正仿宋_GB2312" w:hAnsi="方正仿宋_GB2312" w:eastAsia="方正仿宋_GB2312" w:cs="方正仿宋_GB2312"/>
                <w:b w:val="0"/>
                <w:bCs w:val="0"/>
              </w:rPr>
            </w:pPr>
            <w:r>
              <w:rPr>
                <w:rFonts w:hint="eastAsia" w:ascii="方正仿宋_GB2312" w:hAnsi="方正仿宋_GB2312" w:eastAsia="方正仿宋_GB2312" w:cs="方正仿宋_GB2312"/>
                <w:b w:val="0"/>
                <w:bCs w:val="0"/>
                <w:spacing w:val="-3"/>
              </w:rPr>
              <w:t>√</w:t>
            </w:r>
          </w:p>
        </w:tc>
        <w:tc>
          <w:tcPr>
            <w:tcW w:w="1005" w:type="dxa"/>
            <w:vAlign w:val="top"/>
          </w:tcPr>
          <w:p w14:paraId="57FA64FA">
            <w:pPr>
              <w:pStyle w:val="6"/>
              <w:keepNext w:val="0"/>
              <w:keepLines w:val="0"/>
              <w:pageBreakBefore w:val="0"/>
              <w:widowControl/>
              <w:kinsoku w:val="0"/>
              <w:wordWrap/>
              <w:overflowPunct/>
              <w:topLinePunct w:val="0"/>
              <w:autoSpaceDE w:val="0"/>
              <w:autoSpaceDN w:val="0"/>
              <w:bidi w:val="0"/>
              <w:adjustRightInd w:val="0"/>
              <w:snapToGrid w:val="0"/>
              <w:spacing w:before="161" w:line="240" w:lineRule="auto"/>
              <w:ind w:left="414"/>
              <w:jc w:val="both"/>
              <w:textAlignment w:val="baseline"/>
              <w:rPr>
                <w:rFonts w:hint="eastAsia" w:ascii="方正仿宋_GB2312" w:hAnsi="方正仿宋_GB2312" w:eastAsia="方正仿宋_GB2312" w:cs="方正仿宋_GB2312"/>
                <w:b w:val="0"/>
                <w:bCs w:val="0"/>
              </w:rPr>
            </w:pPr>
            <w:r>
              <w:rPr>
                <w:rFonts w:hint="eastAsia" w:ascii="方正仿宋_GB2312" w:hAnsi="方正仿宋_GB2312" w:eastAsia="方正仿宋_GB2312" w:cs="方正仿宋_GB2312"/>
                <w:b w:val="0"/>
                <w:bCs w:val="0"/>
                <w:spacing w:val="-3"/>
              </w:rPr>
              <w:t>√</w:t>
            </w:r>
          </w:p>
        </w:tc>
        <w:tc>
          <w:tcPr>
            <w:tcW w:w="1020" w:type="dxa"/>
            <w:vAlign w:val="top"/>
          </w:tcPr>
          <w:p w14:paraId="019C9CD5">
            <w:pPr>
              <w:pStyle w:val="6"/>
              <w:keepNext w:val="0"/>
              <w:keepLines w:val="0"/>
              <w:pageBreakBefore w:val="0"/>
              <w:widowControl/>
              <w:kinsoku w:val="0"/>
              <w:wordWrap/>
              <w:overflowPunct/>
              <w:topLinePunct w:val="0"/>
              <w:autoSpaceDE w:val="0"/>
              <w:autoSpaceDN w:val="0"/>
              <w:bidi w:val="0"/>
              <w:adjustRightInd w:val="0"/>
              <w:snapToGrid w:val="0"/>
              <w:spacing w:before="161" w:line="240" w:lineRule="auto"/>
              <w:ind w:left="399"/>
              <w:jc w:val="both"/>
              <w:textAlignment w:val="baseline"/>
              <w:rPr>
                <w:rFonts w:hint="eastAsia" w:ascii="方正仿宋_GB2312" w:hAnsi="方正仿宋_GB2312" w:eastAsia="方正仿宋_GB2312" w:cs="方正仿宋_GB2312"/>
                <w:b w:val="0"/>
                <w:bCs w:val="0"/>
              </w:rPr>
            </w:pPr>
            <w:r>
              <w:rPr>
                <w:rFonts w:hint="eastAsia" w:ascii="方正仿宋_GB2312" w:hAnsi="方正仿宋_GB2312" w:eastAsia="方正仿宋_GB2312" w:cs="方正仿宋_GB2312"/>
                <w:b w:val="0"/>
                <w:bCs w:val="0"/>
                <w:spacing w:val="-3"/>
              </w:rPr>
              <w:t>√</w:t>
            </w:r>
          </w:p>
        </w:tc>
        <w:tc>
          <w:tcPr>
            <w:tcW w:w="2685" w:type="dxa"/>
            <w:vAlign w:val="top"/>
          </w:tcPr>
          <w:p w14:paraId="397227CF">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方正仿宋_GB2312" w:hAnsi="方正仿宋_GB2312" w:eastAsia="方正仿宋_GB2312" w:cs="方正仿宋_GB2312"/>
                <w:b w:val="0"/>
                <w:bCs w:val="0"/>
                <w:sz w:val="21"/>
              </w:rPr>
            </w:pPr>
          </w:p>
        </w:tc>
      </w:tr>
      <w:tr w14:paraId="7EF7F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2" w:hRule="atLeast"/>
        </w:trPr>
        <w:tc>
          <w:tcPr>
            <w:tcW w:w="770" w:type="dxa"/>
            <w:vMerge w:val="continue"/>
            <w:tcBorders>
              <w:top w:val="nil"/>
              <w:bottom w:val="nil"/>
            </w:tcBorders>
            <w:vAlign w:val="top"/>
          </w:tcPr>
          <w:p w14:paraId="67D1E249">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方正仿宋_GB2312" w:hAnsi="方正仿宋_GB2312" w:eastAsia="方正仿宋_GB2312" w:cs="方正仿宋_GB2312"/>
                <w:b w:val="0"/>
                <w:bCs w:val="0"/>
                <w:sz w:val="21"/>
              </w:rPr>
            </w:pPr>
          </w:p>
        </w:tc>
        <w:tc>
          <w:tcPr>
            <w:tcW w:w="1972" w:type="dxa"/>
            <w:vAlign w:val="top"/>
          </w:tcPr>
          <w:p w14:paraId="0084594D">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方正仿宋_GB2312" w:hAnsi="方正仿宋_GB2312" w:eastAsia="方正仿宋_GB2312" w:cs="方正仿宋_GB2312"/>
                <w:b w:val="0"/>
                <w:bCs w:val="0"/>
                <w:sz w:val="21"/>
              </w:rPr>
            </w:pPr>
          </w:p>
          <w:p w14:paraId="6ACE9941">
            <w:pPr>
              <w:pStyle w:val="6"/>
              <w:keepNext w:val="0"/>
              <w:keepLines w:val="0"/>
              <w:pageBreakBefore w:val="0"/>
              <w:widowControl/>
              <w:kinsoku w:val="0"/>
              <w:wordWrap/>
              <w:overflowPunct/>
              <w:topLinePunct w:val="0"/>
              <w:autoSpaceDE w:val="0"/>
              <w:autoSpaceDN w:val="0"/>
              <w:bidi w:val="0"/>
              <w:adjustRightInd w:val="0"/>
              <w:snapToGrid w:val="0"/>
              <w:spacing w:before="78" w:line="240" w:lineRule="auto"/>
              <w:ind w:left="516"/>
              <w:jc w:val="both"/>
              <w:textAlignment w:val="baseline"/>
              <w:rPr>
                <w:rFonts w:hint="eastAsia" w:ascii="方正仿宋_GB2312" w:hAnsi="方正仿宋_GB2312" w:eastAsia="方正仿宋_GB2312" w:cs="方正仿宋_GB2312"/>
                <w:b w:val="0"/>
                <w:bCs w:val="0"/>
              </w:rPr>
            </w:pPr>
            <w:r>
              <w:rPr>
                <w:rFonts w:hint="eastAsia" w:ascii="方正仿宋_GB2312" w:hAnsi="方正仿宋_GB2312" w:eastAsia="方正仿宋_GB2312" w:cs="方正仿宋_GB2312"/>
                <w:b w:val="0"/>
                <w:bCs w:val="0"/>
                <w:spacing w:val="1"/>
              </w:rPr>
              <w:t>研究生证</w:t>
            </w:r>
            <w:r>
              <w:rPr>
                <w:rFonts w:hint="eastAsia" w:ascii="方正仿宋_GB2312" w:hAnsi="方正仿宋_GB2312" w:eastAsia="方正仿宋_GB2312" w:cs="方正仿宋_GB2312"/>
                <w:b w:val="0"/>
                <w:bCs w:val="0"/>
                <w:color w:val="FF0000"/>
                <w:spacing w:val="1"/>
              </w:rPr>
              <w:t>*</w:t>
            </w:r>
          </w:p>
        </w:tc>
        <w:tc>
          <w:tcPr>
            <w:tcW w:w="945" w:type="dxa"/>
            <w:vAlign w:val="top"/>
          </w:tcPr>
          <w:p w14:paraId="7CEEB0CF">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方正仿宋_GB2312" w:hAnsi="方正仿宋_GB2312" w:eastAsia="方正仿宋_GB2312" w:cs="方正仿宋_GB2312"/>
                <w:b w:val="0"/>
                <w:bCs w:val="0"/>
                <w:sz w:val="21"/>
              </w:rPr>
            </w:pPr>
          </w:p>
          <w:p w14:paraId="09AF4342">
            <w:pPr>
              <w:pStyle w:val="6"/>
              <w:keepNext w:val="0"/>
              <w:keepLines w:val="0"/>
              <w:pageBreakBefore w:val="0"/>
              <w:widowControl/>
              <w:kinsoku w:val="0"/>
              <w:wordWrap/>
              <w:overflowPunct/>
              <w:topLinePunct w:val="0"/>
              <w:autoSpaceDE w:val="0"/>
              <w:autoSpaceDN w:val="0"/>
              <w:bidi w:val="0"/>
              <w:adjustRightInd w:val="0"/>
              <w:snapToGrid w:val="0"/>
              <w:spacing w:before="78" w:line="240" w:lineRule="auto"/>
              <w:ind w:left="390"/>
              <w:jc w:val="both"/>
              <w:textAlignment w:val="baseline"/>
              <w:rPr>
                <w:rFonts w:hint="eastAsia" w:ascii="方正仿宋_GB2312" w:hAnsi="方正仿宋_GB2312" w:eastAsia="方正仿宋_GB2312" w:cs="方正仿宋_GB2312"/>
                <w:b w:val="0"/>
                <w:bCs w:val="0"/>
              </w:rPr>
            </w:pPr>
            <w:r>
              <w:rPr>
                <w:rFonts w:hint="eastAsia" w:ascii="方正仿宋_GB2312" w:hAnsi="方正仿宋_GB2312" w:eastAsia="方正仿宋_GB2312" w:cs="方正仿宋_GB2312"/>
                <w:b w:val="0"/>
                <w:bCs w:val="0"/>
                <w:spacing w:val="-3"/>
              </w:rPr>
              <w:t>√</w:t>
            </w:r>
          </w:p>
        </w:tc>
        <w:tc>
          <w:tcPr>
            <w:tcW w:w="1005" w:type="dxa"/>
            <w:vAlign w:val="top"/>
          </w:tcPr>
          <w:p w14:paraId="68A2FE8A">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方正仿宋_GB2312" w:hAnsi="方正仿宋_GB2312" w:eastAsia="方正仿宋_GB2312" w:cs="方正仿宋_GB2312"/>
                <w:b w:val="0"/>
                <w:bCs w:val="0"/>
                <w:sz w:val="21"/>
              </w:rPr>
            </w:pPr>
          </w:p>
        </w:tc>
        <w:tc>
          <w:tcPr>
            <w:tcW w:w="1020" w:type="dxa"/>
            <w:vAlign w:val="top"/>
          </w:tcPr>
          <w:p w14:paraId="698EB0BE">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方正仿宋_GB2312" w:hAnsi="方正仿宋_GB2312" w:eastAsia="方正仿宋_GB2312" w:cs="方正仿宋_GB2312"/>
                <w:b w:val="0"/>
                <w:bCs w:val="0"/>
                <w:sz w:val="21"/>
              </w:rPr>
            </w:pPr>
          </w:p>
        </w:tc>
        <w:tc>
          <w:tcPr>
            <w:tcW w:w="2685" w:type="dxa"/>
            <w:vAlign w:val="top"/>
          </w:tcPr>
          <w:p w14:paraId="5E5574F9">
            <w:pPr>
              <w:pStyle w:val="6"/>
              <w:keepNext w:val="0"/>
              <w:keepLines w:val="0"/>
              <w:pageBreakBefore w:val="0"/>
              <w:widowControl/>
              <w:kinsoku w:val="0"/>
              <w:wordWrap/>
              <w:overflowPunct/>
              <w:topLinePunct w:val="0"/>
              <w:autoSpaceDE w:val="0"/>
              <w:autoSpaceDN w:val="0"/>
              <w:bidi w:val="0"/>
              <w:adjustRightInd w:val="0"/>
              <w:snapToGrid w:val="0"/>
              <w:spacing w:before="156" w:line="240" w:lineRule="auto"/>
              <w:ind w:left="122" w:right="116" w:firstLine="35"/>
              <w:jc w:val="both"/>
              <w:textAlignment w:val="baseline"/>
              <w:rPr>
                <w:rFonts w:hint="eastAsia" w:ascii="方正仿宋_GB2312" w:hAnsi="方正仿宋_GB2312" w:eastAsia="方正仿宋_GB2312" w:cs="方正仿宋_GB2312"/>
                <w:b w:val="0"/>
                <w:bCs w:val="0"/>
              </w:rPr>
            </w:pPr>
            <w:r>
              <w:rPr>
                <w:rFonts w:hint="eastAsia" w:ascii="方正仿宋_GB2312" w:hAnsi="方正仿宋_GB2312" w:eastAsia="方正仿宋_GB2312" w:cs="方正仿宋_GB2312"/>
                <w:b w:val="0"/>
                <w:bCs w:val="0"/>
                <w:spacing w:val="-7"/>
              </w:rPr>
              <w:t>自备有效期内的《学籍在线验</w:t>
            </w:r>
            <w:r>
              <w:rPr>
                <w:rFonts w:hint="eastAsia" w:ascii="方正仿宋_GB2312" w:hAnsi="方正仿宋_GB2312" w:eastAsia="方正仿宋_GB2312" w:cs="方正仿宋_GB2312"/>
                <w:b w:val="0"/>
                <w:bCs w:val="0"/>
                <w:spacing w:val="-5"/>
              </w:rPr>
              <w:t>证报告》供有需要时核查</w:t>
            </w:r>
          </w:p>
        </w:tc>
      </w:tr>
      <w:tr w14:paraId="000D3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70" w:type="dxa"/>
            <w:vMerge w:val="continue"/>
            <w:tcBorders>
              <w:top w:val="nil"/>
              <w:bottom w:val="nil"/>
            </w:tcBorders>
            <w:vAlign w:val="top"/>
          </w:tcPr>
          <w:p w14:paraId="6354CCCC">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方正仿宋_GB2312" w:hAnsi="方正仿宋_GB2312" w:eastAsia="方正仿宋_GB2312" w:cs="方正仿宋_GB2312"/>
                <w:b w:val="0"/>
                <w:bCs w:val="0"/>
                <w:sz w:val="21"/>
              </w:rPr>
            </w:pPr>
          </w:p>
        </w:tc>
        <w:tc>
          <w:tcPr>
            <w:tcW w:w="1972" w:type="dxa"/>
            <w:vAlign w:val="top"/>
          </w:tcPr>
          <w:p w14:paraId="1DFDBF80">
            <w:pPr>
              <w:pStyle w:val="6"/>
              <w:keepNext w:val="0"/>
              <w:keepLines w:val="0"/>
              <w:pageBreakBefore w:val="0"/>
              <w:widowControl/>
              <w:kinsoku w:val="0"/>
              <w:wordWrap/>
              <w:overflowPunct/>
              <w:topLinePunct w:val="0"/>
              <w:autoSpaceDE w:val="0"/>
              <w:autoSpaceDN w:val="0"/>
              <w:bidi w:val="0"/>
              <w:adjustRightInd w:val="0"/>
              <w:snapToGrid w:val="0"/>
              <w:spacing w:before="198" w:line="240" w:lineRule="auto"/>
              <w:ind w:left="176"/>
              <w:jc w:val="both"/>
              <w:textAlignment w:val="baseline"/>
              <w:rPr>
                <w:rFonts w:hint="eastAsia" w:ascii="方正仿宋_GB2312" w:hAnsi="方正仿宋_GB2312" w:eastAsia="方正仿宋_GB2312" w:cs="方正仿宋_GB2312"/>
                <w:b w:val="0"/>
                <w:bCs w:val="0"/>
              </w:rPr>
            </w:pPr>
            <w:r>
              <w:rPr>
                <w:rFonts w:hint="eastAsia" w:ascii="方正仿宋_GB2312" w:hAnsi="方正仿宋_GB2312" w:eastAsia="方正仿宋_GB2312" w:cs="方正仿宋_GB2312"/>
                <w:b w:val="0"/>
                <w:bCs w:val="0"/>
                <w:spacing w:val="-2"/>
              </w:rPr>
              <w:t>思想品德考核表</w:t>
            </w:r>
            <w:r>
              <w:rPr>
                <w:rFonts w:hint="eastAsia" w:ascii="方正仿宋_GB2312" w:hAnsi="方正仿宋_GB2312" w:eastAsia="方正仿宋_GB2312" w:cs="方正仿宋_GB2312"/>
                <w:b w:val="0"/>
                <w:bCs w:val="0"/>
                <w:color w:val="FF0000"/>
                <w:spacing w:val="-2"/>
              </w:rPr>
              <w:t>*</w:t>
            </w:r>
          </w:p>
        </w:tc>
        <w:tc>
          <w:tcPr>
            <w:tcW w:w="945" w:type="dxa"/>
            <w:vAlign w:val="top"/>
          </w:tcPr>
          <w:p w14:paraId="02B7657D">
            <w:pPr>
              <w:pStyle w:val="6"/>
              <w:keepNext w:val="0"/>
              <w:keepLines w:val="0"/>
              <w:pageBreakBefore w:val="0"/>
              <w:widowControl/>
              <w:kinsoku w:val="0"/>
              <w:wordWrap/>
              <w:overflowPunct/>
              <w:topLinePunct w:val="0"/>
              <w:autoSpaceDE w:val="0"/>
              <w:autoSpaceDN w:val="0"/>
              <w:bidi w:val="0"/>
              <w:adjustRightInd w:val="0"/>
              <w:snapToGrid w:val="0"/>
              <w:spacing w:before="198" w:line="240" w:lineRule="auto"/>
              <w:ind w:left="390"/>
              <w:jc w:val="both"/>
              <w:textAlignment w:val="baseline"/>
              <w:rPr>
                <w:rFonts w:hint="eastAsia" w:ascii="方正仿宋_GB2312" w:hAnsi="方正仿宋_GB2312" w:eastAsia="方正仿宋_GB2312" w:cs="方正仿宋_GB2312"/>
                <w:b w:val="0"/>
                <w:bCs w:val="0"/>
              </w:rPr>
            </w:pPr>
            <w:r>
              <w:rPr>
                <w:rFonts w:hint="eastAsia" w:ascii="方正仿宋_GB2312" w:hAnsi="方正仿宋_GB2312" w:eastAsia="方正仿宋_GB2312" w:cs="方正仿宋_GB2312"/>
                <w:b w:val="0"/>
                <w:bCs w:val="0"/>
                <w:spacing w:val="-3"/>
              </w:rPr>
              <w:t>√</w:t>
            </w:r>
          </w:p>
        </w:tc>
        <w:tc>
          <w:tcPr>
            <w:tcW w:w="1005" w:type="dxa"/>
            <w:vAlign w:val="top"/>
          </w:tcPr>
          <w:p w14:paraId="5369BF98">
            <w:pPr>
              <w:pStyle w:val="6"/>
              <w:keepNext w:val="0"/>
              <w:keepLines w:val="0"/>
              <w:pageBreakBefore w:val="0"/>
              <w:widowControl/>
              <w:kinsoku w:val="0"/>
              <w:wordWrap/>
              <w:overflowPunct/>
              <w:topLinePunct w:val="0"/>
              <w:autoSpaceDE w:val="0"/>
              <w:autoSpaceDN w:val="0"/>
              <w:bidi w:val="0"/>
              <w:adjustRightInd w:val="0"/>
              <w:snapToGrid w:val="0"/>
              <w:spacing w:before="198" w:line="240" w:lineRule="auto"/>
              <w:ind w:left="414"/>
              <w:jc w:val="both"/>
              <w:textAlignment w:val="baseline"/>
              <w:rPr>
                <w:rFonts w:hint="eastAsia" w:ascii="方正仿宋_GB2312" w:hAnsi="方正仿宋_GB2312" w:eastAsia="方正仿宋_GB2312" w:cs="方正仿宋_GB2312"/>
                <w:b w:val="0"/>
                <w:bCs w:val="0"/>
              </w:rPr>
            </w:pPr>
            <w:r>
              <w:rPr>
                <w:rFonts w:hint="eastAsia" w:ascii="方正仿宋_GB2312" w:hAnsi="方正仿宋_GB2312" w:eastAsia="方正仿宋_GB2312" w:cs="方正仿宋_GB2312"/>
                <w:b w:val="0"/>
                <w:bCs w:val="0"/>
                <w:spacing w:val="-3"/>
              </w:rPr>
              <w:t>√</w:t>
            </w:r>
          </w:p>
        </w:tc>
        <w:tc>
          <w:tcPr>
            <w:tcW w:w="1020" w:type="dxa"/>
            <w:vAlign w:val="top"/>
          </w:tcPr>
          <w:p w14:paraId="3A052434">
            <w:pPr>
              <w:pStyle w:val="6"/>
              <w:keepNext w:val="0"/>
              <w:keepLines w:val="0"/>
              <w:pageBreakBefore w:val="0"/>
              <w:widowControl/>
              <w:kinsoku w:val="0"/>
              <w:wordWrap/>
              <w:overflowPunct/>
              <w:topLinePunct w:val="0"/>
              <w:autoSpaceDE w:val="0"/>
              <w:autoSpaceDN w:val="0"/>
              <w:bidi w:val="0"/>
              <w:adjustRightInd w:val="0"/>
              <w:snapToGrid w:val="0"/>
              <w:spacing w:before="198" w:line="240" w:lineRule="auto"/>
              <w:ind w:left="399"/>
              <w:jc w:val="both"/>
              <w:textAlignment w:val="baseline"/>
              <w:rPr>
                <w:rFonts w:hint="eastAsia" w:ascii="方正仿宋_GB2312" w:hAnsi="方正仿宋_GB2312" w:eastAsia="方正仿宋_GB2312" w:cs="方正仿宋_GB2312"/>
                <w:b w:val="0"/>
                <w:bCs w:val="0"/>
              </w:rPr>
            </w:pPr>
            <w:r>
              <w:rPr>
                <w:rFonts w:hint="eastAsia" w:ascii="方正仿宋_GB2312" w:hAnsi="方正仿宋_GB2312" w:eastAsia="方正仿宋_GB2312" w:cs="方正仿宋_GB2312"/>
                <w:b w:val="0"/>
                <w:bCs w:val="0"/>
                <w:spacing w:val="-3"/>
              </w:rPr>
              <w:t>√</w:t>
            </w:r>
          </w:p>
        </w:tc>
        <w:tc>
          <w:tcPr>
            <w:tcW w:w="2685" w:type="dxa"/>
            <w:vAlign w:val="top"/>
          </w:tcPr>
          <w:p w14:paraId="17B2AF1E">
            <w:pPr>
              <w:pStyle w:val="6"/>
              <w:keepNext w:val="0"/>
              <w:keepLines w:val="0"/>
              <w:pageBreakBefore w:val="0"/>
              <w:widowControl/>
              <w:kinsoku w:val="0"/>
              <w:wordWrap/>
              <w:overflowPunct/>
              <w:topLinePunct w:val="0"/>
              <w:autoSpaceDE w:val="0"/>
              <w:autoSpaceDN w:val="0"/>
              <w:bidi w:val="0"/>
              <w:adjustRightInd w:val="0"/>
              <w:snapToGrid w:val="0"/>
              <w:spacing w:before="198" w:line="240" w:lineRule="auto"/>
              <w:ind w:left="113"/>
              <w:jc w:val="both"/>
              <w:textAlignment w:val="baseline"/>
              <w:rPr>
                <w:rFonts w:hint="eastAsia" w:ascii="方正仿宋_GB2312" w:hAnsi="方正仿宋_GB2312" w:eastAsia="方正仿宋_GB2312" w:cs="方正仿宋_GB2312"/>
                <w:b w:val="0"/>
                <w:bCs w:val="0"/>
              </w:rPr>
            </w:pPr>
            <w:r>
              <w:rPr>
                <w:rFonts w:hint="eastAsia" w:ascii="方正仿宋_GB2312" w:hAnsi="方正仿宋_GB2312" w:eastAsia="方正仿宋_GB2312" w:cs="方正仿宋_GB2312"/>
                <w:b w:val="0"/>
                <w:bCs w:val="0"/>
                <w:spacing w:val="-4"/>
              </w:rPr>
              <w:t>提交复印件，原件入学后提交</w:t>
            </w:r>
          </w:p>
        </w:tc>
      </w:tr>
      <w:tr w14:paraId="5A93EF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770" w:type="dxa"/>
            <w:vMerge w:val="continue"/>
            <w:tcBorders>
              <w:top w:val="nil"/>
            </w:tcBorders>
            <w:vAlign w:val="top"/>
          </w:tcPr>
          <w:p w14:paraId="6A965AC7">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方正仿宋_GB2312" w:hAnsi="方正仿宋_GB2312" w:eastAsia="方正仿宋_GB2312" w:cs="方正仿宋_GB2312"/>
                <w:b w:val="0"/>
                <w:bCs w:val="0"/>
                <w:sz w:val="21"/>
              </w:rPr>
            </w:pPr>
          </w:p>
        </w:tc>
        <w:tc>
          <w:tcPr>
            <w:tcW w:w="1972" w:type="dxa"/>
            <w:vAlign w:val="top"/>
          </w:tcPr>
          <w:p w14:paraId="48DBA23A">
            <w:pPr>
              <w:pStyle w:val="6"/>
              <w:keepNext w:val="0"/>
              <w:keepLines w:val="0"/>
              <w:pageBreakBefore w:val="0"/>
              <w:widowControl/>
              <w:kinsoku w:val="0"/>
              <w:wordWrap/>
              <w:overflowPunct/>
              <w:topLinePunct w:val="0"/>
              <w:autoSpaceDE w:val="0"/>
              <w:autoSpaceDN w:val="0"/>
              <w:bidi w:val="0"/>
              <w:adjustRightInd w:val="0"/>
              <w:snapToGrid w:val="0"/>
              <w:spacing w:before="241" w:line="240" w:lineRule="auto"/>
              <w:ind w:left="171"/>
              <w:jc w:val="both"/>
              <w:textAlignment w:val="baseline"/>
              <w:rPr>
                <w:rFonts w:hint="eastAsia" w:ascii="方正仿宋_GB2312" w:hAnsi="方正仿宋_GB2312" w:eastAsia="方正仿宋_GB2312" w:cs="方正仿宋_GB2312"/>
                <w:b w:val="0"/>
                <w:bCs w:val="0"/>
              </w:rPr>
            </w:pPr>
            <w:r>
              <w:rPr>
                <w:rFonts w:hint="eastAsia" w:ascii="方正仿宋_GB2312" w:hAnsi="方正仿宋_GB2312" w:eastAsia="方正仿宋_GB2312" w:cs="方正仿宋_GB2312"/>
                <w:b w:val="0"/>
                <w:bCs w:val="0"/>
                <w:spacing w:val="-2"/>
              </w:rPr>
              <w:t>复试诚信承诺书</w:t>
            </w:r>
            <w:r>
              <w:rPr>
                <w:rFonts w:hint="eastAsia" w:ascii="方正仿宋_GB2312" w:hAnsi="方正仿宋_GB2312" w:eastAsia="方正仿宋_GB2312" w:cs="方正仿宋_GB2312"/>
                <w:b w:val="0"/>
                <w:bCs w:val="0"/>
                <w:color w:val="FF0000"/>
                <w:spacing w:val="-2"/>
              </w:rPr>
              <w:t>*</w:t>
            </w:r>
          </w:p>
        </w:tc>
        <w:tc>
          <w:tcPr>
            <w:tcW w:w="945" w:type="dxa"/>
            <w:vAlign w:val="top"/>
          </w:tcPr>
          <w:p w14:paraId="7B190D8B">
            <w:pPr>
              <w:pStyle w:val="6"/>
              <w:keepNext w:val="0"/>
              <w:keepLines w:val="0"/>
              <w:pageBreakBefore w:val="0"/>
              <w:widowControl/>
              <w:kinsoku w:val="0"/>
              <w:wordWrap/>
              <w:overflowPunct/>
              <w:topLinePunct w:val="0"/>
              <w:autoSpaceDE w:val="0"/>
              <w:autoSpaceDN w:val="0"/>
              <w:bidi w:val="0"/>
              <w:adjustRightInd w:val="0"/>
              <w:snapToGrid w:val="0"/>
              <w:spacing w:before="242" w:line="240" w:lineRule="auto"/>
              <w:ind w:left="390"/>
              <w:jc w:val="both"/>
              <w:textAlignment w:val="baseline"/>
              <w:rPr>
                <w:rFonts w:hint="eastAsia" w:ascii="方正仿宋_GB2312" w:hAnsi="方正仿宋_GB2312" w:eastAsia="方正仿宋_GB2312" w:cs="方正仿宋_GB2312"/>
                <w:b w:val="0"/>
                <w:bCs w:val="0"/>
              </w:rPr>
            </w:pPr>
            <w:r>
              <w:rPr>
                <w:rFonts w:hint="eastAsia" w:ascii="方正仿宋_GB2312" w:hAnsi="方正仿宋_GB2312" w:eastAsia="方正仿宋_GB2312" w:cs="方正仿宋_GB2312"/>
                <w:b w:val="0"/>
                <w:bCs w:val="0"/>
                <w:spacing w:val="-3"/>
              </w:rPr>
              <w:t>√</w:t>
            </w:r>
          </w:p>
        </w:tc>
        <w:tc>
          <w:tcPr>
            <w:tcW w:w="1005" w:type="dxa"/>
            <w:vAlign w:val="top"/>
          </w:tcPr>
          <w:p w14:paraId="341DB77A">
            <w:pPr>
              <w:pStyle w:val="6"/>
              <w:keepNext w:val="0"/>
              <w:keepLines w:val="0"/>
              <w:pageBreakBefore w:val="0"/>
              <w:widowControl/>
              <w:kinsoku w:val="0"/>
              <w:wordWrap/>
              <w:overflowPunct/>
              <w:topLinePunct w:val="0"/>
              <w:autoSpaceDE w:val="0"/>
              <w:autoSpaceDN w:val="0"/>
              <w:bidi w:val="0"/>
              <w:adjustRightInd w:val="0"/>
              <w:snapToGrid w:val="0"/>
              <w:spacing w:before="242" w:line="240" w:lineRule="auto"/>
              <w:ind w:left="414"/>
              <w:jc w:val="both"/>
              <w:textAlignment w:val="baseline"/>
              <w:rPr>
                <w:rFonts w:hint="eastAsia" w:ascii="方正仿宋_GB2312" w:hAnsi="方正仿宋_GB2312" w:eastAsia="方正仿宋_GB2312" w:cs="方正仿宋_GB2312"/>
                <w:b w:val="0"/>
                <w:bCs w:val="0"/>
              </w:rPr>
            </w:pPr>
            <w:r>
              <w:rPr>
                <w:rFonts w:hint="eastAsia" w:ascii="方正仿宋_GB2312" w:hAnsi="方正仿宋_GB2312" w:eastAsia="方正仿宋_GB2312" w:cs="方正仿宋_GB2312"/>
                <w:b w:val="0"/>
                <w:bCs w:val="0"/>
                <w:spacing w:val="-3"/>
              </w:rPr>
              <w:t>√</w:t>
            </w:r>
          </w:p>
        </w:tc>
        <w:tc>
          <w:tcPr>
            <w:tcW w:w="1020" w:type="dxa"/>
            <w:vAlign w:val="top"/>
          </w:tcPr>
          <w:p w14:paraId="76AC6357">
            <w:pPr>
              <w:pStyle w:val="6"/>
              <w:keepNext w:val="0"/>
              <w:keepLines w:val="0"/>
              <w:pageBreakBefore w:val="0"/>
              <w:widowControl/>
              <w:kinsoku w:val="0"/>
              <w:wordWrap/>
              <w:overflowPunct/>
              <w:topLinePunct w:val="0"/>
              <w:autoSpaceDE w:val="0"/>
              <w:autoSpaceDN w:val="0"/>
              <w:bidi w:val="0"/>
              <w:adjustRightInd w:val="0"/>
              <w:snapToGrid w:val="0"/>
              <w:spacing w:before="242" w:line="240" w:lineRule="auto"/>
              <w:ind w:left="399"/>
              <w:jc w:val="both"/>
              <w:textAlignment w:val="baseline"/>
              <w:rPr>
                <w:rFonts w:hint="eastAsia" w:ascii="方正仿宋_GB2312" w:hAnsi="方正仿宋_GB2312" w:eastAsia="方正仿宋_GB2312" w:cs="方正仿宋_GB2312"/>
                <w:b w:val="0"/>
                <w:bCs w:val="0"/>
              </w:rPr>
            </w:pPr>
            <w:r>
              <w:rPr>
                <w:rFonts w:hint="eastAsia" w:ascii="方正仿宋_GB2312" w:hAnsi="方正仿宋_GB2312" w:eastAsia="方正仿宋_GB2312" w:cs="方正仿宋_GB2312"/>
                <w:b w:val="0"/>
                <w:bCs w:val="0"/>
                <w:spacing w:val="-3"/>
              </w:rPr>
              <w:t>√</w:t>
            </w:r>
          </w:p>
        </w:tc>
        <w:tc>
          <w:tcPr>
            <w:tcW w:w="2685" w:type="dxa"/>
            <w:vAlign w:val="top"/>
          </w:tcPr>
          <w:p w14:paraId="0D6671B5">
            <w:pPr>
              <w:pStyle w:val="6"/>
              <w:keepNext w:val="0"/>
              <w:keepLines w:val="0"/>
              <w:pageBreakBefore w:val="0"/>
              <w:widowControl/>
              <w:kinsoku w:val="0"/>
              <w:wordWrap/>
              <w:overflowPunct/>
              <w:topLinePunct w:val="0"/>
              <w:autoSpaceDE w:val="0"/>
              <w:autoSpaceDN w:val="0"/>
              <w:bidi w:val="0"/>
              <w:adjustRightInd w:val="0"/>
              <w:snapToGrid w:val="0"/>
              <w:spacing w:before="241" w:line="240" w:lineRule="auto"/>
              <w:ind w:left="128"/>
              <w:jc w:val="both"/>
              <w:textAlignment w:val="baseline"/>
              <w:rPr>
                <w:rFonts w:hint="eastAsia" w:ascii="方正仿宋_GB2312" w:hAnsi="方正仿宋_GB2312" w:eastAsia="方正仿宋_GB2312" w:cs="方正仿宋_GB2312"/>
                <w:b w:val="0"/>
                <w:bCs w:val="0"/>
              </w:rPr>
            </w:pPr>
            <w:r>
              <w:rPr>
                <w:rFonts w:hint="eastAsia" w:ascii="方正仿宋_GB2312" w:hAnsi="方正仿宋_GB2312" w:eastAsia="方正仿宋_GB2312" w:cs="方正仿宋_GB2312"/>
                <w:b w:val="0"/>
                <w:bCs w:val="0"/>
                <w:spacing w:val="-8"/>
              </w:rPr>
              <w:t>需本人签字</w:t>
            </w:r>
          </w:p>
        </w:tc>
      </w:tr>
    </w:tbl>
    <w:p w14:paraId="06AAC8DD">
      <w:pPr>
        <w:pStyle w:val="2"/>
        <w:keepNext w:val="0"/>
        <w:keepLines w:val="0"/>
        <w:pageBreakBefore w:val="0"/>
        <w:widowControl/>
        <w:kinsoku w:val="0"/>
        <w:wordWrap/>
        <w:overflowPunct/>
        <w:topLinePunct w:val="0"/>
        <w:autoSpaceDE w:val="0"/>
        <w:autoSpaceDN w:val="0"/>
        <w:bidi w:val="0"/>
        <w:adjustRightInd w:val="0"/>
        <w:snapToGrid w:val="0"/>
        <w:spacing w:before="78" w:line="560" w:lineRule="exact"/>
        <w:ind w:firstLine="488"/>
        <w:jc w:val="both"/>
        <w:textAlignment w:val="baseline"/>
        <w:rPr>
          <w:rFonts w:hint="eastAsia" w:ascii="方正仿宋_GB2312" w:hAnsi="方正仿宋_GB2312" w:eastAsia="方正仿宋_GB2312" w:cs="方正仿宋_GB2312"/>
          <w:b w:val="0"/>
          <w:bCs w:val="0"/>
          <w:sz w:val="24"/>
          <w:szCs w:val="24"/>
        </w:rPr>
      </w:pPr>
      <w:r>
        <w:rPr>
          <w:rFonts w:hint="eastAsia" w:ascii="方正仿宋_GB2312" w:hAnsi="方正仿宋_GB2312" w:eastAsia="方正仿宋_GB2312" w:cs="方正仿宋_GB2312"/>
          <w:b w:val="0"/>
          <w:bCs w:val="0"/>
          <w:spacing w:val="-5"/>
          <w:sz w:val="24"/>
          <w:szCs w:val="24"/>
        </w:rPr>
        <w:t>注：</w:t>
      </w:r>
      <w:r>
        <w:rPr>
          <w:rFonts w:hint="eastAsia" w:ascii="方正仿宋_GB2312" w:hAnsi="方正仿宋_GB2312" w:eastAsia="方正仿宋_GB2312" w:cs="方正仿宋_GB2312"/>
          <w:b w:val="0"/>
          <w:bCs w:val="0"/>
          <w:spacing w:val="-5"/>
          <w:sz w:val="23"/>
          <w:szCs w:val="23"/>
        </w:rPr>
        <w:t>*</w:t>
      </w:r>
      <w:r>
        <w:rPr>
          <w:rFonts w:hint="eastAsia" w:ascii="方正仿宋_GB2312" w:hAnsi="方正仿宋_GB2312" w:eastAsia="方正仿宋_GB2312" w:cs="方正仿宋_GB2312"/>
          <w:b w:val="0"/>
          <w:bCs w:val="0"/>
          <w:spacing w:val="-5"/>
          <w:sz w:val="24"/>
          <w:szCs w:val="24"/>
        </w:rPr>
        <w:t>标为必需材料，其他材料考生可根据个人实际情况积极准备，供</w:t>
      </w:r>
      <w:r>
        <w:rPr>
          <w:rFonts w:hint="eastAsia" w:ascii="方正仿宋_GB2312" w:hAnsi="方正仿宋_GB2312" w:eastAsia="方正仿宋_GB2312" w:cs="方正仿宋_GB2312"/>
          <w:b w:val="0"/>
          <w:bCs w:val="0"/>
          <w:spacing w:val="-6"/>
          <w:sz w:val="24"/>
          <w:szCs w:val="24"/>
        </w:rPr>
        <w:t>学科复试参</w:t>
      </w:r>
      <w:r>
        <w:rPr>
          <w:rFonts w:hint="eastAsia" w:ascii="方正仿宋_GB2312" w:hAnsi="方正仿宋_GB2312" w:eastAsia="方正仿宋_GB2312" w:cs="方正仿宋_GB2312"/>
          <w:b w:val="0"/>
          <w:bCs w:val="0"/>
          <w:sz w:val="24"/>
          <w:szCs w:val="24"/>
        </w:rPr>
        <w:t>考。</w:t>
      </w:r>
      <w:r>
        <w:rPr>
          <w:rFonts w:hint="eastAsia" w:ascii="方正仿宋_GB2312" w:hAnsi="方正仿宋_GB2312" w:eastAsia="方正仿宋_GB2312" w:cs="方正仿宋_GB2312"/>
          <w:b w:val="0"/>
          <w:bCs w:val="0"/>
          <w:color w:val="FF0000"/>
          <w:sz w:val="24"/>
          <w:szCs w:val="24"/>
        </w:rPr>
        <w:t>其中科研计划书</w:t>
      </w:r>
      <w:r>
        <w:rPr>
          <w:rFonts w:hint="eastAsia" w:ascii="方正仿宋_GB2312" w:hAnsi="方正仿宋_GB2312" w:eastAsia="方正仿宋_GB2312" w:cs="方正仿宋_GB2312"/>
          <w:b w:val="0"/>
          <w:bCs w:val="0"/>
          <w:color w:val="FF0000"/>
          <w:sz w:val="23"/>
          <w:szCs w:val="23"/>
        </w:rPr>
        <w:t>PDF</w:t>
      </w:r>
      <w:r>
        <w:rPr>
          <w:rFonts w:hint="eastAsia" w:ascii="方正仿宋_GB2312" w:hAnsi="方正仿宋_GB2312" w:eastAsia="方正仿宋_GB2312" w:cs="方正仿宋_GB2312"/>
          <w:b w:val="0"/>
          <w:bCs w:val="0"/>
          <w:color w:val="FF0000"/>
          <w:sz w:val="24"/>
          <w:szCs w:val="24"/>
        </w:rPr>
        <w:t>电子版命</w:t>
      </w:r>
      <w:r>
        <w:rPr>
          <w:rFonts w:hint="eastAsia" w:ascii="方正仿宋_GB2312" w:hAnsi="方正仿宋_GB2312" w:eastAsia="方正仿宋_GB2312" w:cs="方正仿宋_GB2312"/>
          <w:b w:val="0"/>
          <w:bCs w:val="0"/>
          <w:color w:val="FF0000"/>
          <w:sz w:val="24"/>
          <w:szCs w:val="24"/>
          <w:lang w:eastAsia="zh-CN"/>
        </w:rPr>
        <w:t>名为</w:t>
      </w:r>
      <w:r>
        <w:rPr>
          <w:rFonts w:hint="eastAsia" w:ascii="方正仿宋_GB2312" w:hAnsi="方正仿宋_GB2312" w:eastAsia="方正仿宋_GB2312" w:cs="方正仿宋_GB2312"/>
          <w:b w:val="0"/>
          <w:bCs w:val="0"/>
          <w:color w:val="FF0000"/>
          <w:sz w:val="24"/>
          <w:szCs w:val="24"/>
        </w:rPr>
        <w:t>“考生姓名</w:t>
      </w:r>
      <w:r>
        <w:rPr>
          <w:rFonts w:hint="eastAsia" w:ascii="方正仿宋_GB2312" w:hAnsi="方正仿宋_GB2312" w:eastAsia="方正仿宋_GB2312" w:cs="方正仿宋_GB2312"/>
          <w:b w:val="0"/>
          <w:bCs w:val="0"/>
          <w:color w:val="FF0000"/>
          <w:sz w:val="23"/>
          <w:szCs w:val="23"/>
        </w:rPr>
        <w:t>+</w:t>
      </w:r>
      <w:r>
        <w:rPr>
          <w:rFonts w:hint="eastAsia" w:ascii="方正仿宋_GB2312" w:hAnsi="方正仿宋_GB2312" w:eastAsia="方正仿宋_GB2312" w:cs="方正仿宋_GB2312"/>
          <w:b w:val="0"/>
          <w:bCs w:val="0"/>
          <w:color w:val="FF0000"/>
          <w:sz w:val="24"/>
          <w:szCs w:val="24"/>
        </w:rPr>
        <w:t>考生编号</w:t>
      </w:r>
      <w:r>
        <w:rPr>
          <w:rFonts w:hint="eastAsia" w:ascii="方正仿宋_GB2312" w:hAnsi="方正仿宋_GB2312" w:eastAsia="方正仿宋_GB2312" w:cs="方正仿宋_GB2312"/>
          <w:b w:val="0"/>
          <w:bCs w:val="0"/>
          <w:color w:val="FF0000"/>
          <w:sz w:val="23"/>
          <w:szCs w:val="23"/>
        </w:rPr>
        <w:t>+</w:t>
      </w:r>
      <w:r>
        <w:rPr>
          <w:rFonts w:hint="eastAsia" w:ascii="方正仿宋_GB2312" w:hAnsi="方正仿宋_GB2312" w:eastAsia="方正仿宋_GB2312" w:cs="方正仿宋_GB2312"/>
          <w:b w:val="0"/>
          <w:bCs w:val="0"/>
          <w:color w:val="FF0000"/>
          <w:sz w:val="24"/>
          <w:szCs w:val="24"/>
        </w:rPr>
        <w:t>报考专业</w:t>
      </w:r>
      <w:r>
        <w:rPr>
          <w:rFonts w:hint="eastAsia" w:ascii="方正仿宋_GB2312" w:hAnsi="方正仿宋_GB2312" w:eastAsia="方正仿宋_GB2312" w:cs="方正仿宋_GB2312"/>
          <w:b w:val="0"/>
          <w:bCs w:val="0"/>
          <w:color w:val="FF0000"/>
          <w:sz w:val="23"/>
          <w:szCs w:val="23"/>
        </w:rPr>
        <w:t>+</w:t>
      </w:r>
      <w:r>
        <w:rPr>
          <w:rFonts w:hint="eastAsia" w:ascii="方正仿宋_GB2312" w:hAnsi="方正仿宋_GB2312" w:eastAsia="方正仿宋_GB2312" w:cs="方正仿宋_GB2312"/>
          <w:b w:val="0"/>
          <w:bCs w:val="0"/>
          <w:color w:val="FF0000"/>
          <w:spacing w:val="-1"/>
          <w:sz w:val="24"/>
          <w:szCs w:val="24"/>
        </w:rPr>
        <w:t>报考导师</w:t>
      </w:r>
      <w:r>
        <w:rPr>
          <w:rFonts w:hint="eastAsia" w:ascii="方正仿宋_GB2312" w:hAnsi="方正仿宋_GB2312" w:eastAsia="方正仿宋_GB2312" w:cs="方正仿宋_GB2312"/>
          <w:b w:val="0"/>
          <w:bCs w:val="0"/>
          <w:color w:val="FF0000"/>
          <w:spacing w:val="-1"/>
          <w:sz w:val="23"/>
          <w:szCs w:val="23"/>
        </w:rPr>
        <w:t>+</w:t>
      </w:r>
      <w:r>
        <w:rPr>
          <w:rFonts w:hint="eastAsia" w:ascii="方正仿宋_GB2312" w:hAnsi="方正仿宋_GB2312" w:eastAsia="方正仿宋_GB2312" w:cs="方正仿宋_GB2312"/>
          <w:b w:val="0"/>
          <w:bCs w:val="0"/>
          <w:color w:val="FF0000"/>
          <w:spacing w:val="-1"/>
          <w:sz w:val="24"/>
          <w:szCs w:val="24"/>
        </w:rPr>
        <w:t>全</w:t>
      </w:r>
      <w:r>
        <w:rPr>
          <w:rFonts w:hint="eastAsia" w:ascii="方正仿宋_GB2312" w:hAnsi="方正仿宋_GB2312" w:eastAsia="方正仿宋_GB2312" w:cs="方正仿宋_GB2312"/>
          <w:b w:val="0"/>
          <w:bCs w:val="0"/>
          <w:color w:val="FF0000"/>
          <w:spacing w:val="-10"/>
          <w:sz w:val="24"/>
          <w:szCs w:val="24"/>
        </w:rPr>
        <w:t>日制</w:t>
      </w:r>
      <w:r>
        <w:rPr>
          <w:rFonts w:hint="eastAsia" w:ascii="方正仿宋_GB2312" w:hAnsi="方正仿宋_GB2312" w:eastAsia="方正仿宋_GB2312" w:cs="方正仿宋_GB2312"/>
          <w:b w:val="0"/>
          <w:bCs w:val="0"/>
          <w:color w:val="FF0000"/>
          <w:spacing w:val="-10"/>
          <w:sz w:val="23"/>
          <w:szCs w:val="23"/>
        </w:rPr>
        <w:t>/</w:t>
      </w:r>
      <w:r>
        <w:rPr>
          <w:rFonts w:hint="eastAsia" w:ascii="方正仿宋_GB2312" w:hAnsi="方正仿宋_GB2312" w:eastAsia="方正仿宋_GB2312" w:cs="方正仿宋_GB2312"/>
          <w:b w:val="0"/>
          <w:bCs w:val="0"/>
          <w:color w:val="FF0000"/>
          <w:spacing w:val="-10"/>
          <w:sz w:val="24"/>
          <w:szCs w:val="24"/>
        </w:rPr>
        <w:t>同等学力</w:t>
      </w:r>
      <w:r>
        <w:rPr>
          <w:rFonts w:hint="eastAsia" w:ascii="方正仿宋_GB2312" w:hAnsi="方正仿宋_GB2312" w:eastAsia="方正仿宋_GB2312" w:cs="方正仿宋_GB2312"/>
          <w:b w:val="0"/>
          <w:bCs w:val="0"/>
          <w:color w:val="FF0000"/>
          <w:spacing w:val="-10"/>
          <w:sz w:val="23"/>
          <w:szCs w:val="23"/>
        </w:rPr>
        <w:t>+</w:t>
      </w:r>
      <w:r>
        <w:rPr>
          <w:rFonts w:hint="eastAsia" w:ascii="方正仿宋_GB2312" w:hAnsi="方正仿宋_GB2312" w:eastAsia="方正仿宋_GB2312" w:cs="方正仿宋_GB2312"/>
          <w:b w:val="0"/>
          <w:bCs w:val="0"/>
          <w:color w:val="FF0000"/>
          <w:spacing w:val="-10"/>
          <w:sz w:val="24"/>
          <w:szCs w:val="24"/>
        </w:rPr>
        <w:t>科研计划书”，于</w:t>
      </w:r>
      <w:r>
        <w:rPr>
          <w:rFonts w:hint="eastAsia" w:ascii="方正仿宋_GB2312" w:hAnsi="方正仿宋_GB2312" w:eastAsia="方正仿宋_GB2312" w:cs="方正仿宋_GB2312"/>
          <w:b w:val="0"/>
          <w:bCs w:val="0"/>
          <w:color w:val="FF0000"/>
          <w:spacing w:val="-10"/>
          <w:sz w:val="23"/>
          <w:szCs w:val="23"/>
        </w:rPr>
        <w:t>5</w:t>
      </w:r>
      <w:r>
        <w:rPr>
          <w:rFonts w:hint="eastAsia" w:ascii="方正仿宋_GB2312" w:hAnsi="方正仿宋_GB2312" w:eastAsia="方正仿宋_GB2312" w:cs="方正仿宋_GB2312"/>
          <w:b w:val="0"/>
          <w:bCs w:val="0"/>
          <w:color w:val="FF0000"/>
          <w:spacing w:val="-10"/>
          <w:sz w:val="24"/>
          <w:szCs w:val="24"/>
        </w:rPr>
        <w:t>月</w:t>
      </w:r>
      <w:r>
        <w:rPr>
          <w:rFonts w:hint="eastAsia" w:ascii="方正仿宋_GB2312" w:hAnsi="方正仿宋_GB2312" w:eastAsia="方正仿宋_GB2312" w:cs="方正仿宋_GB2312"/>
          <w:b w:val="0"/>
          <w:bCs w:val="0"/>
          <w:color w:val="FF0000"/>
          <w:spacing w:val="-10"/>
          <w:sz w:val="23"/>
          <w:szCs w:val="23"/>
        </w:rPr>
        <w:t>1</w:t>
      </w:r>
      <w:r>
        <w:rPr>
          <w:rFonts w:hint="eastAsia" w:ascii="方正仿宋_GB2312" w:hAnsi="方正仿宋_GB2312" w:eastAsia="方正仿宋_GB2312" w:cs="方正仿宋_GB2312"/>
          <w:b w:val="0"/>
          <w:bCs w:val="0"/>
          <w:color w:val="FF0000"/>
          <w:spacing w:val="-10"/>
          <w:sz w:val="23"/>
          <w:szCs w:val="23"/>
          <w:lang w:val="en-US" w:eastAsia="zh-CN"/>
        </w:rPr>
        <w:t>3</w:t>
      </w:r>
      <w:r>
        <w:rPr>
          <w:rFonts w:hint="eastAsia" w:ascii="方正仿宋_GB2312" w:hAnsi="方正仿宋_GB2312" w:eastAsia="方正仿宋_GB2312" w:cs="方正仿宋_GB2312"/>
          <w:b w:val="0"/>
          <w:bCs w:val="0"/>
          <w:color w:val="FF0000"/>
          <w:spacing w:val="-10"/>
          <w:sz w:val="24"/>
          <w:szCs w:val="24"/>
        </w:rPr>
        <w:t>日</w:t>
      </w:r>
      <w:r>
        <w:rPr>
          <w:rFonts w:hint="eastAsia" w:ascii="方正仿宋_GB2312" w:hAnsi="方正仿宋_GB2312" w:eastAsia="方正仿宋_GB2312" w:cs="方正仿宋_GB2312"/>
          <w:b w:val="0"/>
          <w:bCs w:val="0"/>
          <w:color w:val="FF0000"/>
          <w:spacing w:val="-10"/>
          <w:sz w:val="24"/>
          <w:szCs w:val="24"/>
          <w:lang w:val="en-US" w:eastAsia="zh-CN"/>
        </w:rPr>
        <w:t>12</w:t>
      </w:r>
      <w:r>
        <w:rPr>
          <w:rFonts w:hint="eastAsia" w:ascii="方正仿宋_GB2312" w:hAnsi="方正仿宋_GB2312" w:eastAsia="方正仿宋_GB2312" w:cs="方正仿宋_GB2312"/>
          <w:b w:val="0"/>
          <w:bCs w:val="0"/>
          <w:color w:val="FF0000"/>
          <w:spacing w:val="-10"/>
          <w:sz w:val="23"/>
          <w:szCs w:val="23"/>
        </w:rPr>
        <w:t>:00</w:t>
      </w:r>
      <w:r>
        <w:rPr>
          <w:rFonts w:hint="eastAsia" w:ascii="方正仿宋_GB2312" w:hAnsi="方正仿宋_GB2312" w:eastAsia="方正仿宋_GB2312" w:cs="方正仿宋_GB2312"/>
          <w:b w:val="0"/>
          <w:bCs w:val="0"/>
          <w:color w:val="FF0000"/>
          <w:spacing w:val="-10"/>
          <w:sz w:val="24"/>
          <w:szCs w:val="24"/>
        </w:rPr>
        <w:t>前发送至</w:t>
      </w:r>
      <w:r>
        <w:rPr>
          <w:rFonts w:hint="eastAsia" w:ascii="方正仿宋_GB2312" w:hAnsi="方正仿宋_GB2312" w:eastAsia="方正仿宋_GB2312" w:cs="方正仿宋_GB2312"/>
          <w:b w:val="0"/>
          <w:bCs w:val="0"/>
          <w:color w:val="FF0000"/>
          <w:sz w:val="24"/>
          <w:szCs w:val="24"/>
        </w:rPr>
        <w:t>邮箱gzyszyy@gzucm.edu.cn，</w:t>
      </w:r>
      <w:r>
        <w:rPr>
          <w:rFonts w:hint="eastAsia" w:ascii="方正仿宋_GB2312" w:hAnsi="方正仿宋_GB2312" w:eastAsia="方正仿宋_GB2312" w:cs="方正仿宋_GB2312"/>
          <w:b w:val="0"/>
          <w:bCs w:val="0"/>
          <w:color w:val="FF0000"/>
          <w:spacing w:val="-3"/>
          <w:sz w:val="24"/>
          <w:szCs w:val="24"/>
        </w:rPr>
        <w:t>纸质版请在资格审查现场提交。</w:t>
      </w:r>
    </w:p>
    <w:p w14:paraId="3263555F">
      <w:pPr>
        <w:pStyle w:val="2"/>
        <w:keepNext w:val="0"/>
        <w:keepLines w:val="0"/>
        <w:pageBreakBefore w:val="0"/>
        <w:widowControl/>
        <w:kinsoku w:val="0"/>
        <w:wordWrap/>
        <w:overflowPunct/>
        <w:topLinePunct w:val="0"/>
        <w:autoSpaceDE w:val="0"/>
        <w:autoSpaceDN w:val="0"/>
        <w:bidi w:val="0"/>
        <w:adjustRightInd w:val="0"/>
        <w:snapToGrid w:val="0"/>
        <w:spacing w:before="17" w:line="560" w:lineRule="exact"/>
        <w:ind w:left="7" w:right="69" w:firstLine="639"/>
        <w:jc w:val="both"/>
        <w:textAlignment w:val="baseline"/>
        <w:rPr>
          <w:rFonts w:hint="eastAsia" w:ascii="方正仿宋_GB2312" w:hAnsi="方正仿宋_GB2312" w:eastAsia="方正仿宋_GB2312" w:cs="方正仿宋_GB2312"/>
          <w:b w:val="0"/>
          <w:bCs w:val="0"/>
        </w:rPr>
      </w:pPr>
      <w:r>
        <w:rPr>
          <w:rFonts w:hint="eastAsia" w:ascii="方正仿宋_GB2312" w:hAnsi="方正仿宋_GB2312" w:eastAsia="方正仿宋_GB2312" w:cs="方正仿宋_GB2312"/>
          <w:b w:val="0"/>
          <w:bCs w:val="0"/>
          <w:spacing w:val="14"/>
        </w:rPr>
        <w:t>第一阶段一志愿专业复试资格审查时间：</w:t>
      </w:r>
      <w:r>
        <w:rPr>
          <w:rFonts w:hint="eastAsia" w:ascii="方正仿宋_GB2312" w:hAnsi="方正仿宋_GB2312" w:eastAsia="方正仿宋_GB2312" w:cs="方正仿宋_GB2312"/>
          <w:b w:val="0"/>
          <w:bCs w:val="0"/>
          <w:color w:val="FF0000"/>
          <w:spacing w:val="14"/>
        </w:rPr>
        <w:t>5月</w:t>
      </w:r>
      <w:r>
        <w:rPr>
          <w:rFonts w:hint="eastAsia" w:ascii="方正仿宋_GB2312" w:hAnsi="方正仿宋_GB2312" w:eastAsia="方正仿宋_GB2312" w:cs="方正仿宋_GB2312"/>
          <w:b w:val="0"/>
          <w:bCs w:val="0"/>
          <w:color w:val="FF0000"/>
          <w:spacing w:val="13"/>
        </w:rPr>
        <w:t>1</w:t>
      </w:r>
      <w:r>
        <w:rPr>
          <w:rFonts w:hint="eastAsia" w:ascii="方正仿宋_GB2312" w:hAnsi="方正仿宋_GB2312" w:eastAsia="方正仿宋_GB2312" w:cs="方正仿宋_GB2312"/>
          <w:b w:val="0"/>
          <w:bCs w:val="0"/>
          <w:color w:val="FF0000"/>
          <w:spacing w:val="13"/>
          <w:lang w:val="en-US" w:eastAsia="zh-CN"/>
        </w:rPr>
        <w:t>8</w:t>
      </w:r>
      <w:r>
        <w:rPr>
          <w:rFonts w:hint="eastAsia" w:ascii="方正仿宋_GB2312" w:hAnsi="方正仿宋_GB2312" w:eastAsia="方正仿宋_GB2312" w:cs="方正仿宋_GB2312"/>
          <w:b w:val="0"/>
          <w:bCs w:val="0"/>
          <w:color w:val="FF0000"/>
          <w:spacing w:val="13"/>
        </w:rPr>
        <w:t>日上午</w:t>
      </w:r>
      <w:r>
        <w:rPr>
          <w:rFonts w:hint="eastAsia" w:ascii="方正仿宋_GB2312" w:hAnsi="方正仿宋_GB2312" w:eastAsia="方正仿宋_GB2312" w:cs="方正仿宋_GB2312"/>
          <w:b w:val="0"/>
          <w:bCs w:val="0"/>
          <w:color w:val="FF0000"/>
          <w:spacing w:val="5"/>
          <w:lang w:val="en-US" w:eastAsia="zh-CN"/>
        </w:rPr>
        <w:t>10</w:t>
      </w:r>
      <w:r>
        <w:rPr>
          <w:rFonts w:hint="eastAsia" w:ascii="方正仿宋_GB2312" w:hAnsi="方正仿宋_GB2312" w:eastAsia="方正仿宋_GB2312" w:cs="方正仿宋_GB2312"/>
          <w:b w:val="0"/>
          <w:bCs w:val="0"/>
          <w:color w:val="FF0000"/>
          <w:spacing w:val="5"/>
        </w:rPr>
        <w:t>:</w:t>
      </w:r>
      <w:r>
        <w:rPr>
          <w:rFonts w:hint="eastAsia" w:ascii="方正仿宋_GB2312" w:hAnsi="方正仿宋_GB2312" w:eastAsia="方正仿宋_GB2312" w:cs="方正仿宋_GB2312"/>
          <w:b w:val="0"/>
          <w:bCs w:val="0"/>
          <w:color w:val="FF0000"/>
          <w:spacing w:val="5"/>
          <w:lang w:val="en-US" w:eastAsia="zh-CN"/>
        </w:rPr>
        <w:t>0</w:t>
      </w:r>
      <w:r>
        <w:rPr>
          <w:rFonts w:hint="eastAsia" w:ascii="方正仿宋_GB2312" w:hAnsi="方正仿宋_GB2312" w:eastAsia="方正仿宋_GB2312" w:cs="方正仿宋_GB2312"/>
          <w:b w:val="0"/>
          <w:bCs w:val="0"/>
          <w:color w:val="FF0000"/>
          <w:spacing w:val="5"/>
        </w:rPr>
        <w:t>0-1</w:t>
      </w:r>
      <w:r>
        <w:rPr>
          <w:rFonts w:hint="eastAsia" w:ascii="方正仿宋_GB2312" w:hAnsi="方正仿宋_GB2312" w:eastAsia="方正仿宋_GB2312" w:cs="方正仿宋_GB2312"/>
          <w:b w:val="0"/>
          <w:bCs w:val="0"/>
          <w:color w:val="FF0000"/>
          <w:spacing w:val="5"/>
          <w:lang w:val="en-US" w:eastAsia="zh-CN"/>
        </w:rPr>
        <w:t>1</w:t>
      </w:r>
      <w:r>
        <w:rPr>
          <w:rFonts w:hint="eastAsia" w:ascii="方正仿宋_GB2312" w:hAnsi="方正仿宋_GB2312" w:eastAsia="方正仿宋_GB2312" w:cs="方正仿宋_GB2312"/>
          <w:b w:val="0"/>
          <w:bCs w:val="0"/>
          <w:color w:val="FF0000"/>
          <w:spacing w:val="5"/>
        </w:rPr>
        <w:t>:00</w:t>
      </w:r>
      <w:r>
        <w:rPr>
          <w:rFonts w:hint="eastAsia" w:ascii="方正仿宋_GB2312" w:hAnsi="方正仿宋_GB2312" w:eastAsia="方正仿宋_GB2312" w:cs="方正仿宋_GB2312"/>
          <w:b w:val="0"/>
          <w:bCs w:val="0"/>
          <w:spacing w:val="5"/>
        </w:rPr>
        <w:t>，地点：</w:t>
      </w:r>
      <w:r>
        <w:rPr>
          <w:rFonts w:hint="eastAsia" w:ascii="方正仿宋_GB2312" w:hAnsi="方正仿宋_GB2312" w:eastAsia="方正仿宋_GB2312" w:cs="方正仿宋_GB2312"/>
          <w:b w:val="0"/>
          <w:bCs w:val="0"/>
          <w:spacing w:val="5"/>
          <w:lang w:val="en-US" w:eastAsia="zh-CN"/>
        </w:rPr>
        <w:t>我院科教楼会议室（广东省深圳市福田区北环大道6001号），详细会议室群内另行通知。</w:t>
      </w:r>
    </w:p>
    <w:p w14:paraId="6C190D21">
      <w:pPr>
        <w:pStyle w:val="2"/>
        <w:keepNext w:val="0"/>
        <w:keepLines w:val="0"/>
        <w:pageBreakBefore w:val="0"/>
        <w:widowControl/>
        <w:kinsoku w:val="0"/>
        <w:wordWrap/>
        <w:overflowPunct/>
        <w:topLinePunct w:val="0"/>
        <w:autoSpaceDE w:val="0"/>
        <w:autoSpaceDN w:val="0"/>
        <w:bidi w:val="0"/>
        <w:adjustRightInd w:val="0"/>
        <w:snapToGrid w:val="0"/>
        <w:spacing w:before="48" w:line="560" w:lineRule="exact"/>
        <w:ind w:firstLine="604" w:firstLineChars="200"/>
        <w:jc w:val="both"/>
        <w:textAlignment w:val="baseline"/>
        <w:outlineLvl w:val="3"/>
        <w:rPr>
          <w:rFonts w:hint="eastAsia" w:ascii="方正仿宋_GB2312" w:hAnsi="方正仿宋_GB2312" w:eastAsia="方正仿宋_GB2312" w:cs="方正仿宋_GB2312"/>
          <w:b w:val="0"/>
          <w:bCs w:val="0"/>
          <w:spacing w:val="-4"/>
        </w:rPr>
      </w:pPr>
      <w:r>
        <w:rPr>
          <w:rFonts w:hint="eastAsia" w:ascii="方正仿宋_GB2312" w:hAnsi="方正仿宋_GB2312" w:eastAsia="方正仿宋_GB2312" w:cs="方正仿宋_GB2312"/>
          <w:b w:val="0"/>
          <w:bCs w:val="0"/>
          <w:spacing w:val="-4"/>
        </w:rPr>
        <w:t>我院严格进行考生资格审查，复试前对考生身份进行审查核验；严防复试“替考”。对不符合规定者，不予复试。对在复试过程中有违规行为的考生，一经查实，即按照《国家教育考试违规处理办法》《普通高等学校招生违规行为处理暂行办法》等规定严肃处理，取消录取资格，记入《考生考试诚信档案》。入学后3个月内，将按照《普通高等学校学生管理规定》有关要求，对所有考生进行全面复查。复查不合格的，取消学籍；情节严重的移交有关部门调查处理。</w:t>
      </w:r>
    </w:p>
    <w:p w14:paraId="568F5645">
      <w:pPr>
        <w:pStyle w:val="2"/>
        <w:keepNext w:val="0"/>
        <w:keepLines w:val="0"/>
        <w:pageBreakBefore w:val="0"/>
        <w:widowControl/>
        <w:kinsoku w:val="0"/>
        <w:wordWrap/>
        <w:overflowPunct/>
        <w:topLinePunct w:val="0"/>
        <w:autoSpaceDE w:val="0"/>
        <w:autoSpaceDN w:val="0"/>
        <w:bidi w:val="0"/>
        <w:adjustRightInd w:val="0"/>
        <w:snapToGrid w:val="0"/>
        <w:spacing w:before="48" w:line="560" w:lineRule="exact"/>
        <w:ind w:firstLine="604" w:firstLineChars="200"/>
        <w:jc w:val="both"/>
        <w:textAlignment w:val="baseline"/>
        <w:outlineLvl w:val="3"/>
        <w:rPr>
          <w:rFonts w:hint="eastAsia" w:ascii="方正仿宋_GB2312" w:hAnsi="方正仿宋_GB2312" w:eastAsia="方正仿宋_GB2312" w:cs="方正仿宋_GB2312"/>
          <w:b w:val="0"/>
          <w:bCs w:val="0"/>
          <w:spacing w:val="-4"/>
        </w:rPr>
      </w:pPr>
      <w:r>
        <w:rPr>
          <w:rFonts w:hint="eastAsia" w:ascii="方正仿宋_GB2312" w:hAnsi="方正仿宋_GB2312" w:eastAsia="方正仿宋_GB2312" w:cs="方正仿宋_GB2312"/>
          <w:b w:val="0"/>
          <w:bCs w:val="0"/>
          <w:spacing w:val="-4"/>
        </w:rPr>
        <w:t>三、复试工作方式及内容</w:t>
      </w:r>
    </w:p>
    <w:p w14:paraId="7431672F">
      <w:pPr>
        <w:pStyle w:val="2"/>
        <w:keepNext w:val="0"/>
        <w:keepLines w:val="0"/>
        <w:pageBreakBefore w:val="0"/>
        <w:widowControl/>
        <w:kinsoku w:val="0"/>
        <w:wordWrap/>
        <w:overflowPunct/>
        <w:topLinePunct w:val="0"/>
        <w:autoSpaceDE w:val="0"/>
        <w:autoSpaceDN w:val="0"/>
        <w:bidi w:val="0"/>
        <w:adjustRightInd w:val="0"/>
        <w:snapToGrid w:val="0"/>
        <w:spacing w:before="181" w:line="560" w:lineRule="exact"/>
        <w:ind w:left="705"/>
        <w:jc w:val="both"/>
        <w:textAlignment w:val="baseline"/>
        <w:outlineLvl w:val="1"/>
        <w:rPr>
          <w:rFonts w:hint="eastAsia" w:ascii="方正仿宋_GB2312" w:hAnsi="方正仿宋_GB2312" w:eastAsia="方正仿宋_GB2312" w:cs="方正仿宋_GB2312"/>
          <w:b w:val="0"/>
          <w:bCs w:val="0"/>
        </w:rPr>
      </w:pPr>
      <w:r>
        <w:rPr>
          <w:rFonts w:hint="eastAsia" w:ascii="方正仿宋_GB2312" w:hAnsi="方正仿宋_GB2312" w:eastAsia="方正仿宋_GB2312" w:cs="方正仿宋_GB2312"/>
          <w:b w:val="0"/>
          <w:bCs w:val="0"/>
          <w:spacing w:val="6"/>
          <w:position w:val="1"/>
        </w:rPr>
        <w:t>（一）复试方式</w:t>
      </w:r>
    </w:p>
    <w:p w14:paraId="28FBF251">
      <w:pPr>
        <w:pStyle w:val="2"/>
        <w:keepNext w:val="0"/>
        <w:keepLines w:val="0"/>
        <w:pageBreakBefore w:val="0"/>
        <w:widowControl/>
        <w:kinsoku w:val="0"/>
        <w:wordWrap/>
        <w:overflowPunct/>
        <w:topLinePunct w:val="0"/>
        <w:autoSpaceDE w:val="0"/>
        <w:autoSpaceDN w:val="0"/>
        <w:bidi w:val="0"/>
        <w:adjustRightInd w:val="0"/>
        <w:snapToGrid w:val="0"/>
        <w:spacing w:before="48" w:line="560" w:lineRule="exact"/>
        <w:ind w:firstLine="604" w:firstLineChars="200"/>
        <w:jc w:val="both"/>
        <w:textAlignment w:val="baseline"/>
        <w:outlineLvl w:val="3"/>
        <w:rPr>
          <w:rFonts w:hint="eastAsia" w:ascii="方正仿宋_GB2312" w:hAnsi="方正仿宋_GB2312" w:eastAsia="方正仿宋_GB2312" w:cs="方正仿宋_GB2312"/>
          <w:b w:val="0"/>
          <w:bCs w:val="0"/>
          <w:spacing w:val="-4"/>
        </w:rPr>
      </w:pPr>
      <w:r>
        <w:rPr>
          <w:rFonts w:hint="eastAsia" w:ascii="方正仿宋_GB2312" w:hAnsi="方正仿宋_GB2312" w:eastAsia="方正仿宋_GB2312" w:cs="方正仿宋_GB2312"/>
          <w:b w:val="0"/>
          <w:bCs w:val="0"/>
          <w:spacing w:val="-4"/>
          <w:lang w:eastAsia="zh-CN"/>
        </w:rPr>
        <w:t>根据</w:t>
      </w:r>
      <w:r>
        <w:rPr>
          <w:rFonts w:hint="eastAsia" w:ascii="方正仿宋_GB2312" w:hAnsi="方正仿宋_GB2312" w:eastAsia="方正仿宋_GB2312" w:cs="方正仿宋_GB2312"/>
          <w:b w:val="0"/>
          <w:bCs w:val="0"/>
          <w:spacing w:val="-4"/>
        </w:rPr>
        <w:t>大学文件，我院</w:t>
      </w:r>
      <w:r>
        <w:rPr>
          <w:rFonts w:hint="eastAsia" w:ascii="方正仿宋_GB2312" w:hAnsi="方正仿宋_GB2312" w:eastAsia="方正仿宋_GB2312" w:cs="方正仿宋_GB2312"/>
          <w:b w:val="0"/>
          <w:bCs w:val="0"/>
          <w:spacing w:val="-4"/>
          <w:lang w:eastAsia="zh-CN"/>
        </w:rPr>
        <w:t>2026</w:t>
      </w:r>
      <w:r>
        <w:rPr>
          <w:rFonts w:hint="eastAsia" w:ascii="方正仿宋_GB2312" w:hAnsi="方正仿宋_GB2312" w:eastAsia="方正仿宋_GB2312" w:cs="方正仿宋_GB2312"/>
          <w:b w:val="0"/>
          <w:bCs w:val="0"/>
          <w:spacing w:val="-4"/>
        </w:rPr>
        <w:t>年普通招考方式博士生招生录取实行初试择优筛选与复试评价两段式选拔评价，初试择优筛选确定考生复试资格，复试评价确定考生录取结果。</w:t>
      </w:r>
    </w:p>
    <w:p w14:paraId="27CF6171">
      <w:pPr>
        <w:pStyle w:val="2"/>
        <w:keepNext w:val="0"/>
        <w:keepLines w:val="0"/>
        <w:pageBreakBefore w:val="0"/>
        <w:widowControl/>
        <w:kinsoku w:val="0"/>
        <w:wordWrap/>
        <w:overflowPunct/>
        <w:topLinePunct w:val="0"/>
        <w:autoSpaceDE w:val="0"/>
        <w:autoSpaceDN w:val="0"/>
        <w:bidi w:val="0"/>
        <w:adjustRightInd w:val="0"/>
        <w:snapToGrid w:val="0"/>
        <w:spacing w:before="49" w:line="560" w:lineRule="exact"/>
        <w:ind w:left="705"/>
        <w:jc w:val="both"/>
        <w:textAlignment w:val="baseline"/>
        <w:outlineLvl w:val="1"/>
        <w:rPr>
          <w:rFonts w:hint="eastAsia" w:ascii="方正仿宋_GB2312" w:hAnsi="方正仿宋_GB2312" w:eastAsia="方正仿宋_GB2312" w:cs="方正仿宋_GB2312"/>
          <w:b w:val="0"/>
          <w:bCs w:val="0"/>
        </w:rPr>
      </w:pPr>
      <w:r>
        <w:rPr>
          <w:rFonts w:hint="eastAsia" w:ascii="方正仿宋_GB2312" w:hAnsi="方正仿宋_GB2312" w:eastAsia="方正仿宋_GB2312" w:cs="方正仿宋_GB2312"/>
          <w:b w:val="0"/>
          <w:bCs w:val="0"/>
          <w:spacing w:val="7"/>
        </w:rPr>
        <w:t>（二）复试内容</w:t>
      </w:r>
    </w:p>
    <w:p w14:paraId="7E94AC15">
      <w:pPr>
        <w:pStyle w:val="2"/>
        <w:keepNext w:val="0"/>
        <w:keepLines w:val="0"/>
        <w:pageBreakBefore w:val="0"/>
        <w:widowControl/>
        <w:kinsoku w:val="0"/>
        <w:wordWrap/>
        <w:overflowPunct/>
        <w:topLinePunct w:val="0"/>
        <w:autoSpaceDE w:val="0"/>
        <w:autoSpaceDN w:val="0"/>
        <w:bidi w:val="0"/>
        <w:adjustRightInd w:val="0"/>
        <w:snapToGrid w:val="0"/>
        <w:spacing w:before="48" w:line="560" w:lineRule="exact"/>
        <w:ind w:firstLine="604" w:firstLineChars="200"/>
        <w:jc w:val="both"/>
        <w:textAlignment w:val="baseline"/>
        <w:outlineLvl w:val="3"/>
        <w:rPr>
          <w:rFonts w:hint="eastAsia" w:ascii="方正仿宋_GB2312" w:hAnsi="方正仿宋_GB2312" w:eastAsia="方正仿宋_GB2312" w:cs="方正仿宋_GB2312"/>
          <w:b w:val="0"/>
          <w:bCs w:val="0"/>
          <w:spacing w:val="-4"/>
        </w:rPr>
      </w:pPr>
      <w:r>
        <w:rPr>
          <w:rFonts w:hint="eastAsia" w:ascii="方正仿宋_GB2312" w:hAnsi="方正仿宋_GB2312" w:eastAsia="方正仿宋_GB2312" w:cs="方正仿宋_GB2312"/>
          <w:b w:val="0"/>
          <w:bCs w:val="0"/>
          <w:spacing w:val="-4"/>
        </w:rPr>
        <w:t>复试内容包括专业课考核与复试综合考核。我院复试综合</w:t>
      </w:r>
      <w:r>
        <w:rPr>
          <w:rFonts w:hint="eastAsia" w:ascii="方正仿宋_GB2312" w:hAnsi="方正仿宋_GB2312" w:eastAsia="方正仿宋_GB2312" w:cs="方正仿宋_GB2312"/>
          <w:b w:val="0"/>
          <w:bCs w:val="0"/>
          <w:spacing w:val="-4"/>
          <w:lang w:val="en-US" w:eastAsia="zh-CN"/>
        </w:rPr>
        <w:t>考核</w:t>
      </w:r>
      <w:r>
        <w:rPr>
          <w:rFonts w:hint="eastAsia" w:ascii="方正仿宋_GB2312" w:hAnsi="方正仿宋_GB2312" w:eastAsia="方正仿宋_GB2312" w:cs="方正仿宋_GB2312"/>
          <w:b w:val="0"/>
          <w:bCs w:val="0"/>
          <w:spacing w:val="-4"/>
        </w:rPr>
        <w:t>采用现场复试方式进行。</w:t>
      </w:r>
    </w:p>
    <w:p w14:paraId="2944721F">
      <w:pPr>
        <w:pStyle w:val="2"/>
        <w:keepNext w:val="0"/>
        <w:keepLines w:val="0"/>
        <w:pageBreakBefore w:val="0"/>
        <w:widowControl/>
        <w:kinsoku w:val="0"/>
        <w:wordWrap/>
        <w:overflowPunct/>
        <w:topLinePunct w:val="0"/>
        <w:autoSpaceDE w:val="0"/>
        <w:autoSpaceDN w:val="0"/>
        <w:bidi w:val="0"/>
        <w:adjustRightInd w:val="0"/>
        <w:snapToGrid w:val="0"/>
        <w:spacing w:before="156" w:line="560" w:lineRule="exact"/>
        <w:ind w:left="10" w:right="67" w:firstLine="637"/>
        <w:jc w:val="both"/>
        <w:textAlignment w:val="baseline"/>
        <w:rPr>
          <w:rFonts w:hint="eastAsia" w:ascii="方正仿宋_GB2312" w:hAnsi="方正仿宋_GB2312" w:eastAsia="方正仿宋_GB2312" w:cs="方正仿宋_GB2312"/>
          <w:b w:val="0"/>
          <w:bCs w:val="0"/>
          <w:spacing w:val="4"/>
          <w:lang w:eastAsia="zh-CN"/>
        </w:rPr>
      </w:pPr>
      <w:r>
        <w:rPr>
          <w:rFonts w:hint="eastAsia" w:ascii="方正仿宋_GB2312" w:hAnsi="方正仿宋_GB2312" w:eastAsia="方正仿宋_GB2312" w:cs="方正仿宋_GB2312"/>
          <w:b w:val="0"/>
          <w:bCs w:val="0"/>
          <w:spacing w:val="4"/>
          <w:lang w:val="en-US" w:eastAsia="zh-CN"/>
        </w:rPr>
        <w:t>1.</w:t>
      </w:r>
      <w:r>
        <w:rPr>
          <w:rFonts w:hint="eastAsia" w:ascii="方正仿宋_GB2312" w:hAnsi="方正仿宋_GB2312" w:eastAsia="方正仿宋_GB2312" w:cs="方正仿宋_GB2312"/>
          <w:b w:val="0"/>
          <w:bCs w:val="0"/>
          <w:spacing w:val="4"/>
        </w:rPr>
        <w:t>专业课考核（满分100分</w:t>
      </w:r>
      <w:r>
        <w:rPr>
          <w:rFonts w:hint="eastAsia" w:ascii="方正仿宋_GB2312" w:hAnsi="方正仿宋_GB2312" w:eastAsia="方正仿宋_GB2312" w:cs="方正仿宋_GB2312"/>
          <w:b w:val="0"/>
          <w:bCs w:val="0"/>
          <w:spacing w:val="4"/>
          <w:lang w:eastAsia="zh-CN"/>
        </w:rPr>
        <w:t>）</w:t>
      </w:r>
    </w:p>
    <w:p w14:paraId="47458B72">
      <w:pPr>
        <w:pStyle w:val="2"/>
        <w:keepNext w:val="0"/>
        <w:keepLines w:val="0"/>
        <w:pageBreakBefore w:val="0"/>
        <w:widowControl/>
        <w:kinsoku w:val="0"/>
        <w:wordWrap/>
        <w:overflowPunct/>
        <w:topLinePunct w:val="0"/>
        <w:autoSpaceDE w:val="0"/>
        <w:autoSpaceDN w:val="0"/>
        <w:bidi w:val="0"/>
        <w:adjustRightInd w:val="0"/>
        <w:snapToGrid w:val="0"/>
        <w:spacing w:before="48" w:line="560" w:lineRule="exact"/>
        <w:ind w:firstLine="604" w:firstLineChars="200"/>
        <w:jc w:val="both"/>
        <w:textAlignment w:val="baseline"/>
        <w:outlineLvl w:val="3"/>
        <w:rPr>
          <w:rFonts w:hint="eastAsia" w:ascii="方正仿宋_GB2312" w:hAnsi="方正仿宋_GB2312" w:eastAsia="方正仿宋_GB2312" w:cs="方正仿宋_GB2312"/>
          <w:b w:val="0"/>
          <w:bCs w:val="0"/>
          <w:spacing w:val="-4"/>
        </w:rPr>
      </w:pPr>
      <w:r>
        <w:rPr>
          <w:rFonts w:hint="eastAsia" w:ascii="方正仿宋_GB2312" w:hAnsi="方正仿宋_GB2312" w:eastAsia="方正仿宋_GB2312" w:cs="方正仿宋_GB2312"/>
          <w:b w:val="0"/>
          <w:bCs w:val="0"/>
          <w:spacing w:val="-4"/>
          <w:lang w:val="en-US" w:eastAsia="zh-CN"/>
        </w:rPr>
        <w:t>考</w:t>
      </w:r>
      <w:r>
        <w:rPr>
          <w:rFonts w:hint="eastAsia" w:ascii="方正仿宋_GB2312" w:hAnsi="方正仿宋_GB2312" w:eastAsia="方正仿宋_GB2312" w:cs="方正仿宋_GB2312"/>
          <w:b w:val="0"/>
          <w:bCs w:val="0"/>
          <w:spacing w:val="-4"/>
        </w:rPr>
        <w:t>核对象为全日制考生</w:t>
      </w:r>
      <w:r>
        <w:rPr>
          <w:rFonts w:hint="eastAsia" w:ascii="方正仿宋_GB2312" w:hAnsi="方正仿宋_GB2312" w:eastAsia="方正仿宋_GB2312" w:cs="方正仿宋_GB2312"/>
          <w:b w:val="0"/>
          <w:bCs w:val="0"/>
          <w:spacing w:val="-4"/>
          <w:lang w:eastAsia="zh-CN"/>
        </w:rPr>
        <w:t>，</w:t>
      </w:r>
      <w:r>
        <w:rPr>
          <w:rFonts w:hint="eastAsia" w:ascii="方正仿宋_GB2312" w:hAnsi="方正仿宋_GB2312" w:eastAsia="方正仿宋_GB2312" w:cs="方正仿宋_GB2312"/>
          <w:b w:val="0"/>
          <w:bCs w:val="0"/>
          <w:spacing w:val="-4"/>
        </w:rPr>
        <w:t>专业课考核进行开放式考核，由学科导师（组）命制3</w:t>
      </w:r>
      <w:r>
        <w:rPr>
          <w:rFonts w:hint="eastAsia" w:ascii="方正仿宋_GB2312" w:hAnsi="方正仿宋_GB2312" w:eastAsia="方正仿宋_GB2312" w:cs="方正仿宋_GB2312"/>
          <w:b w:val="0"/>
          <w:bCs w:val="0"/>
          <w:spacing w:val="-4"/>
          <w:lang w:eastAsia="zh-CN"/>
        </w:rPr>
        <w:t>—</w:t>
      </w:r>
      <w:r>
        <w:rPr>
          <w:rFonts w:hint="eastAsia" w:ascii="方正仿宋_GB2312" w:hAnsi="方正仿宋_GB2312" w:eastAsia="方正仿宋_GB2312" w:cs="方正仿宋_GB2312"/>
          <w:b w:val="0"/>
          <w:bCs w:val="0"/>
          <w:spacing w:val="-4"/>
        </w:rPr>
        <w:t>5道与招生专业理论和实践知识相关的开放性论述题，考生根据试题要求，进行手写答题。</w:t>
      </w:r>
    </w:p>
    <w:p w14:paraId="26CB7677">
      <w:pPr>
        <w:pStyle w:val="2"/>
        <w:keepNext w:val="0"/>
        <w:keepLines w:val="0"/>
        <w:pageBreakBefore w:val="0"/>
        <w:widowControl/>
        <w:kinsoku w:val="0"/>
        <w:wordWrap/>
        <w:overflowPunct/>
        <w:topLinePunct w:val="0"/>
        <w:autoSpaceDE w:val="0"/>
        <w:autoSpaceDN w:val="0"/>
        <w:bidi w:val="0"/>
        <w:adjustRightInd w:val="0"/>
        <w:snapToGrid w:val="0"/>
        <w:spacing w:before="48" w:line="560" w:lineRule="exact"/>
        <w:ind w:firstLine="604" w:firstLineChars="200"/>
        <w:jc w:val="both"/>
        <w:textAlignment w:val="baseline"/>
        <w:outlineLvl w:val="3"/>
        <w:rPr>
          <w:rFonts w:hint="eastAsia" w:ascii="方正仿宋_GB2312" w:hAnsi="方正仿宋_GB2312" w:eastAsia="方正仿宋_GB2312" w:cs="方正仿宋_GB2312"/>
          <w:b w:val="0"/>
          <w:bCs w:val="0"/>
          <w:spacing w:val="-4"/>
        </w:rPr>
      </w:pPr>
      <w:r>
        <w:rPr>
          <w:rFonts w:hint="eastAsia" w:ascii="方正仿宋_GB2312" w:hAnsi="方正仿宋_GB2312" w:eastAsia="方正仿宋_GB2312" w:cs="方正仿宋_GB2312"/>
          <w:b w:val="0"/>
          <w:bCs w:val="0"/>
          <w:spacing w:val="-4"/>
        </w:rPr>
        <w:t>请</w:t>
      </w:r>
      <w:r>
        <w:rPr>
          <w:rFonts w:hint="eastAsia" w:ascii="方正仿宋_GB2312" w:hAnsi="方正仿宋_GB2312" w:eastAsia="方正仿宋_GB2312" w:cs="方正仿宋_GB2312"/>
          <w:b w:val="0"/>
          <w:bCs w:val="0"/>
          <w:spacing w:val="-4"/>
          <w:lang w:val="en-US" w:eastAsia="zh-CN"/>
        </w:rPr>
        <w:t>考生</w:t>
      </w:r>
      <w:r>
        <w:rPr>
          <w:rFonts w:hint="eastAsia" w:ascii="方正仿宋_GB2312" w:hAnsi="方正仿宋_GB2312" w:eastAsia="方正仿宋_GB2312" w:cs="方正仿宋_GB2312"/>
          <w:b w:val="0"/>
          <w:bCs w:val="0"/>
          <w:spacing w:val="-4"/>
        </w:rPr>
        <w:t>自行打印《广州中医药大学</w:t>
      </w:r>
      <w:r>
        <w:rPr>
          <w:rFonts w:hint="eastAsia" w:ascii="方正仿宋_GB2312" w:hAnsi="方正仿宋_GB2312" w:eastAsia="方正仿宋_GB2312" w:cs="方正仿宋_GB2312"/>
          <w:b w:val="0"/>
          <w:bCs w:val="0"/>
          <w:spacing w:val="-4"/>
          <w:lang w:eastAsia="zh-CN"/>
        </w:rPr>
        <w:t>第六</w:t>
      </w:r>
      <w:r>
        <w:rPr>
          <w:rFonts w:hint="eastAsia" w:ascii="方正仿宋_GB2312" w:hAnsi="方正仿宋_GB2312" w:eastAsia="方正仿宋_GB2312" w:cs="方正仿宋_GB2312"/>
          <w:b w:val="0"/>
          <w:bCs w:val="0"/>
          <w:spacing w:val="-4"/>
        </w:rPr>
        <w:t>临床医学院</w:t>
      </w:r>
      <w:r>
        <w:rPr>
          <w:rFonts w:hint="eastAsia" w:ascii="方正仿宋_GB2312" w:hAnsi="方正仿宋_GB2312" w:eastAsia="方正仿宋_GB2312" w:cs="方正仿宋_GB2312"/>
          <w:b w:val="0"/>
          <w:bCs w:val="0"/>
          <w:spacing w:val="-4"/>
          <w:lang w:eastAsia="zh-CN"/>
        </w:rPr>
        <w:t>2026</w:t>
      </w:r>
      <w:r>
        <w:rPr>
          <w:rFonts w:hint="eastAsia" w:ascii="方正仿宋_GB2312" w:hAnsi="方正仿宋_GB2312" w:eastAsia="方正仿宋_GB2312" w:cs="方正仿宋_GB2312"/>
          <w:b w:val="0"/>
          <w:bCs w:val="0"/>
          <w:spacing w:val="-4"/>
        </w:rPr>
        <w:t>年博招复试专业课考核试卷格式》进行答题，统一采用A4打印纸书写</w:t>
      </w:r>
      <w:r>
        <w:rPr>
          <w:rFonts w:hint="eastAsia" w:ascii="方正仿宋_GB2312" w:hAnsi="方正仿宋_GB2312" w:eastAsia="方正仿宋_GB2312" w:cs="方正仿宋_GB2312"/>
          <w:b w:val="0"/>
          <w:bCs w:val="0"/>
          <w:spacing w:val="-4"/>
          <w:lang w:eastAsia="zh-CN"/>
        </w:rPr>
        <w:t>（</w:t>
      </w:r>
      <w:r>
        <w:rPr>
          <w:rFonts w:hint="eastAsia" w:ascii="方正仿宋_GB2312" w:hAnsi="方正仿宋_GB2312" w:eastAsia="方正仿宋_GB2312" w:cs="方正仿宋_GB2312"/>
          <w:b w:val="0"/>
          <w:bCs w:val="0"/>
          <w:spacing w:val="-4"/>
        </w:rPr>
        <w:t>试卷格式见附件2</w:t>
      </w:r>
      <w:r>
        <w:rPr>
          <w:rFonts w:hint="eastAsia" w:ascii="方正仿宋_GB2312" w:hAnsi="方正仿宋_GB2312" w:eastAsia="方正仿宋_GB2312" w:cs="方正仿宋_GB2312"/>
          <w:b w:val="0"/>
          <w:bCs w:val="0"/>
          <w:spacing w:val="-4"/>
          <w:lang w:eastAsia="zh-CN"/>
        </w:rPr>
        <w:t>）</w:t>
      </w:r>
      <w:r>
        <w:rPr>
          <w:rFonts w:hint="eastAsia" w:ascii="方正仿宋_GB2312" w:hAnsi="方正仿宋_GB2312" w:eastAsia="方正仿宋_GB2312" w:cs="方正仿宋_GB2312"/>
          <w:b w:val="0"/>
          <w:bCs w:val="0"/>
          <w:spacing w:val="-4"/>
        </w:rPr>
        <w:t>，要求字迹工整清晰，答案超过1页A4纸的，请务必将多张答卷按顺序扫描合并成1个高清PDF版文件（高清要求：保证该文件打印出来字迹清楚，不影响考官评阅），文件命名为：考生姓名+考生编号+报考专业+报考导师姓名+专业课考核</w:t>
      </w:r>
      <w:r>
        <w:rPr>
          <w:rFonts w:hint="eastAsia" w:ascii="方正仿宋_GB2312" w:hAnsi="方正仿宋_GB2312" w:eastAsia="方正仿宋_GB2312" w:cs="方正仿宋_GB2312"/>
          <w:b w:val="0"/>
          <w:bCs w:val="0"/>
          <w:spacing w:val="-4"/>
          <w:lang w:eastAsia="zh-CN"/>
        </w:rPr>
        <w:t>（</w:t>
      </w:r>
      <w:r>
        <w:rPr>
          <w:rFonts w:hint="eastAsia" w:ascii="方正仿宋_GB2312" w:hAnsi="方正仿宋_GB2312" w:eastAsia="方正仿宋_GB2312" w:cs="方正仿宋_GB2312"/>
          <w:b w:val="0"/>
          <w:bCs w:val="0"/>
          <w:spacing w:val="-4"/>
        </w:rPr>
        <w:t>我院认为有必要时，将进行笔迹鉴定</w:t>
      </w:r>
      <w:r>
        <w:rPr>
          <w:rFonts w:hint="eastAsia" w:ascii="方正仿宋_GB2312" w:hAnsi="方正仿宋_GB2312" w:eastAsia="方正仿宋_GB2312" w:cs="方正仿宋_GB2312"/>
          <w:b w:val="0"/>
          <w:bCs w:val="0"/>
          <w:spacing w:val="-4"/>
          <w:lang w:eastAsia="zh-CN"/>
        </w:rPr>
        <w:t>）</w:t>
      </w:r>
      <w:r>
        <w:rPr>
          <w:rFonts w:hint="eastAsia" w:ascii="方正仿宋_GB2312" w:hAnsi="方正仿宋_GB2312" w:eastAsia="方正仿宋_GB2312" w:cs="方正仿宋_GB2312"/>
          <w:b w:val="0"/>
          <w:bCs w:val="0"/>
          <w:spacing w:val="-4"/>
        </w:rPr>
        <w:t>。</w:t>
      </w:r>
    </w:p>
    <w:p w14:paraId="24360DBD">
      <w:pPr>
        <w:pStyle w:val="2"/>
        <w:keepNext w:val="0"/>
        <w:keepLines w:val="0"/>
        <w:pageBreakBefore w:val="0"/>
        <w:widowControl/>
        <w:kinsoku w:val="0"/>
        <w:wordWrap/>
        <w:overflowPunct/>
        <w:topLinePunct w:val="0"/>
        <w:autoSpaceDE w:val="0"/>
        <w:autoSpaceDN w:val="0"/>
        <w:bidi w:val="0"/>
        <w:adjustRightInd w:val="0"/>
        <w:snapToGrid w:val="0"/>
        <w:spacing w:before="49" w:line="560" w:lineRule="exact"/>
        <w:ind w:left="27" w:right="110" w:firstLine="632"/>
        <w:jc w:val="both"/>
        <w:textAlignment w:val="baseline"/>
        <w:rPr>
          <w:rFonts w:hint="eastAsia" w:ascii="方正仿宋_GB2312" w:hAnsi="方正仿宋_GB2312" w:eastAsia="方正仿宋_GB2312" w:cs="方正仿宋_GB2312"/>
          <w:b w:val="0"/>
          <w:bCs w:val="0"/>
        </w:rPr>
      </w:pPr>
      <w:r>
        <w:rPr>
          <w:rFonts w:hint="eastAsia" w:ascii="方正仿宋_GB2312" w:hAnsi="方正仿宋_GB2312" w:eastAsia="方正仿宋_GB2312" w:cs="方正仿宋_GB2312"/>
          <w:b w:val="0"/>
          <w:bCs w:val="0"/>
          <w:color w:val="FF0000"/>
          <w:spacing w:val="-3"/>
        </w:rPr>
        <w:t>专业课考核题目见附件1，考核答卷PDF版请于5月</w:t>
      </w:r>
      <w:r>
        <w:rPr>
          <w:rFonts w:hint="eastAsia" w:ascii="方正仿宋_GB2312" w:hAnsi="方正仿宋_GB2312" w:eastAsia="方正仿宋_GB2312" w:cs="方正仿宋_GB2312"/>
          <w:b w:val="0"/>
          <w:bCs w:val="0"/>
          <w:color w:val="FF0000"/>
          <w:spacing w:val="-3"/>
          <w:lang w:val="en-US" w:eastAsia="zh-CN"/>
        </w:rPr>
        <w:t>13</w:t>
      </w:r>
      <w:r>
        <w:rPr>
          <w:rFonts w:hint="eastAsia" w:ascii="方正仿宋_GB2312" w:hAnsi="方正仿宋_GB2312" w:eastAsia="方正仿宋_GB2312" w:cs="方正仿宋_GB2312"/>
          <w:b w:val="0"/>
          <w:bCs w:val="0"/>
          <w:color w:val="FF0000"/>
          <w:spacing w:val="-4"/>
        </w:rPr>
        <w:t>日</w:t>
      </w:r>
      <w:r>
        <w:rPr>
          <w:rFonts w:hint="eastAsia" w:ascii="方正仿宋_GB2312" w:hAnsi="方正仿宋_GB2312" w:eastAsia="方正仿宋_GB2312" w:cs="方正仿宋_GB2312"/>
          <w:b w:val="0"/>
          <w:bCs w:val="0"/>
          <w:color w:val="FF0000"/>
          <w:spacing w:val="-4"/>
          <w:lang w:val="en-US" w:eastAsia="zh-CN"/>
        </w:rPr>
        <w:t>12点</w:t>
      </w:r>
      <w:r>
        <w:rPr>
          <w:rFonts w:hint="eastAsia" w:ascii="方正仿宋_GB2312" w:hAnsi="方正仿宋_GB2312" w:eastAsia="方正仿宋_GB2312" w:cs="方正仿宋_GB2312"/>
          <w:b w:val="0"/>
          <w:bCs w:val="0"/>
          <w:color w:val="FF0000"/>
          <w:spacing w:val="-1"/>
        </w:rPr>
        <w:t>前发送至邮箱gzyszyy@gzucm.edu.cn。</w:t>
      </w:r>
    </w:p>
    <w:p w14:paraId="2CE1D6AD">
      <w:pPr>
        <w:pStyle w:val="2"/>
        <w:keepNext w:val="0"/>
        <w:keepLines w:val="0"/>
        <w:pageBreakBefore w:val="0"/>
        <w:widowControl/>
        <w:kinsoku w:val="0"/>
        <w:wordWrap/>
        <w:overflowPunct/>
        <w:topLinePunct w:val="0"/>
        <w:autoSpaceDE w:val="0"/>
        <w:autoSpaceDN w:val="0"/>
        <w:bidi w:val="0"/>
        <w:adjustRightInd w:val="0"/>
        <w:snapToGrid w:val="0"/>
        <w:spacing w:before="50" w:line="560" w:lineRule="exact"/>
        <w:ind w:left="662"/>
        <w:jc w:val="both"/>
        <w:textAlignment w:val="baseline"/>
        <w:outlineLvl w:val="2"/>
        <w:rPr>
          <w:rFonts w:hint="eastAsia" w:ascii="方正仿宋_GB2312" w:hAnsi="方正仿宋_GB2312" w:eastAsia="方正仿宋_GB2312" w:cs="方正仿宋_GB2312"/>
          <w:b w:val="0"/>
          <w:bCs w:val="0"/>
        </w:rPr>
      </w:pPr>
      <w:r>
        <w:rPr>
          <w:rFonts w:hint="eastAsia" w:ascii="方正仿宋_GB2312" w:hAnsi="方正仿宋_GB2312" w:eastAsia="方正仿宋_GB2312" w:cs="方正仿宋_GB2312"/>
          <w:b w:val="0"/>
          <w:bCs w:val="0"/>
        </w:rPr>
        <w:t>2.复试综合考核（满分100分）</w:t>
      </w:r>
    </w:p>
    <w:p w14:paraId="558DEF24">
      <w:pPr>
        <w:pStyle w:val="2"/>
        <w:keepNext w:val="0"/>
        <w:keepLines w:val="0"/>
        <w:pageBreakBefore w:val="0"/>
        <w:widowControl/>
        <w:kinsoku w:val="0"/>
        <w:wordWrap/>
        <w:overflowPunct/>
        <w:topLinePunct w:val="0"/>
        <w:autoSpaceDE w:val="0"/>
        <w:autoSpaceDN w:val="0"/>
        <w:bidi w:val="0"/>
        <w:adjustRightInd w:val="0"/>
        <w:snapToGrid w:val="0"/>
        <w:spacing w:before="48" w:line="560" w:lineRule="exact"/>
        <w:ind w:firstLine="604" w:firstLineChars="200"/>
        <w:jc w:val="both"/>
        <w:textAlignment w:val="baseline"/>
        <w:outlineLvl w:val="3"/>
        <w:rPr>
          <w:rFonts w:hint="eastAsia" w:ascii="方正仿宋_GB2312" w:hAnsi="方正仿宋_GB2312" w:eastAsia="方正仿宋_GB2312" w:cs="方正仿宋_GB2312"/>
          <w:b w:val="0"/>
          <w:bCs w:val="0"/>
          <w:spacing w:val="-4"/>
        </w:rPr>
      </w:pPr>
      <w:r>
        <w:rPr>
          <w:rFonts w:hint="eastAsia" w:ascii="方正仿宋_GB2312" w:hAnsi="方正仿宋_GB2312" w:eastAsia="方正仿宋_GB2312" w:cs="方正仿宋_GB2312"/>
          <w:b w:val="0"/>
          <w:bCs w:val="0"/>
          <w:spacing w:val="-4"/>
        </w:rPr>
        <w:t>考核对象为全日制考生和同等学力考生。</w:t>
      </w:r>
    </w:p>
    <w:p w14:paraId="0D8131F6">
      <w:pPr>
        <w:pStyle w:val="2"/>
        <w:keepNext w:val="0"/>
        <w:keepLines w:val="0"/>
        <w:pageBreakBefore w:val="0"/>
        <w:widowControl/>
        <w:kinsoku w:val="0"/>
        <w:wordWrap/>
        <w:overflowPunct/>
        <w:topLinePunct w:val="0"/>
        <w:autoSpaceDE w:val="0"/>
        <w:autoSpaceDN w:val="0"/>
        <w:bidi w:val="0"/>
        <w:adjustRightInd w:val="0"/>
        <w:snapToGrid w:val="0"/>
        <w:spacing w:before="48" w:line="560" w:lineRule="exact"/>
        <w:ind w:firstLine="604" w:firstLineChars="200"/>
        <w:jc w:val="both"/>
        <w:textAlignment w:val="baseline"/>
        <w:outlineLvl w:val="3"/>
        <w:rPr>
          <w:rFonts w:hint="eastAsia" w:ascii="方正仿宋_GB2312" w:hAnsi="方正仿宋_GB2312" w:eastAsia="方正仿宋_GB2312" w:cs="方正仿宋_GB2312"/>
          <w:b w:val="0"/>
          <w:bCs w:val="0"/>
          <w:spacing w:val="-4"/>
        </w:rPr>
      </w:pPr>
      <w:r>
        <w:rPr>
          <w:rFonts w:hint="eastAsia" w:ascii="方正仿宋_GB2312" w:hAnsi="方正仿宋_GB2312" w:eastAsia="方正仿宋_GB2312" w:cs="方正仿宋_GB2312"/>
          <w:b w:val="0"/>
          <w:bCs w:val="0"/>
          <w:spacing w:val="-4"/>
        </w:rPr>
        <w:t>主要对考生思想政治素质和品德，专业知识和中医药专业素养，科研能力和创新意识，以及外国语水平进行综合考核评价。具体考核内容、方式和权重由我院复试专家组根据学科专业特点设计与安排，以下四部分每部分权重值可</w:t>
      </w:r>
      <w:r>
        <w:rPr>
          <w:rFonts w:hint="eastAsia" w:ascii="方正仿宋_GB2312" w:hAnsi="方正仿宋_GB2312" w:eastAsia="方正仿宋_GB2312" w:cs="方正仿宋_GB2312"/>
          <w:b w:val="0"/>
          <w:bCs w:val="0"/>
          <w:spacing w:val="-4"/>
          <w:lang w:eastAsia="zh-CN"/>
        </w:rPr>
        <w:t>参考</w:t>
      </w:r>
      <w:r>
        <w:rPr>
          <w:rFonts w:hint="eastAsia" w:ascii="方正仿宋_GB2312" w:hAnsi="方正仿宋_GB2312" w:eastAsia="方正仿宋_GB2312" w:cs="方正仿宋_GB2312"/>
          <w:b w:val="0"/>
          <w:bCs w:val="0"/>
          <w:spacing w:val="-4"/>
        </w:rPr>
        <w:t>25%。</w:t>
      </w:r>
    </w:p>
    <w:p w14:paraId="26ED24A1">
      <w:pPr>
        <w:pStyle w:val="2"/>
        <w:keepNext w:val="0"/>
        <w:keepLines w:val="0"/>
        <w:pageBreakBefore w:val="0"/>
        <w:widowControl/>
        <w:kinsoku w:val="0"/>
        <w:wordWrap/>
        <w:overflowPunct/>
        <w:topLinePunct w:val="0"/>
        <w:autoSpaceDE w:val="0"/>
        <w:autoSpaceDN w:val="0"/>
        <w:bidi w:val="0"/>
        <w:adjustRightInd w:val="0"/>
        <w:snapToGrid w:val="0"/>
        <w:spacing w:before="48" w:line="560" w:lineRule="exact"/>
        <w:ind w:firstLine="604" w:firstLineChars="200"/>
        <w:jc w:val="both"/>
        <w:textAlignment w:val="baseline"/>
        <w:outlineLvl w:val="3"/>
        <w:rPr>
          <w:rFonts w:hint="eastAsia" w:ascii="方正仿宋_GB2312" w:hAnsi="方正仿宋_GB2312" w:eastAsia="方正仿宋_GB2312" w:cs="方正仿宋_GB2312"/>
          <w:b w:val="0"/>
          <w:bCs w:val="0"/>
          <w:spacing w:val="-4"/>
        </w:rPr>
      </w:pPr>
      <w:r>
        <w:rPr>
          <w:rFonts w:hint="eastAsia" w:ascii="方正仿宋_GB2312" w:hAnsi="方正仿宋_GB2312" w:eastAsia="方正仿宋_GB2312" w:cs="方正仿宋_GB2312"/>
          <w:b w:val="0"/>
          <w:bCs w:val="0"/>
          <w:spacing w:val="-4"/>
        </w:rPr>
        <w:t>（1）思想政治素质和品德评价：主要考查考生的政治态度、思想表现、学习（工作）态度、道德品质、遵纪守法、诚实守信、敬业精神、协作精神和心理健康等方面。</w:t>
      </w:r>
    </w:p>
    <w:p w14:paraId="1B76B46A">
      <w:pPr>
        <w:pStyle w:val="2"/>
        <w:keepNext w:val="0"/>
        <w:keepLines w:val="0"/>
        <w:pageBreakBefore w:val="0"/>
        <w:widowControl/>
        <w:kinsoku w:val="0"/>
        <w:wordWrap/>
        <w:overflowPunct/>
        <w:topLinePunct w:val="0"/>
        <w:autoSpaceDE w:val="0"/>
        <w:autoSpaceDN w:val="0"/>
        <w:bidi w:val="0"/>
        <w:adjustRightInd w:val="0"/>
        <w:snapToGrid w:val="0"/>
        <w:spacing w:before="48" w:line="560" w:lineRule="exact"/>
        <w:ind w:firstLine="604" w:firstLineChars="200"/>
        <w:jc w:val="both"/>
        <w:textAlignment w:val="baseline"/>
        <w:outlineLvl w:val="3"/>
        <w:rPr>
          <w:rFonts w:hint="eastAsia" w:ascii="方正仿宋_GB2312" w:hAnsi="方正仿宋_GB2312" w:eastAsia="方正仿宋_GB2312" w:cs="方正仿宋_GB2312"/>
          <w:b w:val="0"/>
          <w:bCs w:val="0"/>
          <w:spacing w:val="-4"/>
        </w:rPr>
      </w:pPr>
      <w:r>
        <w:rPr>
          <w:rFonts w:hint="eastAsia" w:ascii="方正仿宋_GB2312" w:hAnsi="方正仿宋_GB2312" w:eastAsia="方正仿宋_GB2312" w:cs="方正仿宋_GB2312"/>
          <w:b w:val="0"/>
          <w:bCs w:val="0"/>
          <w:spacing w:val="-4"/>
        </w:rPr>
        <w:t>（2）专业知识和中医药专业素养评价：主要考查考生掌握本学科专业知识情况，对学科前沿知识了解的广度和深度，以及中医药传统文化和中医思维等中医药专业素养。</w:t>
      </w:r>
    </w:p>
    <w:p w14:paraId="0EC203D3">
      <w:pPr>
        <w:pStyle w:val="2"/>
        <w:keepNext w:val="0"/>
        <w:keepLines w:val="0"/>
        <w:pageBreakBefore w:val="0"/>
        <w:widowControl/>
        <w:kinsoku w:val="0"/>
        <w:wordWrap/>
        <w:overflowPunct/>
        <w:topLinePunct w:val="0"/>
        <w:autoSpaceDE w:val="0"/>
        <w:autoSpaceDN w:val="0"/>
        <w:bidi w:val="0"/>
        <w:adjustRightInd w:val="0"/>
        <w:snapToGrid w:val="0"/>
        <w:spacing w:before="48" w:line="560" w:lineRule="exact"/>
        <w:ind w:firstLine="604" w:firstLineChars="200"/>
        <w:jc w:val="both"/>
        <w:textAlignment w:val="baseline"/>
        <w:outlineLvl w:val="3"/>
        <w:rPr>
          <w:rFonts w:hint="eastAsia" w:ascii="方正仿宋_GB2312" w:hAnsi="方正仿宋_GB2312" w:eastAsia="方正仿宋_GB2312" w:cs="方正仿宋_GB2312"/>
          <w:b w:val="0"/>
          <w:bCs w:val="0"/>
          <w:spacing w:val="-4"/>
        </w:rPr>
      </w:pPr>
      <w:r>
        <w:rPr>
          <w:rFonts w:hint="eastAsia" w:ascii="方正仿宋_GB2312" w:hAnsi="方正仿宋_GB2312" w:eastAsia="方正仿宋_GB2312" w:cs="方正仿宋_GB2312"/>
          <w:b w:val="0"/>
          <w:bCs w:val="0"/>
          <w:spacing w:val="-4"/>
        </w:rPr>
        <w:t>（3）科研能力和创新意识评价：主要考查考生的科研能力、创新精神、创新能力和实际操作能力等，以及《科研计划书》的撰写质量。</w:t>
      </w:r>
    </w:p>
    <w:p w14:paraId="2359D4D8">
      <w:pPr>
        <w:pStyle w:val="2"/>
        <w:keepNext w:val="0"/>
        <w:keepLines w:val="0"/>
        <w:pageBreakBefore w:val="0"/>
        <w:widowControl/>
        <w:kinsoku w:val="0"/>
        <w:wordWrap/>
        <w:overflowPunct/>
        <w:topLinePunct w:val="0"/>
        <w:autoSpaceDE w:val="0"/>
        <w:autoSpaceDN w:val="0"/>
        <w:bidi w:val="0"/>
        <w:adjustRightInd w:val="0"/>
        <w:snapToGrid w:val="0"/>
        <w:spacing w:before="48" w:line="560" w:lineRule="exact"/>
        <w:ind w:firstLine="604" w:firstLineChars="200"/>
        <w:jc w:val="both"/>
        <w:textAlignment w:val="baseline"/>
        <w:outlineLvl w:val="3"/>
        <w:rPr>
          <w:rFonts w:hint="eastAsia" w:ascii="方正仿宋_GB2312" w:hAnsi="方正仿宋_GB2312" w:eastAsia="方正仿宋_GB2312" w:cs="方正仿宋_GB2312"/>
          <w:b w:val="0"/>
          <w:bCs w:val="0"/>
          <w:spacing w:val="-4"/>
        </w:rPr>
      </w:pPr>
      <w:r>
        <w:rPr>
          <w:rFonts w:hint="eastAsia" w:ascii="方正仿宋_GB2312" w:hAnsi="方正仿宋_GB2312" w:eastAsia="方正仿宋_GB2312" w:cs="方正仿宋_GB2312"/>
          <w:b w:val="0"/>
          <w:bCs w:val="0"/>
          <w:spacing w:val="-4"/>
        </w:rPr>
        <w:t>（4）外国语水平评价：主要考查考生的外国语水平是否达到本专业的要求，是否具备一定的外国语应用能力。</w:t>
      </w:r>
    </w:p>
    <w:p w14:paraId="214C7C65">
      <w:pPr>
        <w:pStyle w:val="2"/>
        <w:keepNext w:val="0"/>
        <w:keepLines w:val="0"/>
        <w:pageBreakBefore w:val="0"/>
        <w:widowControl/>
        <w:kinsoku w:val="0"/>
        <w:wordWrap/>
        <w:overflowPunct/>
        <w:topLinePunct w:val="0"/>
        <w:autoSpaceDE w:val="0"/>
        <w:autoSpaceDN w:val="0"/>
        <w:bidi w:val="0"/>
        <w:adjustRightInd w:val="0"/>
        <w:snapToGrid w:val="0"/>
        <w:spacing w:before="48" w:line="560" w:lineRule="exact"/>
        <w:ind w:firstLine="604" w:firstLineChars="200"/>
        <w:jc w:val="both"/>
        <w:textAlignment w:val="baseline"/>
        <w:outlineLvl w:val="3"/>
        <w:rPr>
          <w:rFonts w:hint="eastAsia" w:ascii="方正仿宋_GB2312" w:hAnsi="方正仿宋_GB2312" w:eastAsia="方正仿宋_GB2312" w:cs="方正仿宋_GB2312"/>
          <w:b w:val="0"/>
          <w:bCs w:val="0"/>
          <w:spacing w:val="-4"/>
        </w:rPr>
      </w:pPr>
      <w:r>
        <w:rPr>
          <w:rFonts w:hint="eastAsia" w:ascii="方正仿宋_GB2312" w:hAnsi="方正仿宋_GB2312" w:eastAsia="方正仿宋_GB2312" w:cs="方正仿宋_GB2312"/>
          <w:b w:val="0"/>
          <w:bCs w:val="0"/>
          <w:spacing w:val="-4"/>
        </w:rPr>
        <w:t>我院按招生学科（类别）、专业（领域）成立复试专家小组。复试专家小组由责任心强、经验丰富、业务水平高、公道正派、当年无直系亲属或利害关系人参加本专业复试的教师组成，每个复试小组成员不少于5名，成员包</w:t>
      </w:r>
      <w:r>
        <w:rPr>
          <w:rFonts w:hint="eastAsia" w:ascii="方正仿宋_GB2312" w:hAnsi="方正仿宋_GB2312" w:eastAsia="方正仿宋_GB2312" w:cs="方正仿宋_GB2312"/>
          <w:b w:val="0"/>
          <w:bCs w:val="0"/>
          <w:spacing w:val="-4"/>
          <w:lang w:eastAsia="zh-CN"/>
        </w:rPr>
        <w:t>括各</w:t>
      </w:r>
      <w:r>
        <w:rPr>
          <w:rFonts w:hint="eastAsia" w:ascii="方正仿宋_GB2312" w:hAnsi="方正仿宋_GB2312" w:eastAsia="方正仿宋_GB2312" w:cs="方正仿宋_GB2312"/>
          <w:b w:val="0"/>
          <w:bCs w:val="0"/>
          <w:spacing w:val="-4"/>
        </w:rPr>
        <w:t>专业的学科带头人、学术骨干、研究生导师等，指定1人为组长，并另外确定1名助理。</w:t>
      </w:r>
    </w:p>
    <w:p w14:paraId="060CA56C">
      <w:pPr>
        <w:pStyle w:val="2"/>
        <w:keepNext w:val="0"/>
        <w:keepLines w:val="0"/>
        <w:pageBreakBefore w:val="0"/>
        <w:widowControl/>
        <w:kinsoku w:val="0"/>
        <w:wordWrap/>
        <w:overflowPunct/>
        <w:topLinePunct w:val="0"/>
        <w:autoSpaceDE w:val="0"/>
        <w:autoSpaceDN w:val="0"/>
        <w:bidi w:val="0"/>
        <w:adjustRightInd w:val="0"/>
        <w:snapToGrid w:val="0"/>
        <w:spacing w:before="48" w:line="560" w:lineRule="exact"/>
        <w:ind w:firstLine="604" w:firstLineChars="200"/>
        <w:jc w:val="both"/>
        <w:textAlignment w:val="baseline"/>
        <w:outlineLvl w:val="3"/>
        <w:rPr>
          <w:rFonts w:hint="eastAsia" w:ascii="方正仿宋_GB2312" w:hAnsi="方正仿宋_GB2312" w:eastAsia="方正仿宋_GB2312" w:cs="方正仿宋_GB2312"/>
          <w:b w:val="0"/>
          <w:bCs w:val="0"/>
          <w:spacing w:val="-4"/>
        </w:rPr>
      </w:pPr>
      <w:r>
        <w:rPr>
          <w:rFonts w:hint="eastAsia" w:ascii="方正仿宋_GB2312" w:hAnsi="方正仿宋_GB2312" w:eastAsia="方正仿宋_GB2312" w:cs="方正仿宋_GB2312"/>
          <w:b w:val="0"/>
          <w:bCs w:val="0"/>
          <w:spacing w:val="-4"/>
        </w:rPr>
        <w:t>四、复试工作安排</w:t>
      </w:r>
    </w:p>
    <w:tbl>
      <w:tblPr>
        <w:tblStyle w:val="5"/>
        <w:tblpPr w:leftFromText="180" w:rightFromText="180" w:vertAnchor="text" w:horzAnchor="page" w:tblpX="1459" w:tblpY="1320"/>
        <w:tblOverlap w:val="never"/>
        <w:tblW w:w="953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28"/>
        <w:gridCol w:w="2143"/>
        <w:gridCol w:w="2534"/>
        <w:gridCol w:w="1429"/>
        <w:gridCol w:w="2198"/>
      </w:tblGrid>
      <w:tr w14:paraId="31890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28" w:type="dxa"/>
            <w:vAlign w:val="top"/>
          </w:tcPr>
          <w:p w14:paraId="6234A5E1">
            <w:pPr>
              <w:pStyle w:val="6"/>
              <w:keepNext w:val="0"/>
              <w:keepLines w:val="0"/>
              <w:pageBreakBefore w:val="0"/>
              <w:widowControl/>
              <w:kinsoku w:val="0"/>
              <w:wordWrap/>
              <w:overflowPunct/>
              <w:topLinePunct w:val="0"/>
              <w:autoSpaceDE w:val="0"/>
              <w:autoSpaceDN w:val="0"/>
              <w:bidi w:val="0"/>
              <w:adjustRightInd w:val="0"/>
              <w:snapToGrid w:val="0"/>
              <w:spacing w:before="127" w:line="240" w:lineRule="auto"/>
              <w:ind w:left="391"/>
              <w:jc w:val="both"/>
              <w:textAlignment w:val="baseline"/>
              <w:rPr>
                <w:rFonts w:hint="eastAsia" w:ascii="方正仿宋_GB2312" w:hAnsi="方正仿宋_GB2312" w:eastAsia="方正仿宋_GB2312" w:cs="方正仿宋_GB2312"/>
                <w:b w:val="0"/>
                <w:bCs w:val="0"/>
              </w:rPr>
            </w:pPr>
            <w:r>
              <w:rPr>
                <w:rFonts w:hint="eastAsia" w:ascii="方正仿宋_GB2312" w:hAnsi="方正仿宋_GB2312" w:eastAsia="方正仿宋_GB2312" w:cs="方正仿宋_GB2312"/>
                <w:b w:val="0"/>
                <w:bCs w:val="0"/>
                <w:spacing w:val="-14"/>
              </w:rPr>
              <w:t>阶段</w:t>
            </w:r>
          </w:p>
        </w:tc>
        <w:tc>
          <w:tcPr>
            <w:tcW w:w="2143" w:type="dxa"/>
            <w:vAlign w:val="top"/>
          </w:tcPr>
          <w:p w14:paraId="238AB226">
            <w:pPr>
              <w:pStyle w:val="6"/>
              <w:keepNext w:val="0"/>
              <w:keepLines w:val="0"/>
              <w:pageBreakBefore w:val="0"/>
              <w:widowControl/>
              <w:kinsoku w:val="0"/>
              <w:wordWrap/>
              <w:overflowPunct/>
              <w:topLinePunct w:val="0"/>
              <w:autoSpaceDE w:val="0"/>
              <w:autoSpaceDN w:val="0"/>
              <w:bidi w:val="0"/>
              <w:adjustRightInd w:val="0"/>
              <w:snapToGrid w:val="0"/>
              <w:spacing w:before="127" w:line="240" w:lineRule="auto"/>
              <w:ind w:left="849"/>
              <w:jc w:val="both"/>
              <w:textAlignment w:val="baseline"/>
              <w:rPr>
                <w:rFonts w:hint="eastAsia" w:ascii="方正仿宋_GB2312" w:hAnsi="方正仿宋_GB2312" w:eastAsia="方正仿宋_GB2312" w:cs="方正仿宋_GB2312"/>
                <w:b w:val="0"/>
                <w:bCs w:val="0"/>
              </w:rPr>
            </w:pPr>
            <w:r>
              <w:rPr>
                <w:rFonts w:hint="eastAsia" w:ascii="方正仿宋_GB2312" w:hAnsi="方正仿宋_GB2312" w:eastAsia="方正仿宋_GB2312" w:cs="方正仿宋_GB2312"/>
                <w:b w:val="0"/>
                <w:bCs w:val="0"/>
                <w:spacing w:val="-15"/>
              </w:rPr>
              <w:t>时间</w:t>
            </w:r>
          </w:p>
        </w:tc>
        <w:tc>
          <w:tcPr>
            <w:tcW w:w="2534" w:type="dxa"/>
            <w:vAlign w:val="top"/>
          </w:tcPr>
          <w:p w14:paraId="7CAB86DE">
            <w:pPr>
              <w:pStyle w:val="6"/>
              <w:keepNext w:val="0"/>
              <w:keepLines w:val="0"/>
              <w:pageBreakBefore w:val="0"/>
              <w:widowControl/>
              <w:kinsoku w:val="0"/>
              <w:wordWrap/>
              <w:overflowPunct/>
              <w:topLinePunct w:val="0"/>
              <w:autoSpaceDE w:val="0"/>
              <w:autoSpaceDN w:val="0"/>
              <w:bidi w:val="0"/>
              <w:adjustRightInd w:val="0"/>
              <w:snapToGrid w:val="0"/>
              <w:spacing w:before="127" w:line="240" w:lineRule="auto"/>
              <w:ind w:left="1040"/>
              <w:jc w:val="both"/>
              <w:textAlignment w:val="baseline"/>
              <w:rPr>
                <w:rFonts w:hint="eastAsia" w:ascii="方正仿宋_GB2312" w:hAnsi="方正仿宋_GB2312" w:eastAsia="方正仿宋_GB2312" w:cs="方正仿宋_GB2312"/>
                <w:b w:val="0"/>
                <w:bCs w:val="0"/>
              </w:rPr>
            </w:pPr>
            <w:r>
              <w:rPr>
                <w:rFonts w:hint="eastAsia" w:ascii="方正仿宋_GB2312" w:hAnsi="方正仿宋_GB2312" w:eastAsia="方正仿宋_GB2312" w:cs="方正仿宋_GB2312"/>
                <w:b w:val="0"/>
                <w:bCs w:val="0"/>
                <w:spacing w:val="-10"/>
              </w:rPr>
              <w:t>事项</w:t>
            </w:r>
          </w:p>
        </w:tc>
        <w:tc>
          <w:tcPr>
            <w:tcW w:w="1429" w:type="dxa"/>
            <w:vAlign w:val="top"/>
          </w:tcPr>
          <w:p w14:paraId="16A5AF48">
            <w:pPr>
              <w:pStyle w:val="6"/>
              <w:keepNext w:val="0"/>
              <w:keepLines w:val="0"/>
              <w:pageBreakBefore w:val="0"/>
              <w:widowControl/>
              <w:kinsoku w:val="0"/>
              <w:wordWrap/>
              <w:overflowPunct/>
              <w:topLinePunct w:val="0"/>
              <w:autoSpaceDE w:val="0"/>
              <w:autoSpaceDN w:val="0"/>
              <w:bidi w:val="0"/>
              <w:adjustRightInd w:val="0"/>
              <w:snapToGrid w:val="0"/>
              <w:spacing w:before="127" w:line="240" w:lineRule="auto"/>
              <w:ind w:left="488"/>
              <w:jc w:val="both"/>
              <w:textAlignment w:val="baseline"/>
              <w:rPr>
                <w:rFonts w:hint="eastAsia" w:ascii="方正仿宋_GB2312" w:hAnsi="方正仿宋_GB2312" w:eastAsia="方正仿宋_GB2312" w:cs="方正仿宋_GB2312"/>
                <w:b w:val="0"/>
                <w:bCs w:val="0"/>
              </w:rPr>
            </w:pPr>
            <w:r>
              <w:rPr>
                <w:rFonts w:hint="eastAsia" w:ascii="方正仿宋_GB2312" w:hAnsi="方正仿宋_GB2312" w:eastAsia="方正仿宋_GB2312" w:cs="方正仿宋_GB2312"/>
                <w:b w:val="0"/>
                <w:bCs w:val="0"/>
                <w:spacing w:val="-10"/>
              </w:rPr>
              <w:t>对象</w:t>
            </w:r>
          </w:p>
        </w:tc>
        <w:tc>
          <w:tcPr>
            <w:tcW w:w="2198" w:type="dxa"/>
            <w:vAlign w:val="top"/>
          </w:tcPr>
          <w:p w14:paraId="1CC706A1">
            <w:pPr>
              <w:pStyle w:val="6"/>
              <w:keepNext w:val="0"/>
              <w:keepLines w:val="0"/>
              <w:pageBreakBefore w:val="0"/>
              <w:widowControl/>
              <w:kinsoku w:val="0"/>
              <w:wordWrap/>
              <w:overflowPunct/>
              <w:topLinePunct w:val="0"/>
              <w:autoSpaceDE w:val="0"/>
              <w:autoSpaceDN w:val="0"/>
              <w:bidi w:val="0"/>
              <w:adjustRightInd w:val="0"/>
              <w:snapToGrid w:val="0"/>
              <w:spacing w:before="143" w:line="240" w:lineRule="auto"/>
              <w:ind w:left="866"/>
              <w:jc w:val="both"/>
              <w:textAlignment w:val="baseline"/>
              <w:rPr>
                <w:rFonts w:hint="eastAsia" w:ascii="方正仿宋_GB2312" w:hAnsi="方正仿宋_GB2312" w:eastAsia="方正仿宋_GB2312" w:cs="方正仿宋_GB2312"/>
                <w:b w:val="0"/>
                <w:bCs w:val="0"/>
              </w:rPr>
            </w:pPr>
            <w:r>
              <w:rPr>
                <w:rFonts w:hint="eastAsia" w:ascii="方正仿宋_GB2312" w:hAnsi="方正仿宋_GB2312" w:eastAsia="方正仿宋_GB2312" w:cs="方正仿宋_GB2312"/>
                <w:b w:val="0"/>
                <w:bCs w:val="0"/>
                <w:spacing w:val="-9"/>
              </w:rPr>
              <w:t>地点</w:t>
            </w:r>
          </w:p>
        </w:tc>
      </w:tr>
      <w:tr w14:paraId="7283E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228" w:type="dxa"/>
            <w:vMerge w:val="restart"/>
            <w:vAlign w:val="center"/>
          </w:tcPr>
          <w:p w14:paraId="74C5EA0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方正仿宋_GB2312" w:hAnsi="方正仿宋_GB2312" w:eastAsia="方正仿宋_GB2312" w:cs="方正仿宋_GB2312"/>
                <w:b w:val="0"/>
                <w:bCs w:val="0"/>
                <w:sz w:val="21"/>
              </w:rPr>
            </w:pPr>
          </w:p>
          <w:p w14:paraId="50FB98A5">
            <w:pPr>
              <w:pStyle w:val="6"/>
              <w:keepNext w:val="0"/>
              <w:keepLines w:val="0"/>
              <w:pageBreakBefore w:val="0"/>
              <w:widowControl/>
              <w:kinsoku w:val="0"/>
              <w:wordWrap/>
              <w:overflowPunct/>
              <w:topLinePunct w:val="0"/>
              <w:autoSpaceDE w:val="0"/>
              <w:autoSpaceDN w:val="0"/>
              <w:bidi w:val="0"/>
              <w:adjustRightInd w:val="0"/>
              <w:snapToGrid w:val="0"/>
              <w:spacing w:before="78" w:line="240" w:lineRule="auto"/>
              <w:ind w:left="151"/>
              <w:jc w:val="center"/>
              <w:textAlignment w:val="baseline"/>
              <w:rPr>
                <w:rFonts w:hint="eastAsia" w:ascii="方正仿宋_GB2312" w:hAnsi="方正仿宋_GB2312" w:eastAsia="方正仿宋_GB2312" w:cs="方正仿宋_GB2312"/>
                <w:b w:val="0"/>
                <w:bCs w:val="0"/>
              </w:rPr>
            </w:pPr>
            <w:r>
              <w:rPr>
                <w:rFonts w:hint="eastAsia" w:ascii="方正仿宋_GB2312" w:hAnsi="方正仿宋_GB2312" w:eastAsia="方正仿宋_GB2312" w:cs="方正仿宋_GB2312"/>
                <w:b w:val="0"/>
                <w:bCs w:val="0"/>
                <w:spacing w:val="-8"/>
              </w:rPr>
              <w:t>第一阶段</w:t>
            </w:r>
            <w:r>
              <w:rPr>
                <w:rFonts w:hint="eastAsia" w:ascii="方正仿宋_GB2312" w:hAnsi="方正仿宋_GB2312" w:eastAsia="方正仿宋_GB2312" w:cs="方正仿宋_GB2312"/>
                <w:b w:val="0"/>
                <w:bCs w:val="0"/>
                <w:spacing w:val="-9"/>
              </w:rPr>
              <w:t>一志愿专</w:t>
            </w:r>
            <w:r>
              <w:rPr>
                <w:rFonts w:hint="eastAsia" w:ascii="方正仿宋_GB2312" w:hAnsi="方正仿宋_GB2312" w:eastAsia="方正仿宋_GB2312" w:cs="方正仿宋_GB2312"/>
                <w:b w:val="0"/>
                <w:bCs w:val="0"/>
                <w:spacing w:val="-10"/>
              </w:rPr>
              <w:t>业复试</w:t>
            </w:r>
          </w:p>
        </w:tc>
        <w:tc>
          <w:tcPr>
            <w:tcW w:w="2143" w:type="dxa"/>
            <w:vAlign w:val="center"/>
          </w:tcPr>
          <w:p w14:paraId="11C9C9BD">
            <w:pPr>
              <w:pStyle w:val="6"/>
              <w:keepNext w:val="0"/>
              <w:keepLines w:val="0"/>
              <w:pageBreakBefore w:val="0"/>
              <w:widowControl/>
              <w:kinsoku w:val="0"/>
              <w:wordWrap/>
              <w:overflowPunct/>
              <w:topLinePunct w:val="0"/>
              <w:autoSpaceDE w:val="0"/>
              <w:autoSpaceDN w:val="0"/>
              <w:bidi w:val="0"/>
              <w:adjustRightInd w:val="0"/>
              <w:snapToGrid w:val="0"/>
              <w:spacing w:before="213" w:line="240" w:lineRule="auto"/>
              <w:ind w:left="72"/>
              <w:jc w:val="center"/>
              <w:textAlignment w:val="baseline"/>
              <w:rPr>
                <w:rFonts w:hint="eastAsia" w:ascii="方正仿宋_GB2312" w:hAnsi="方正仿宋_GB2312" w:eastAsia="方正仿宋_GB2312" w:cs="方正仿宋_GB2312"/>
                <w:b w:val="0"/>
                <w:bCs w:val="0"/>
                <w:spacing w:val="-4"/>
              </w:rPr>
            </w:pPr>
            <w:r>
              <w:rPr>
                <w:rFonts w:hint="eastAsia" w:ascii="方正仿宋_GB2312" w:hAnsi="方正仿宋_GB2312" w:eastAsia="方正仿宋_GB2312" w:cs="方正仿宋_GB2312"/>
                <w:b w:val="0"/>
                <w:bCs w:val="0"/>
                <w:spacing w:val="-4"/>
              </w:rPr>
              <w:t>5月</w:t>
            </w:r>
            <w:r>
              <w:rPr>
                <w:rFonts w:hint="eastAsia" w:ascii="方正仿宋_GB2312" w:hAnsi="方正仿宋_GB2312" w:eastAsia="方正仿宋_GB2312" w:cs="方正仿宋_GB2312"/>
                <w:b w:val="0"/>
                <w:bCs w:val="0"/>
                <w:spacing w:val="-4"/>
                <w:lang w:val="en-US" w:eastAsia="zh-CN"/>
              </w:rPr>
              <w:t>13</w:t>
            </w:r>
            <w:r>
              <w:rPr>
                <w:rFonts w:hint="eastAsia" w:ascii="方正仿宋_GB2312" w:hAnsi="方正仿宋_GB2312" w:eastAsia="方正仿宋_GB2312" w:cs="方正仿宋_GB2312"/>
                <w:b w:val="0"/>
                <w:bCs w:val="0"/>
                <w:spacing w:val="-4"/>
              </w:rPr>
              <w:t>日</w:t>
            </w:r>
            <w:r>
              <w:rPr>
                <w:rFonts w:hint="eastAsia" w:ascii="方正仿宋_GB2312" w:hAnsi="方正仿宋_GB2312" w:eastAsia="方正仿宋_GB2312" w:cs="方正仿宋_GB2312"/>
                <w:b w:val="0"/>
                <w:bCs w:val="0"/>
                <w:spacing w:val="-4"/>
                <w:lang w:val="en-US" w:eastAsia="zh-CN"/>
              </w:rPr>
              <w:t>12</w:t>
            </w:r>
            <w:r>
              <w:rPr>
                <w:rFonts w:hint="eastAsia" w:ascii="方正仿宋_GB2312" w:hAnsi="方正仿宋_GB2312" w:eastAsia="方正仿宋_GB2312" w:cs="方正仿宋_GB2312"/>
                <w:b w:val="0"/>
                <w:bCs w:val="0"/>
                <w:spacing w:val="-4"/>
              </w:rPr>
              <w:t>:00前</w:t>
            </w:r>
          </w:p>
        </w:tc>
        <w:tc>
          <w:tcPr>
            <w:tcW w:w="2534" w:type="dxa"/>
            <w:vAlign w:val="center"/>
          </w:tcPr>
          <w:p w14:paraId="792E343A">
            <w:pPr>
              <w:pStyle w:val="6"/>
              <w:keepNext w:val="0"/>
              <w:keepLines w:val="0"/>
              <w:pageBreakBefore w:val="0"/>
              <w:widowControl/>
              <w:kinsoku w:val="0"/>
              <w:wordWrap/>
              <w:overflowPunct/>
              <w:topLinePunct w:val="0"/>
              <w:autoSpaceDE w:val="0"/>
              <w:autoSpaceDN w:val="0"/>
              <w:bidi w:val="0"/>
              <w:adjustRightInd w:val="0"/>
              <w:snapToGrid w:val="0"/>
              <w:spacing w:before="211" w:line="240" w:lineRule="auto"/>
              <w:ind w:left="192"/>
              <w:jc w:val="center"/>
              <w:textAlignment w:val="baseline"/>
              <w:rPr>
                <w:rFonts w:hint="eastAsia" w:ascii="方正仿宋_GB2312" w:hAnsi="方正仿宋_GB2312" w:eastAsia="方正仿宋_GB2312" w:cs="方正仿宋_GB2312"/>
                <w:b w:val="0"/>
                <w:bCs w:val="0"/>
              </w:rPr>
            </w:pPr>
            <w:r>
              <w:rPr>
                <w:rFonts w:hint="eastAsia" w:ascii="方正仿宋_GB2312" w:hAnsi="方正仿宋_GB2312" w:eastAsia="方正仿宋_GB2312" w:cs="方正仿宋_GB2312"/>
                <w:b w:val="0"/>
                <w:bCs w:val="0"/>
                <w:spacing w:val="-4"/>
              </w:rPr>
              <w:t>提交专业课考核答卷</w:t>
            </w:r>
          </w:p>
        </w:tc>
        <w:tc>
          <w:tcPr>
            <w:tcW w:w="1429" w:type="dxa"/>
            <w:tcBorders>
              <w:bottom w:val="single" w:color="000000" w:sz="4" w:space="0"/>
              <w:right w:val="single" w:color="000000" w:sz="6" w:space="0"/>
            </w:tcBorders>
            <w:vAlign w:val="center"/>
          </w:tcPr>
          <w:p w14:paraId="14C8E772">
            <w:pPr>
              <w:pStyle w:val="6"/>
              <w:keepNext w:val="0"/>
              <w:keepLines w:val="0"/>
              <w:pageBreakBefore w:val="0"/>
              <w:widowControl/>
              <w:kinsoku w:val="0"/>
              <w:wordWrap/>
              <w:overflowPunct/>
              <w:topLinePunct w:val="0"/>
              <w:autoSpaceDE w:val="0"/>
              <w:autoSpaceDN w:val="0"/>
              <w:bidi w:val="0"/>
              <w:adjustRightInd w:val="0"/>
              <w:snapToGrid w:val="0"/>
              <w:spacing w:before="211" w:line="240" w:lineRule="auto"/>
              <w:ind w:left="124"/>
              <w:jc w:val="center"/>
              <w:textAlignment w:val="baseline"/>
              <w:rPr>
                <w:rFonts w:hint="eastAsia" w:ascii="方正仿宋_GB2312" w:hAnsi="方正仿宋_GB2312" w:eastAsia="方正仿宋_GB2312" w:cs="方正仿宋_GB2312"/>
                <w:b w:val="0"/>
                <w:bCs w:val="0"/>
              </w:rPr>
            </w:pPr>
            <w:r>
              <w:rPr>
                <w:rFonts w:hint="eastAsia" w:ascii="方正仿宋_GB2312" w:hAnsi="方正仿宋_GB2312" w:eastAsia="方正仿宋_GB2312" w:cs="方正仿宋_GB2312"/>
                <w:b w:val="0"/>
                <w:bCs w:val="0"/>
                <w:spacing w:val="-5"/>
              </w:rPr>
              <w:t>全日制考生</w:t>
            </w:r>
          </w:p>
        </w:tc>
        <w:tc>
          <w:tcPr>
            <w:tcW w:w="2198" w:type="dxa"/>
            <w:vMerge w:val="restart"/>
            <w:tcBorders>
              <w:left w:val="single" w:color="000000" w:sz="6" w:space="0"/>
              <w:bottom w:val="nil"/>
              <w:right w:val="single" w:color="000000" w:sz="6" w:space="0"/>
            </w:tcBorders>
            <w:vAlign w:val="center"/>
          </w:tcPr>
          <w:p w14:paraId="4557D47F">
            <w:pPr>
              <w:pStyle w:val="6"/>
              <w:keepNext w:val="0"/>
              <w:keepLines w:val="0"/>
              <w:pageBreakBefore w:val="0"/>
              <w:widowControl/>
              <w:kinsoku w:val="0"/>
              <w:wordWrap/>
              <w:overflowPunct/>
              <w:topLinePunct w:val="0"/>
              <w:autoSpaceDE w:val="0"/>
              <w:autoSpaceDN w:val="0"/>
              <w:bidi w:val="0"/>
              <w:adjustRightInd w:val="0"/>
              <w:snapToGrid w:val="0"/>
              <w:spacing w:before="211" w:line="240" w:lineRule="auto"/>
              <w:jc w:val="center"/>
              <w:textAlignment w:val="baseline"/>
              <w:rPr>
                <w:rFonts w:hint="eastAsia" w:ascii="方正仿宋_GB2312" w:hAnsi="方正仿宋_GB2312" w:eastAsia="方正仿宋_GB2312" w:cs="方正仿宋_GB2312"/>
                <w:b w:val="0"/>
                <w:bCs w:val="0"/>
              </w:rPr>
            </w:pPr>
            <w:r>
              <w:rPr>
                <w:rFonts w:hint="eastAsia" w:ascii="方正仿宋_GB2312" w:hAnsi="方正仿宋_GB2312" w:eastAsia="方正仿宋_GB2312" w:cs="方正仿宋_GB2312"/>
                <w:b w:val="0"/>
                <w:bCs w:val="0"/>
                <w:spacing w:val="-5"/>
                <w:lang w:val="en-US" w:eastAsia="zh-CN"/>
              </w:rPr>
              <w:t>发送至邮箱</w:t>
            </w:r>
            <w:r>
              <w:rPr>
                <w:rFonts w:hint="eastAsia" w:ascii="方正仿宋_GB2312" w:hAnsi="方正仿宋_GB2312" w:eastAsia="方正仿宋_GB2312" w:cs="方正仿宋_GB2312"/>
                <w:b w:val="0"/>
                <w:bCs w:val="0"/>
                <w:spacing w:val="-5"/>
              </w:rPr>
              <w:t>gzyszyy@gzucm.edu.cn</w:t>
            </w:r>
          </w:p>
        </w:tc>
      </w:tr>
      <w:tr w14:paraId="735B4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228" w:type="dxa"/>
            <w:vMerge w:val="continue"/>
            <w:vAlign w:val="top"/>
          </w:tcPr>
          <w:p w14:paraId="722A81D9">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方正仿宋_GB2312" w:hAnsi="方正仿宋_GB2312" w:eastAsia="方正仿宋_GB2312" w:cs="方正仿宋_GB2312"/>
                <w:b w:val="0"/>
                <w:bCs w:val="0"/>
                <w:sz w:val="21"/>
              </w:rPr>
            </w:pPr>
          </w:p>
        </w:tc>
        <w:tc>
          <w:tcPr>
            <w:tcW w:w="2143" w:type="dxa"/>
            <w:vAlign w:val="center"/>
          </w:tcPr>
          <w:p w14:paraId="3394A861">
            <w:pPr>
              <w:pStyle w:val="6"/>
              <w:keepNext w:val="0"/>
              <w:keepLines w:val="0"/>
              <w:pageBreakBefore w:val="0"/>
              <w:widowControl/>
              <w:kinsoku w:val="0"/>
              <w:wordWrap/>
              <w:overflowPunct/>
              <w:topLinePunct w:val="0"/>
              <w:autoSpaceDE w:val="0"/>
              <w:autoSpaceDN w:val="0"/>
              <w:bidi w:val="0"/>
              <w:adjustRightInd w:val="0"/>
              <w:snapToGrid w:val="0"/>
              <w:spacing w:before="213" w:line="240" w:lineRule="auto"/>
              <w:ind w:left="72"/>
              <w:jc w:val="center"/>
              <w:textAlignment w:val="baseline"/>
              <w:rPr>
                <w:rFonts w:hint="eastAsia" w:ascii="方正仿宋_GB2312" w:hAnsi="方正仿宋_GB2312" w:eastAsia="方正仿宋_GB2312" w:cs="方正仿宋_GB2312"/>
                <w:b w:val="0"/>
                <w:bCs w:val="0"/>
                <w:spacing w:val="-4"/>
              </w:rPr>
            </w:pPr>
            <w:r>
              <w:rPr>
                <w:rFonts w:hint="eastAsia" w:ascii="方正仿宋_GB2312" w:hAnsi="方正仿宋_GB2312" w:eastAsia="方正仿宋_GB2312" w:cs="方正仿宋_GB2312"/>
                <w:b w:val="0"/>
                <w:bCs w:val="0"/>
                <w:spacing w:val="-4"/>
              </w:rPr>
              <w:t>5月</w:t>
            </w:r>
            <w:r>
              <w:rPr>
                <w:rFonts w:hint="eastAsia" w:ascii="方正仿宋_GB2312" w:hAnsi="方正仿宋_GB2312" w:eastAsia="方正仿宋_GB2312" w:cs="方正仿宋_GB2312"/>
                <w:b w:val="0"/>
                <w:bCs w:val="0"/>
                <w:spacing w:val="-4"/>
                <w:lang w:val="en-US" w:eastAsia="zh-CN"/>
              </w:rPr>
              <w:t>13</w:t>
            </w:r>
            <w:r>
              <w:rPr>
                <w:rFonts w:hint="eastAsia" w:ascii="方正仿宋_GB2312" w:hAnsi="方正仿宋_GB2312" w:eastAsia="方正仿宋_GB2312" w:cs="方正仿宋_GB2312"/>
                <w:b w:val="0"/>
                <w:bCs w:val="0"/>
                <w:spacing w:val="-4"/>
              </w:rPr>
              <w:t>日</w:t>
            </w:r>
            <w:r>
              <w:rPr>
                <w:rFonts w:hint="eastAsia" w:ascii="方正仿宋_GB2312" w:hAnsi="方正仿宋_GB2312" w:eastAsia="方正仿宋_GB2312" w:cs="方正仿宋_GB2312"/>
                <w:b w:val="0"/>
                <w:bCs w:val="0"/>
                <w:spacing w:val="-4"/>
                <w:lang w:val="en-US" w:eastAsia="zh-CN"/>
              </w:rPr>
              <w:t>12</w:t>
            </w:r>
            <w:r>
              <w:rPr>
                <w:rFonts w:hint="eastAsia" w:ascii="方正仿宋_GB2312" w:hAnsi="方正仿宋_GB2312" w:eastAsia="方正仿宋_GB2312" w:cs="方正仿宋_GB2312"/>
                <w:b w:val="0"/>
                <w:bCs w:val="0"/>
                <w:spacing w:val="-4"/>
              </w:rPr>
              <w:t>:00前</w:t>
            </w:r>
          </w:p>
        </w:tc>
        <w:tc>
          <w:tcPr>
            <w:tcW w:w="2534" w:type="dxa"/>
            <w:vAlign w:val="center"/>
          </w:tcPr>
          <w:p w14:paraId="24FA5454">
            <w:pPr>
              <w:pStyle w:val="6"/>
              <w:keepNext w:val="0"/>
              <w:keepLines w:val="0"/>
              <w:pageBreakBefore w:val="0"/>
              <w:widowControl/>
              <w:kinsoku w:val="0"/>
              <w:wordWrap/>
              <w:overflowPunct/>
              <w:topLinePunct w:val="0"/>
              <w:autoSpaceDE w:val="0"/>
              <w:autoSpaceDN w:val="0"/>
              <w:bidi w:val="0"/>
              <w:adjustRightInd w:val="0"/>
              <w:snapToGrid w:val="0"/>
              <w:spacing w:before="213" w:line="240" w:lineRule="auto"/>
              <w:ind w:left="72"/>
              <w:jc w:val="center"/>
              <w:textAlignment w:val="baseline"/>
              <w:rPr>
                <w:rFonts w:hint="eastAsia" w:ascii="方正仿宋_GB2312" w:hAnsi="方正仿宋_GB2312" w:eastAsia="方正仿宋_GB2312" w:cs="方正仿宋_GB2312"/>
                <w:b w:val="0"/>
                <w:bCs w:val="0"/>
              </w:rPr>
            </w:pPr>
            <w:r>
              <w:rPr>
                <w:rFonts w:hint="eastAsia" w:ascii="方正仿宋_GB2312" w:hAnsi="方正仿宋_GB2312" w:eastAsia="方正仿宋_GB2312" w:cs="方正仿宋_GB2312"/>
                <w:b w:val="0"/>
                <w:bCs w:val="0"/>
                <w:spacing w:val="-4"/>
              </w:rPr>
              <w:t>提交科研计划书电子版</w:t>
            </w:r>
          </w:p>
        </w:tc>
        <w:tc>
          <w:tcPr>
            <w:tcW w:w="1429" w:type="dxa"/>
            <w:tcBorders>
              <w:top w:val="single" w:color="000000" w:sz="4" w:space="0"/>
              <w:bottom w:val="single" w:color="000000" w:sz="4" w:space="0"/>
              <w:right w:val="single" w:color="000000" w:sz="6" w:space="0"/>
            </w:tcBorders>
            <w:vAlign w:val="center"/>
          </w:tcPr>
          <w:p w14:paraId="504CA4DC">
            <w:pPr>
              <w:pStyle w:val="6"/>
              <w:keepNext w:val="0"/>
              <w:keepLines w:val="0"/>
              <w:pageBreakBefore w:val="0"/>
              <w:widowControl/>
              <w:kinsoku w:val="0"/>
              <w:wordWrap/>
              <w:overflowPunct/>
              <w:topLinePunct w:val="0"/>
              <w:autoSpaceDE w:val="0"/>
              <w:autoSpaceDN w:val="0"/>
              <w:bidi w:val="0"/>
              <w:adjustRightInd w:val="0"/>
              <w:snapToGrid w:val="0"/>
              <w:spacing w:before="214" w:line="240" w:lineRule="auto"/>
              <w:ind w:left="244"/>
              <w:jc w:val="both"/>
              <w:textAlignment w:val="baseline"/>
              <w:rPr>
                <w:rFonts w:hint="eastAsia" w:ascii="方正仿宋_GB2312" w:hAnsi="方正仿宋_GB2312" w:eastAsia="方正仿宋_GB2312" w:cs="方正仿宋_GB2312"/>
                <w:b w:val="0"/>
                <w:bCs w:val="0"/>
              </w:rPr>
            </w:pPr>
            <w:r>
              <w:rPr>
                <w:rFonts w:hint="eastAsia" w:ascii="方正仿宋_GB2312" w:hAnsi="方正仿宋_GB2312" w:eastAsia="方正仿宋_GB2312" w:cs="方正仿宋_GB2312"/>
                <w:b w:val="0"/>
                <w:bCs w:val="0"/>
                <w:spacing w:val="-5"/>
              </w:rPr>
              <w:t>全体考生</w:t>
            </w:r>
          </w:p>
        </w:tc>
        <w:tc>
          <w:tcPr>
            <w:tcW w:w="2198" w:type="dxa"/>
            <w:vMerge w:val="continue"/>
            <w:tcBorders>
              <w:top w:val="nil"/>
              <w:left w:val="single" w:color="000000" w:sz="6" w:space="0"/>
              <w:bottom w:val="single" w:color="000000" w:sz="4" w:space="0"/>
              <w:right w:val="single" w:color="000000" w:sz="6" w:space="0"/>
            </w:tcBorders>
            <w:vAlign w:val="center"/>
          </w:tcPr>
          <w:p w14:paraId="36CC4FC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方正仿宋_GB2312" w:hAnsi="方正仿宋_GB2312" w:eastAsia="方正仿宋_GB2312" w:cs="方正仿宋_GB2312"/>
                <w:b w:val="0"/>
                <w:bCs w:val="0"/>
                <w:sz w:val="21"/>
              </w:rPr>
            </w:pPr>
          </w:p>
        </w:tc>
      </w:tr>
      <w:tr w14:paraId="25325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1228" w:type="dxa"/>
            <w:vMerge w:val="continue"/>
            <w:vAlign w:val="top"/>
          </w:tcPr>
          <w:p w14:paraId="22458EE2">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方正仿宋_GB2312" w:hAnsi="方正仿宋_GB2312" w:eastAsia="方正仿宋_GB2312" w:cs="方正仿宋_GB2312"/>
                <w:b w:val="0"/>
                <w:bCs w:val="0"/>
                <w:sz w:val="21"/>
              </w:rPr>
            </w:pPr>
          </w:p>
        </w:tc>
        <w:tc>
          <w:tcPr>
            <w:tcW w:w="2143" w:type="dxa"/>
            <w:vAlign w:val="center"/>
          </w:tcPr>
          <w:p w14:paraId="6D3CDD28">
            <w:pPr>
              <w:pStyle w:val="6"/>
              <w:keepNext w:val="0"/>
              <w:keepLines w:val="0"/>
              <w:pageBreakBefore w:val="0"/>
              <w:widowControl/>
              <w:kinsoku w:val="0"/>
              <w:wordWrap/>
              <w:overflowPunct/>
              <w:topLinePunct w:val="0"/>
              <w:autoSpaceDE w:val="0"/>
              <w:autoSpaceDN w:val="0"/>
              <w:bidi w:val="0"/>
              <w:adjustRightInd w:val="0"/>
              <w:snapToGrid w:val="0"/>
              <w:spacing w:before="213" w:line="240" w:lineRule="auto"/>
              <w:ind w:left="72"/>
              <w:jc w:val="center"/>
              <w:textAlignment w:val="baseline"/>
              <w:rPr>
                <w:rFonts w:hint="eastAsia" w:ascii="方正仿宋_GB2312" w:hAnsi="方正仿宋_GB2312" w:eastAsia="方正仿宋_GB2312" w:cs="方正仿宋_GB2312"/>
                <w:b w:val="0"/>
                <w:bCs w:val="0"/>
                <w:spacing w:val="-4"/>
              </w:rPr>
            </w:pPr>
            <w:r>
              <w:rPr>
                <w:rFonts w:hint="eastAsia" w:ascii="方正仿宋_GB2312" w:hAnsi="方正仿宋_GB2312" w:eastAsia="方正仿宋_GB2312" w:cs="方正仿宋_GB2312"/>
                <w:b w:val="0"/>
                <w:bCs w:val="0"/>
                <w:spacing w:val="-4"/>
              </w:rPr>
              <w:t>5月1</w:t>
            </w:r>
            <w:r>
              <w:rPr>
                <w:rFonts w:hint="eastAsia" w:ascii="方正仿宋_GB2312" w:hAnsi="方正仿宋_GB2312" w:eastAsia="方正仿宋_GB2312" w:cs="方正仿宋_GB2312"/>
                <w:b w:val="0"/>
                <w:bCs w:val="0"/>
                <w:spacing w:val="-4"/>
                <w:lang w:val="en-US" w:eastAsia="zh-CN"/>
              </w:rPr>
              <w:t>8</w:t>
            </w:r>
            <w:r>
              <w:rPr>
                <w:rFonts w:hint="eastAsia" w:ascii="方正仿宋_GB2312" w:hAnsi="方正仿宋_GB2312" w:eastAsia="方正仿宋_GB2312" w:cs="方正仿宋_GB2312"/>
                <w:b w:val="0"/>
                <w:bCs w:val="0"/>
                <w:spacing w:val="-4"/>
              </w:rPr>
              <w:t>日</w:t>
            </w:r>
            <w:r>
              <w:rPr>
                <w:rFonts w:hint="eastAsia" w:ascii="方正仿宋_GB2312" w:hAnsi="方正仿宋_GB2312" w:eastAsia="方正仿宋_GB2312" w:cs="方正仿宋_GB2312"/>
                <w:b w:val="0"/>
                <w:bCs w:val="0"/>
                <w:spacing w:val="-4"/>
                <w:lang w:val="en-US" w:eastAsia="zh-CN"/>
              </w:rPr>
              <w:t>10:0</w:t>
            </w:r>
            <w:r>
              <w:rPr>
                <w:rFonts w:hint="eastAsia" w:ascii="方正仿宋_GB2312" w:hAnsi="方正仿宋_GB2312" w:eastAsia="方正仿宋_GB2312" w:cs="方正仿宋_GB2312"/>
                <w:b w:val="0"/>
                <w:bCs w:val="0"/>
                <w:spacing w:val="-4"/>
              </w:rPr>
              <w:t>0-1</w:t>
            </w:r>
            <w:r>
              <w:rPr>
                <w:rFonts w:hint="eastAsia" w:ascii="方正仿宋_GB2312" w:hAnsi="方正仿宋_GB2312" w:eastAsia="方正仿宋_GB2312" w:cs="方正仿宋_GB2312"/>
                <w:b w:val="0"/>
                <w:bCs w:val="0"/>
                <w:spacing w:val="-4"/>
                <w:lang w:val="en-US" w:eastAsia="zh-CN"/>
              </w:rPr>
              <w:t>1</w:t>
            </w:r>
            <w:r>
              <w:rPr>
                <w:rFonts w:hint="eastAsia" w:ascii="方正仿宋_GB2312" w:hAnsi="方正仿宋_GB2312" w:eastAsia="方正仿宋_GB2312" w:cs="方正仿宋_GB2312"/>
                <w:b w:val="0"/>
                <w:bCs w:val="0"/>
                <w:spacing w:val="-4"/>
              </w:rPr>
              <w:t>:00</w:t>
            </w:r>
          </w:p>
        </w:tc>
        <w:tc>
          <w:tcPr>
            <w:tcW w:w="2534" w:type="dxa"/>
            <w:vAlign w:val="center"/>
          </w:tcPr>
          <w:p w14:paraId="799D63AF">
            <w:pPr>
              <w:pStyle w:val="6"/>
              <w:keepNext w:val="0"/>
              <w:keepLines w:val="0"/>
              <w:pageBreakBefore w:val="0"/>
              <w:widowControl/>
              <w:kinsoku w:val="0"/>
              <w:wordWrap/>
              <w:overflowPunct/>
              <w:topLinePunct w:val="0"/>
              <w:autoSpaceDE w:val="0"/>
              <w:autoSpaceDN w:val="0"/>
              <w:bidi w:val="0"/>
              <w:adjustRightInd w:val="0"/>
              <w:snapToGrid w:val="0"/>
              <w:spacing w:before="221" w:line="240" w:lineRule="auto"/>
              <w:jc w:val="center"/>
              <w:textAlignment w:val="baseline"/>
              <w:rPr>
                <w:rFonts w:hint="eastAsia" w:ascii="方正仿宋_GB2312" w:hAnsi="方正仿宋_GB2312" w:eastAsia="方正仿宋_GB2312" w:cs="方正仿宋_GB2312"/>
                <w:b w:val="0"/>
                <w:bCs w:val="0"/>
              </w:rPr>
            </w:pPr>
            <w:r>
              <w:rPr>
                <w:rFonts w:hint="eastAsia" w:ascii="方正仿宋_GB2312" w:hAnsi="方正仿宋_GB2312" w:eastAsia="方正仿宋_GB2312" w:cs="方正仿宋_GB2312"/>
                <w:b w:val="0"/>
                <w:bCs w:val="0"/>
                <w:spacing w:val="-6"/>
              </w:rPr>
              <w:t>复试资格审查</w:t>
            </w:r>
          </w:p>
        </w:tc>
        <w:tc>
          <w:tcPr>
            <w:tcW w:w="1429" w:type="dxa"/>
            <w:tcBorders>
              <w:top w:val="single" w:color="000000" w:sz="4" w:space="0"/>
              <w:bottom w:val="single" w:color="000000" w:sz="4" w:space="0"/>
              <w:right w:val="single" w:color="000000" w:sz="6" w:space="0"/>
            </w:tcBorders>
            <w:vAlign w:val="center"/>
          </w:tcPr>
          <w:p w14:paraId="4EFEE904">
            <w:pPr>
              <w:pStyle w:val="6"/>
              <w:keepNext w:val="0"/>
              <w:keepLines w:val="0"/>
              <w:pageBreakBefore w:val="0"/>
              <w:widowControl/>
              <w:kinsoku w:val="0"/>
              <w:wordWrap/>
              <w:overflowPunct/>
              <w:topLinePunct w:val="0"/>
              <w:autoSpaceDE w:val="0"/>
              <w:autoSpaceDN w:val="0"/>
              <w:bidi w:val="0"/>
              <w:adjustRightInd w:val="0"/>
              <w:snapToGrid w:val="0"/>
              <w:spacing w:before="221" w:line="240" w:lineRule="auto"/>
              <w:ind w:left="244"/>
              <w:jc w:val="both"/>
              <w:textAlignment w:val="baseline"/>
              <w:rPr>
                <w:rFonts w:hint="eastAsia" w:ascii="方正仿宋_GB2312" w:hAnsi="方正仿宋_GB2312" w:eastAsia="方正仿宋_GB2312" w:cs="方正仿宋_GB2312"/>
                <w:b w:val="0"/>
                <w:bCs w:val="0"/>
              </w:rPr>
            </w:pPr>
            <w:r>
              <w:rPr>
                <w:rFonts w:hint="eastAsia" w:ascii="方正仿宋_GB2312" w:hAnsi="方正仿宋_GB2312" w:eastAsia="方正仿宋_GB2312" w:cs="方正仿宋_GB2312"/>
                <w:b w:val="0"/>
                <w:bCs w:val="0"/>
                <w:spacing w:val="-5"/>
              </w:rPr>
              <w:t>全体考生</w:t>
            </w:r>
          </w:p>
        </w:tc>
        <w:tc>
          <w:tcPr>
            <w:tcW w:w="2198" w:type="dxa"/>
            <w:tcBorders>
              <w:top w:val="single" w:color="000000" w:sz="4" w:space="0"/>
              <w:left w:val="single" w:color="000000" w:sz="6" w:space="0"/>
              <w:bottom w:val="single" w:color="000000" w:sz="4" w:space="0"/>
              <w:right w:val="single" w:color="000000" w:sz="6" w:space="0"/>
            </w:tcBorders>
            <w:vAlign w:val="center"/>
          </w:tcPr>
          <w:p w14:paraId="7226283A">
            <w:pPr>
              <w:pStyle w:val="6"/>
              <w:keepNext w:val="0"/>
              <w:keepLines w:val="0"/>
              <w:pageBreakBefore w:val="0"/>
              <w:widowControl/>
              <w:kinsoku w:val="0"/>
              <w:wordWrap/>
              <w:overflowPunct/>
              <w:topLinePunct w:val="0"/>
              <w:autoSpaceDE w:val="0"/>
              <w:autoSpaceDN w:val="0"/>
              <w:bidi w:val="0"/>
              <w:adjustRightInd w:val="0"/>
              <w:snapToGrid w:val="0"/>
              <w:spacing w:before="58" w:line="240" w:lineRule="auto"/>
              <w:ind w:right="130" w:firstLine="460" w:firstLineChars="200"/>
              <w:jc w:val="both"/>
              <w:textAlignment w:val="baseline"/>
              <w:rPr>
                <w:rFonts w:hint="default" w:ascii="方正仿宋_GB2312" w:hAnsi="方正仿宋_GB2312" w:eastAsia="方正仿宋_GB2312" w:cs="方正仿宋_GB2312"/>
                <w:b w:val="0"/>
                <w:bCs w:val="0"/>
                <w:lang w:val="en-US" w:eastAsia="zh-CN"/>
              </w:rPr>
            </w:pPr>
            <w:r>
              <w:rPr>
                <w:rFonts w:hint="eastAsia" w:ascii="方正仿宋_GB2312" w:hAnsi="方正仿宋_GB2312" w:eastAsia="方正仿宋_GB2312" w:cs="方正仿宋_GB2312"/>
                <w:b w:val="0"/>
                <w:bCs w:val="0"/>
                <w:spacing w:val="-5"/>
                <w:lang w:val="en-US" w:eastAsia="zh-CN"/>
              </w:rPr>
              <w:t>科教楼会议室</w:t>
            </w:r>
          </w:p>
        </w:tc>
      </w:tr>
      <w:tr w14:paraId="39925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1228" w:type="dxa"/>
            <w:vMerge w:val="continue"/>
            <w:tcBorders>
              <w:bottom w:val="single" w:color="000000" w:sz="4" w:space="0"/>
            </w:tcBorders>
            <w:vAlign w:val="top"/>
          </w:tcPr>
          <w:p w14:paraId="68DCBD2C">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方正仿宋_GB2312" w:hAnsi="方正仿宋_GB2312" w:eastAsia="方正仿宋_GB2312" w:cs="方正仿宋_GB2312"/>
                <w:b w:val="0"/>
                <w:bCs w:val="0"/>
                <w:sz w:val="21"/>
              </w:rPr>
            </w:pPr>
          </w:p>
        </w:tc>
        <w:tc>
          <w:tcPr>
            <w:tcW w:w="2143" w:type="dxa"/>
            <w:vAlign w:val="center"/>
          </w:tcPr>
          <w:p w14:paraId="47789373">
            <w:pPr>
              <w:pStyle w:val="6"/>
              <w:keepNext w:val="0"/>
              <w:keepLines w:val="0"/>
              <w:pageBreakBefore w:val="0"/>
              <w:widowControl/>
              <w:kinsoku w:val="0"/>
              <w:wordWrap/>
              <w:overflowPunct/>
              <w:topLinePunct w:val="0"/>
              <w:autoSpaceDE w:val="0"/>
              <w:autoSpaceDN w:val="0"/>
              <w:bidi w:val="0"/>
              <w:adjustRightInd w:val="0"/>
              <w:snapToGrid w:val="0"/>
              <w:spacing w:before="52" w:line="240" w:lineRule="auto"/>
              <w:ind w:left="276" w:right="56" w:hanging="153"/>
              <w:jc w:val="center"/>
              <w:textAlignment w:val="baseline"/>
              <w:rPr>
                <w:rFonts w:hint="eastAsia" w:ascii="方正仿宋_GB2312" w:hAnsi="方正仿宋_GB2312" w:eastAsia="方正仿宋_GB2312" w:cs="方正仿宋_GB2312"/>
                <w:b w:val="0"/>
                <w:bCs w:val="0"/>
              </w:rPr>
            </w:pPr>
            <w:r>
              <w:rPr>
                <w:rFonts w:hint="eastAsia" w:ascii="方正仿宋_GB2312" w:hAnsi="方正仿宋_GB2312" w:eastAsia="方正仿宋_GB2312" w:cs="方正仿宋_GB2312"/>
                <w:b w:val="0"/>
                <w:bCs w:val="0"/>
                <w:spacing w:val="-16"/>
              </w:rPr>
              <w:t>5月1</w:t>
            </w:r>
            <w:r>
              <w:rPr>
                <w:rFonts w:hint="eastAsia" w:ascii="方正仿宋_GB2312" w:hAnsi="方正仿宋_GB2312" w:eastAsia="方正仿宋_GB2312" w:cs="方正仿宋_GB2312"/>
                <w:b w:val="0"/>
                <w:bCs w:val="0"/>
                <w:spacing w:val="-16"/>
                <w:lang w:val="en-US" w:eastAsia="zh-CN"/>
              </w:rPr>
              <w:t>8</w:t>
            </w:r>
            <w:r>
              <w:rPr>
                <w:rFonts w:hint="eastAsia" w:ascii="方正仿宋_GB2312" w:hAnsi="方正仿宋_GB2312" w:eastAsia="方正仿宋_GB2312" w:cs="方正仿宋_GB2312"/>
                <w:b w:val="0"/>
                <w:bCs w:val="0"/>
                <w:spacing w:val="-16"/>
              </w:rPr>
              <w:t>日</w:t>
            </w:r>
            <w:r>
              <w:rPr>
                <w:rFonts w:hint="eastAsia" w:ascii="方正仿宋_GB2312" w:hAnsi="方正仿宋_GB2312" w:eastAsia="方正仿宋_GB2312" w:cs="方正仿宋_GB2312"/>
                <w:b w:val="0"/>
                <w:bCs w:val="0"/>
                <w:spacing w:val="-7"/>
                <w:lang w:val="en-US" w:eastAsia="zh-CN"/>
              </w:rPr>
              <w:t>14</w:t>
            </w:r>
            <w:r>
              <w:rPr>
                <w:rFonts w:hint="eastAsia" w:ascii="方正仿宋_GB2312" w:hAnsi="方正仿宋_GB2312" w:eastAsia="方正仿宋_GB2312" w:cs="方正仿宋_GB2312"/>
                <w:b w:val="0"/>
                <w:bCs w:val="0"/>
                <w:spacing w:val="-7"/>
              </w:rPr>
              <w:t>:00</w:t>
            </w:r>
            <w:r>
              <w:rPr>
                <w:rFonts w:hint="eastAsia" w:ascii="方正仿宋_GB2312" w:hAnsi="方正仿宋_GB2312" w:eastAsia="方正仿宋_GB2312" w:cs="方正仿宋_GB2312"/>
                <w:b w:val="0"/>
                <w:bCs w:val="0"/>
                <w:spacing w:val="-7"/>
                <w:lang w:eastAsia="zh-CN"/>
              </w:rPr>
              <w:t>－</w:t>
            </w:r>
            <w:r>
              <w:rPr>
                <w:rFonts w:hint="eastAsia" w:ascii="方正仿宋_GB2312" w:hAnsi="方正仿宋_GB2312" w:eastAsia="方正仿宋_GB2312" w:cs="方正仿宋_GB2312"/>
                <w:b w:val="0"/>
                <w:bCs w:val="0"/>
                <w:spacing w:val="-7"/>
              </w:rPr>
              <w:t>结束</w:t>
            </w:r>
          </w:p>
        </w:tc>
        <w:tc>
          <w:tcPr>
            <w:tcW w:w="2534" w:type="dxa"/>
            <w:vAlign w:val="center"/>
          </w:tcPr>
          <w:p w14:paraId="31D48A2F">
            <w:pPr>
              <w:pStyle w:val="6"/>
              <w:keepNext w:val="0"/>
              <w:keepLines w:val="0"/>
              <w:pageBreakBefore w:val="0"/>
              <w:widowControl/>
              <w:kinsoku w:val="0"/>
              <w:wordWrap/>
              <w:overflowPunct/>
              <w:topLinePunct w:val="0"/>
              <w:autoSpaceDE w:val="0"/>
              <w:autoSpaceDN w:val="0"/>
              <w:bidi w:val="0"/>
              <w:adjustRightInd w:val="0"/>
              <w:snapToGrid w:val="0"/>
              <w:spacing w:before="213" w:line="240" w:lineRule="auto"/>
              <w:ind w:left="197"/>
              <w:jc w:val="center"/>
              <w:textAlignment w:val="baseline"/>
              <w:rPr>
                <w:rFonts w:hint="eastAsia" w:ascii="方正仿宋_GB2312" w:hAnsi="方正仿宋_GB2312" w:eastAsia="方正仿宋_GB2312" w:cs="方正仿宋_GB2312"/>
                <w:b w:val="0"/>
                <w:bCs w:val="0"/>
              </w:rPr>
            </w:pPr>
            <w:r>
              <w:rPr>
                <w:rFonts w:hint="eastAsia" w:ascii="方正仿宋_GB2312" w:hAnsi="方正仿宋_GB2312" w:eastAsia="方正仿宋_GB2312" w:cs="方正仿宋_GB2312"/>
                <w:b w:val="0"/>
                <w:bCs w:val="0"/>
                <w:spacing w:val="-4"/>
              </w:rPr>
              <w:t>博士研究生招生复试</w:t>
            </w:r>
          </w:p>
        </w:tc>
        <w:tc>
          <w:tcPr>
            <w:tcW w:w="1429" w:type="dxa"/>
            <w:tcBorders>
              <w:top w:val="single" w:color="000000" w:sz="4" w:space="0"/>
              <w:bottom w:val="single" w:color="000000" w:sz="4" w:space="0"/>
              <w:right w:val="single" w:color="000000" w:sz="6" w:space="0"/>
            </w:tcBorders>
            <w:vAlign w:val="center"/>
          </w:tcPr>
          <w:p w14:paraId="498E8841">
            <w:pPr>
              <w:pStyle w:val="6"/>
              <w:keepNext w:val="0"/>
              <w:keepLines w:val="0"/>
              <w:pageBreakBefore w:val="0"/>
              <w:widowControl/>
              <w:kinsoku w:val="0"/>
              <w:wordWrap/>
              <w:overflowPunct/>
              <w:topLinePunct w:val="0"/>
              <w:autoSpaceDE w:val="0"/>
              <w:autoSpaceDN w:val="0"/>
              <w:bidi w:val="0"/>
              <w:adjustRightInd w:val="0"/>
              <w:snapToGrid w:val="0"/>
              <w:spacing w:before="214" w:line="240" w:lineRule="auto"/>
              <w:ind w:left="244"/>
              <w:jc w:val="both"/>
              <w:textAlignment w:val="baseline"/>
              <w:rPr>
                <w:rFonts w:hint="eastAsia" w:ascii="方正仿宋_GB2312" w:hAnsi="方正仿宋_GB2312" w:eastAsia="方正仿宋_GB2312" w:cs="方正仿宋_GB2312"/>
                <w:b w:val="0"/>
                <w:bCs w:val="0"/>
              </w:rPr>
            </w:pPr>
            <w:r>
              <w:rPr>
                <w:rFonts w:hint="eastAsia" w:ascii="方正仿宋_GB2312" w:hAnsi="方正仿宋_GB2312" w:eastAsia="方正仿宋_GB2312" w:cs="方正仿宋_GB2312"/>
                <w:b w:val="0"/>
                <w:bCs w:val="0"/>
                <w:spacing w:val="-5"/>
              </w:rPr>
              <w:t>全体考生</w:t>
            </w:r>
          </w:p>
        </w:tc>
        <w:tc>
          <w:tcPr>
            <w:tcW w:w="2198" w:type="dxa"/>
            <w:tcBorders>
              <w:top w:val="single" w:color="000000" w:sz="4" w:space="0"/>
              <w:left w:val="single" w:color="000000" w:sz="6" w:space="0"/>
              <w:bottom w:val="single" w:color="000000" w:sz="4" w:space="0"/>
              <w:right w:val="single" w:color="000000" w:sz="6" w:space="0"/>
            </w:tcBorders>
            <w:vAlign w:val="center"/>
          </w:tcPr>
          <w:p w14:paraId="34546940">
            <w:pPr>
              <w:pStyle w:val="6"/>
              <w:keepNext w:val="0"/>
              <w:keepLines w:val="0"/>
              <w:pageBreakBefore w:val="0"/>
              <w:widowControl/>
              <w:kinsoku w:val="0"/>
              <w:wordWrap/>
              <w:overflowPunct/>
              <w:topLinePunct w:val="0"/>
              <w:autoSpaceDE w:val="0"/>
              <w:autoSpaceDN w:val="0"/>
              <w:bidi w:val="0"/>
              <w:adjustRightInd w:val="0"/>
              <w:snapToGrid w:val="0"/>
              <w:spacing w:before="52" w:line="240" w:lineRule="auto"/>
              <w:ind w:right="130" w:firstLine="460" w:firstLineChars="200"/>
              <w:jc w:val="both"/>
              <w:textAlignment w:val="baseline"/>
              <w:rPr>
                <w:rFonts w:hint="eastAsia" w:ascii="方正仿宋_GB2312" w:hAnsi="方正仿宋_GB2312" w:eastAsia="方正仿宋_GB2312" w:cs="方正仿宋_GB2312"/>
                <w:b w:val="0"/>
                <w:bCs w:val="0"/>
              </w:rPr>
            </w:pPr>
            <w:r>
              <w:rPr>
                <w:rFonts w:hint="eastAsia" w:ascii="方正仿宋_GB2312" w:hAnsi="方正仿宋_GB2312" w:eastAsia="方正仿宋_GB2312" w:cs="方正仿宋_GB2312"/>
                <w:b w:val="0"/>
                <w:bCs w:val="0"/>
                <w:spacing w:val="-5"/>
                <w:lang w:val="en-US" w:eastAsia="zh-CN"/>
              </w:rPr>
              <w:t>科教楼会议室</w:t>
            </w:r>
          </w:p>
        </w:tc>
      </w:tr>
      <w:tr w14:paraId="4B1C92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1228" w:type="dxa"/>
            <w:tcBorders>
              <w:top w:val="single" w:color="000000" w:sz="4" w:space="0"/>
              <w:bottom w:val="single" w:color="000000" w:sz="6" w:space="0"/>
            </w:tcBorders>
            <w:vAlign w:val="top"/>
          </w:tcPr>
          <w:p w14:paraId="666E3E3C">
            <w:pPr>
              <w:pStyle w:val="6"/>
              <w:keepNext w:val="0"/>
              <w:keepLines w:val="0"/>
              <w:pageBreakBefore w:val="0"/>
              <w:widowControl/>
              <w:kinsoku w:val="0"/>
              <w:wordWrap/>
              <w:overflowPunct/>
              <w:topLinePunct w:val="0"/>
              <w:autoSpaceDE w:val="0"/>
              <w:autoSpaceDN w:val="0"/>
              <w:bidi w:val="0"/>
              <w:adjustRightInd w:val="0"/>
              <w:snapToGrid w:val="0"/>
              <w:spacing w:before="54" w:line="240" w:lineRule="auto"/>
              <w:ind w:left="139" w:right="133" w:firstLine="12"/>
              <w:jc w:val="both"/>
              <w:textAlignment w:val="baseline"/>
              <w:rPr>
                <w:rFonts w:hint="eastAsia" w:ascii="方正仿宋_GB2312" w:hAnsi="方正仿宋_GB2312" w:eastAsia="方正仿宋_GB2312" w:cs="方正仿宋_GB2312"/>
                <w:b w:val="0"/>
                <w:bCs w:val="0"/>
              </w:rPr>
            </w:pPr>
            <w:r>
              <w:rPr>
                <w:rFonts w:hint="eastAsia" w:ascii="方正仿宋_GB2312" w:hAnsi="方正仿宋_GB2312" w:eastAsia="方正仿宋_GB2312" w:cs="方正仿宋_GB2312"/>
                <w:b w:val="0"/>
                <w:bCs w:val="0"/>
                <w:spacing w:val="-8"/>
              </w:rPr>
              <w:t>第二阶段</w:t>
            </w:r>
            <w:r>
              <w:rPr>
                <w:rFonts w:hint="eastAsia" w:ascii="方正仿宋_GB2312" w:hAnsi="方正仿宋_GB2312" w:eastAsia="方正仿宋_GB2312" w:cs="方正仿宋_GB2312"/>
                <w:b w:val="0"/>
                <w:bCs w:val="0"/>
                <w:spacing w:val="-5"/>
              </w:rPr>
              <w:t>调剂复试</w:t>
            </w:r>
          </w:p>
        </w:tc>
        <w:tc>
          <w:tcPr>
            <w:tcW w:w="8304" w:type="dxa"/>
            <w:gridSpan w:val="4"/>
            <w:tcBorders>
              <w:bottom w:val="single" w:color="000000" w:sz="6" w:space="0"/>
              <w:right w:val="single" w:color="000000" w:sz="6" w:space="0"/>
            </w:tcBorders>
            <w:vAlign w:val="top"/>
          </w:tcPr>
          <w:p w14:paraId="1EF1B243">
            <w:pPr>
              <w:pStyle w:val="6"/>
              <w:keepNext w:val="0"/>
              <w:keepLines w:val="0"/>
              <w:pageBreakBefore w:val="0"/>
              <w:widowControl/>
              <w:kinsoku w:val="0"/>
              <w:wordWrap/>
              <w:overflowPunct/>
              <w:topLinePunct w:val="0"/>
              <w:autoSpaceDE w:val="0"/>
              <w:autoSpaceDN w:val="0"/>
              <w:bidi w:val="0"/>
              <w:adjustRightInd w:val="0"/>
              <w:snapToGrid w:val="0"/>
              <w:spacing w:before="217" w:line="240" w:lineRule="auto"/>
              <w:ind w:left="2786"/>
              <w:jc w:val="both"/>
              <w:textAlignment w:val="baseline"/>
              <w:rPr>
                <w:rFonts w:hint="eastAsia" w:ascii="方正仿宋_GB2312" w:hAnsi="方正仿宋_GB2312" w:eastAsia="方正仿宋_GB2312" w:cs="方正仿宋_GB2312"/>
                <w:b w:val="0"/>
                <w:bCs w:val="0"/>
              </w:rPr>
            </w:pPr>
            <w:r>
              <w:rPr>
                <w:rFonts w:hint="eastAsia" w:ascii="方正仿宋_GB2312" w:hAnsi="方正仿宋_GB2312" w:eastAsia="方正仿宋_GB2312" w:cs="方正仿宋_GB2312"/>
                <w:b w:val="0"/>
                <w:bCs w:val="0"/>
                <w:spacing w:val="-11"/>
              </w:rPr>
              <w:t>5月21日之后，具体另行通知</w:t>
            </w:r>
          </w:p>
        </w:tc>
      </w:tr>
    </w:tbl>
    <w:p w14:paraId="3E06531A">
      <w:pPr>
        <w:pStyle w:val="2"/>
        <w:keepNext w:val="0"/>
        <w:keepLines w:val="0"/>
        <w:pageBreakBefore w:val="0"/>
        <w:widowControl/>
        <w:kinsoku w:val="0"/>
        <w:wordWrap/>
        <w:overflowPunct/>
        <w:topLinePunct w:val="0"/>
        <w:autoSpaceDE w:val="0"/>
        <w:autoSpaceDN w:val="0"/>
        <w:bidi w:val="0"/>
        <w:adjustRightInd w:val="0"/>
        <w:snapToGrid w:val="0"/>
        <w:spacing w:before="48" w:line="560" w:lineRule="exact"/>
        <w:ind w:firstLine="604" w:firstLineChars="200"/>
        <w:jc w:val="both"/>
        <w:textAlignment w:val="baseline"/>
        <w:outlineLvl w:val="3"/>
        <w:rPr>
          <w:rFonts w:hint="eastAsia" w:ascii="方正仿宋_GB2312" w:hAnsi="方正仿宋_GB2312" w:eastAsia="方正仿宋_GB2312" w:cs="方正仿宋_GB2312"/>
          <w:b w:val="0"/>
          <w:bCs w:val="0"/>
          <w:spacing w:val="-4"/>
        </w:rPr>
      </w:pPr>
      <w:r>
        <w:rPr>
          <w:rFonts w:hint="eastAsia" w:ascii="方正仿宋_GB2312" w:hAnsi="方正仿宋_GB2312" w:eastAsia="方正仿宋_GB2312" w:cs="方正仿宋_GB2312"/>
          <w:b w:val="0"/>
          <w:bCs w:val="0"/>
          <w:spacing w:val="-4"/>
        </w:rPr>
        <w:t>我院</w:t>
      </w:r>
      <w:r>
        <w:rPr>
          <w:rFonts w:hint="eastAsia" w:ascii="方正仿宋_GB2312" w:hAnsi="方正仿宋_GB2312" w:eastAsia="方正仿宋_GB2312" w:cs="方正仿宋_GB2312"/>
          <w:b w:val="0"/>
          <w:bCs w:val="0"/>
          <w:spacing w:val="-4"/>
          <w:lang w:eastAsia="zh-CN"/>
        </w:rPr>
        <w:t>2026</w:t>
      </w:r>
      <w:r>
        <w:rPr>
          <w:rFonts w:hint="eastAsia" w:ascii="方正仿宋_GB2312" w:hAnsi="方正仿宋_GB2312" w:eastAsia="方正仿宋_GB2312" w:cs="方正仿宋_GB2312"/>
          <w:b w:val="0"/>
          <w:bCs w:val="0"/>
          <w:spacing w:val="-4"/>
        </w:rPr>
        <w:t>年普通招考博士研究生招生复试具体工作安排如下：</w:t>
      </w:r>
    </w:p>
    <w:p w14:paraId="02969EB0">
      <w:pPr>
        <w:pStyle w:val="2"/>
        <w:keepNext w:val="0"/>
        <w:keepLines w:val="0"/>
        <w:pageBreakBefore w:val="0"/>
        <w:widowControl/>
        <w:kinsoku w:val="0"/>
        <w:wordWrap/>
        <w:overflowPunct/>
        <w:topLinePunct w:val="0"/>
        <w:autoSpaceDE w:val="0"/>
        <w:autoSpaceDN w:val="0"/>
        <w:bidi w:val="0"/>
        <w:adjustRightInd w:val="0"/>
        <w:snapToGrid w:val="0"/>
        <w:spacing w:before="48" w:line="560" w:lineRule="exact"/>
        <w:ind w:firstLine="604" w:firstLineChars="200"/>
        <w:jc w:val="both"/>
        <w:textAlignment w:val="baseline"/>
        <w:outlineLvl w:val="3"/>
        <w:rPr>
          <w:rFonts w:hint="eastAsia" w:ascii="方正仿宋_GB2312" w:hAnsi="方正仿宋_GB2312" w:eastAsia="方正仿宋_GB2312" w:cs="方正仿宋_GB2312"/>
          <w:b w:val="0"/>
          <w:bCs w:val="0"/>
          <w:spacing w:val="-4"/>
        </w:rPr>
      </w:pPr>
      <w:r>
        <w:rPr>
          <w:rFonts w:hint="eastAsia" w:ascii="方正仿宋_GB2312" w:hAnsi="方正仿宋_GB2312" w:eastAsia="方正仿宋_GB2312" w:cs="方正仿宋_GB2312"/>
          <w:b w:val="0"/>
          <w:bCs w:val="0"/>
          <w:spacing w:val="-4"/>
        </w:rPr>
        <w:t>五、录取原则与程序</w:t>
      </w:r>
    </w:p>
    <w:p w14:paraId="6CE7F546">
      <w:pPr>
        <w:pStyle w:val="2"/>
        <w:keepNext w:val="0"/>
        <w:keepLines w:val="0"/>
        <w:pageBreakBefore w:val="0"/>
        <w:widowControl/>
        <w:kinsoku w:val="0"/>
        <w:wordWrap/>
        <w:overflowPunct/>
        <w:topLinePunct w:val="0"/>
        <w:autoSpaceDE w:val="0"/>
        <w:autoSpaceDN w:val="0"/>
        <w:bidi w:val="0"/>
        <w:adjustRightInd w:val="0"/>
        <w:snapToGrid w:val="0"/>
        <w:spacing w:before="48" w:line="560" w:lineRule="exact"/>
        <w:ind w:firstLine="604" w:firstLineChars="200"/>
        <w:jc w:val="both"/>
        <w:textAlignment w:val="baseline"/>
        <w:outlineLvl w:val="3"/>
        <w:rPr>
          <w:rFonts w:hint="eastAsia" w:ascii="方正仿宋_GB2312" w:hAnsi="方正仿宋_GB2312" w:eastAsia="方正仿宋_GB2312" w:cs="方正仿宋_GB2312"/>
          <w:b w:val="0"/>
          <w:bCs w:val="0"/>
          <w:spacing w:val="-4"/>
        </w:rPr>
      </w:pPr>
      <w:r>
        <w:rPr>
          <w:rFonts w:hint="eastAsia" w:ascii="方正仿宋_GB2312" w:hAnsi="方正仿宋_GB2312" w:eastAsia="方正仿宋_GB2312" w:cs="方正仿宋_GB2312"/>
          <w:b w:val="0"/>
          <w:bCs w:val="0"/>
          <w:spacing w:val="-4"/>
        </w:rPr>
        <w:t>根据广州中医药大学研究生院招生办网站《广州中医药大学</w:t>
      </w:r>
      <w:r>
        <w:rPr>
          <w:rFonts w:hint="eastAsia" w:ascii="方正仿宋_GB2312" w:hAnsi="方正仿宋_GB2312" w:eastAsia="方正仿宋_GB2312" w:cs="方正仿宋_GB2312"/>
          <w:b w:val="0"/>
          <w:bCs w:val="0"/>
          <w:spacing w:val="-4"/>
          <w:lang w:eastAsia="zh-CN"/>
        </w:rPr>
        <w:t>2026</w:t>
      </w:r>
      <w:r>
        <w:rPr>
          <w:rFonts w:hint="eastAsia" w:ascii="方正仿宋_GB2312" w:hAnsi="方正仿宋_GB2312" w:eastAsia="方正仿宋_GB2312" w:cs="方正仿宋_GB2312"/>
          <w:b w:val="0"/>
          <w:bCs w:val="0"/>
          <w:spacing w:val="-4"/>
        </w:rPr>
        <w:t>年全日制博士研究生招生复试录取方案》执行。</w:t>
      </w:r>
    </w:p>
    <w:p w14:paraId="0829A00A">
      <w:pPr>
        <w:pStyle w:val="2"/>
        <w:keepNext w:val="0"/>
        <w:keepLines w:val="0"/>
        <w:pageBreakBefore w:val="0"/>
        <w:widowControl/>
        <w:kinsoku w:val="0"/>
        <w:wordWrap/>
        <w:overflowPunct/>
        <w:topLinePunct w:val="0"/>
        <w:autoSpaceDE w:val="0"/>
        <w:autoSpaceDN w:val="0"/>
        <w:bidi w:val="0"/>
        <w:adjustRightInd w:val="0"/>
        <w:snapToGrid w:val="0"/>
        <w:spacing w:before="48" w:line="560" w:lineRule="exact"/>
        <w:ind w:firstLine="604" w:firstLineChars="200"/>
        <w:jc w:val="both"/>
        <w:textAlignment w:val="baseline"/>
        <w:outlineLvl w:val="3"/>
        <w:rPr>
          <w:rFonts w:hint="eastAsia" w:ascii="方正仿宋_GB2312" w:hAnsi="方正仿宋_GB2312" w:eastAsia="方正仿宋_GB2312" w:cs="方正仿宋_GB2312"/>
          <w:b w:val="0"/>
          <w:bCs w:val="0"/>
          <w:spacing w:val="-4"/>
        </w:rPr>
      </w:pPr>
      <w:r>
        <w:rPr>
          <w:rFonts w:hint="eastAsia" w:ascii="方正仿宋_GB2312" w:hAnsi="方正仿宋_GB2312" w:eastAsia="方正仿宋_GB2312" w:cs="方正仿宋_GB2312"/>
          <w:b w:val="0"/>
          <w:bCs w:val="0"/>
          <w:spacing w:val="-4"/>
        </w:rPr>
        <w:t>六、体检</w:t>
      </w:r>
    </w:p>
    <w:p w14:paraId="052C0A9B">
      <w:pPr>
        <w:pStyle w:val="2"/>
        <w:keepNext w:val="0"/>
        <w:keepLines w:val="0"/>
        <w:pageBreakBefore w:val="0"/>
        <w:widowControl/>
        <w:kinsoku w:val="0"/>
        <w:wordWrap/>
        <w:overflowPunct/>
        <w:topLinePunct w:val="0"/>
        <w:autoSpaceDE w:val="0"/>
        <w:autoSpaceDN w:val="0"/>
        <w:bidi w:val="0"/>
        <w:adjustRightInd w:val="0"/>
        <w:snapToGrid w:val="0"/>
        <w:spacing w:before="48" w:line="560" w:lineRule="exact"/>
        <w:ind w:firstLine="604" w:firstLineChars="200"/>
        <w:jc w:val="both"/>
        <w:textAlignment w:val="baseline"/>
        <w:outlineLvl w:val="3"/>
        <w:rPr>
          <w:rFonts w:hint="eastAsia" w:ascii="方正仿宋_GB2312" w:hAnsi="方正仿宋_GB2312" w:eastAsia="方正仿宋_GB2312" w:cs="方正仿宋_GB2312"/>
          <w:b w:val="0"/>
          <w:bCs w:val="0"/>
          <w:spacing w:val="-4"/>
        </w:rPr>
      </w:pPr>
      <w:r>
        <w:rPr>
          <w:rFonts w:hint="eastAsia" w:ascii="方正仿宋_GB2312" w:hAnsi="方正仿宋_GB2312" w:eastAsia="方正仿宋_GB2312" w:cs="方正仿宋_GB2312"/>
          <w:b w:val="0"/>
          <w:bCs w:val="0"/>
          <w:spacing w:val="-4"/>
        </w:rPr>
        <w:t>相关要求按《广州中医药大学</w:t>
      </w:r>
      <w:r>
        <w:rPr>
          <w:rFonts w:hint="eastAsia" w:ascii="方正仿宋_GB2312" w:hAnsi="方正仿宋_GB2312" w:eastAsia="方正仿宋_GB2312" w:cs="方正仿宋_GB2312"/>
          <w:b w:val="0"/>
          <w:bCs w:val="0"/>
          <w:spacing w:val="-4"/>
          <w:lang w:eastAsia="zh-CN"/>
        </w:rPr>
        <w:t>2026</w:t>
      </w:r>
      <w:r>
        <w:rPr>
          <w:rFonts w:hint="eastAsia" w:ascii="方正仿宋_GB2312" w:hAnsi="方正仿宋_GB2312" w:eastAsia="方正仿宋_GB2312" w:cs="方正仿宋_GB2312"/>
          <w:b w:val="0"/>
          <w:bCs w:val="0"/>
          <w:spacing w:val="-4"/>
        </w:rPr>
        <w:t>年全日制博士研究生招生复试录取方案》执行。体检结果按顺序整合成一个PDF版文件（注意清晰度），文件命名“姓名+</w:t>
      </w:r>
      <w:r>
        <w:rPr>
          <w:rFonts w:hint="eastAsia" w:ascii="方正仿宋_GB2312" w:hAnsi="方正仿宋_GB2312" w:eastAsia="方正仿宋_GB2312" w:cs="方正仿宋_GB2312"/>
          <w:b w:val="0"/>
          <w:bCs w:val="0"/>
          <w:spacing w:val="-4"/>
          <w:lang w:eastAsia="zh-CN"/>
        </w:rPr>
        <w:t>2026</w:t>
      </w:r>
      <w:r>
        <w:rPr>
          <w:rFonts w:hint="eastAsia" w:ascii="方正仿宋_GB2312" w:hAnsi="方正仿宋_GB2312" w:eastAsia="方正仿宋_GB2312" w:cs="方正仿宋_GB2312"/>
          <w:b w:val="0"/>
          <w:bCs w:val="0"/>
          <w:spacing w:val="-4"/>
        </w:rPr>
        <w:t>年广中医</w:t>
      </w:r>
      <w:r>
        <w:rPr>
          <w:rFonts w:hint="eastAsia" w:ascii="方正仿宋_GB2312" w:hAnsi="方正仿宋_GB2312" w:eastAsia="方正仿宋_GB2312" w:cs="方正仿宋_GB2312"/>
          <w:b w:val="0"/>
          <w:bCs w:val="0"/>
          <w:spacing w:val="-4"/>
          <w:lang w:val="en-US" w:eastAsia="zh-CN"/>
        </w:rPr>
        <w:t>六</w:t>
      </w:r>
      <w:r>
        <w:rPr>
          <w:rFonts w:hint="eastAsia" w:ascii="方正仿宋_GB2312" w:hAnsi="方正仿宋_GB2312" w:eastAsia="方正仿宋_GB2312" w:cs="方正仿宋_GB2312"/>
          <w:b w:val="0"/>
          <w:bCs w:val="0"/>
          <w:spacing w:val="-4"/>
        </w:rPr>
        <w:t>院</w:t>
      </w:r>
      <w:r>
        <w:rPr>
          <w:rFonts w:hint="eastAsia" w:ascii="方正仿宋_GB2312" w:hAnsi="方正仿宋_GB2312" w:eastAsia="方正仿宋_GB2312" w:cs="方正仿宋_GB2312"/>
          <w:b w:val="0"/>
          <w:bCs w:val="0"/>
          <w:spacing w:val="-4"/>
          <w:lang w:val="en-US" w:eastAsia="zh-CN"/>
        </w:rPr>
        <w:t>初</w:t>
      </w:r>
      <w:r>
        <w:rPr>
          <w:rFonts w:hint="eastAsia" w:ascii="方正仿宋_GB2312" w:hAnsi="方正仿宋_GB2312" w:eastAsia="方正仿宋_GB2312" w:cs="方正仿宋_GB2312"/>
          <w:b w:val="0"/>
          <w:bCs w:val="0"/>
          <w:spacing w:val="-4"/>
        </w:rPr>
        <w:t>录取博士体检报告”，于5月31</w:t>
      </w:r>
      <w:r>
        <w:rPr>
          <w:rFonts w:hint="eastAsia" w:ascii="方正仿宋_GB2312" w:hAnsi="方正仿宋_GB2312" w:eastAsia="方正仿宋_GB2312" w:cs="方正仿宋_GB2312"/>
          <w:b w:val="0"/>
          <w:bCs w:val="0"/>
          <w:spacing w:val="-4"/>
          <w:lang w:eastAsia="zh-CN"/>
        </w:rPr>
        <w:t>日前</w:t>
      </w:r>
      <w:r>
        <w:rPr>
          <w:rFonts w:hint="eastAsia" w:ascii="方正仿宋_GB2312" w:hAnsi="方正仿宋_GB2312" w:eastAsia="方正仿宋_GB2312" w:cs="方正仿宋_GB2312"/>
          <w:b w:val="0"/>
          <w:bCs w:val="0"/>
          <w:spacing w:val="-4"/>
        </w:rPr>
        <w:t>发送到邮箱gzyszyy@gzucm.edu.cn。</w:t>
      </w:r>
    </w:p>
    <w:p w14:paraId="555FBC90">
      <w:pPr>
        <w:pStyle w:val="2"/>
        <w:keepNext w:val="0"/>
        <w:keepLines w:val="0"/>
        <w:pageBreakBefore w:val="0"/>
        <w:widowControl/>
        <w:kinsoku w:val="0"/>
        <w:wordWrap/>
        <w:overflowPunct/>
        <w:topLinePunct w:val="0"/>
        <w:autoSpaceDE w:val="0"/>
        <w:autoSpaceDN w:val="0"/>
        <w:bidi w:val="0"/>
        <w:adjustRightInd w:val="0"/>
        <w:snapToGrid w:val="0"/>
        <w:spacing w:before="48" w:line="560" w:lineRule="exact"/>
        <w:ind w:firstLine="604" w:firstLineChars="200"/>
        <w:jc w:val="both"/>
        <w:textAlignment w:val="baseline"/>
        <w:outlineLvl w:val="3"/>
        <w:rPr>
          <w:rFonts w:hint="eastAsia" w:ascii="方正仿宋_GB2312" w:hAnsi="方正仿宋_GB2312" w:eastAsia="方正仿宋_GB2312" w:cs="方正仿宋_GB2312"/>
          <w:b w:val="0"/>
          <w:bCs w:val="0"/>
          <w:spacing w:val="-4"/>
        </w:rPr>
      </w:pPr>
      <w:r>
        <w:rPr>
          <w:rFonts w:hint="eastAsia" w:ascii="方正仿宋_GB2312" w:hAnsi="方正仿宋_GB2312" w:eastAsia="方正仿宋_GB2312" w:cs="方正仿宋_GB2312"/>
          <w:b w:val="0"/>
          <w:bCs w:val="0"/>
          <w:spacing w:val="-4"/>
        </w:rPr>
        <w:t>七、咨询电话</w:t>
      </w:r>
    </w:p>
    <w:p w14:paraId="282F69C2">
      <w:pPr>
        <w:pStyle w:val="2"/>
        <w:keepNext w:val="0"/>
        <w:keepLines w:val="0"/>
        <w:pageBreakBefore w:val="0"/>
        <w:widowControl/>
        <w:kinsoku w:val="0"/>
        <w:wordWrap/>
        <w:overflowPunct/>
        <w:topLinePunct w:val="0"/>
        <w:autoSpaceDE w:val="0"/>
        <w:autoSpaceDN w:val="0"/>
        <w:bidi w:val="0"/>
        <w:adjustRightInd w:val="0"/>
        <w:snapToGrid w:val="0"/>
        <w:spacing w:before="48" w:line="560" w:lineRule="exact"/>
        <w:ind w:firstLine="604" w:firstLineChars="200"/>
        <w:jc w:val="both"/>
        <w:textAlignment w:val="baseline"/>
        <w:outlineLvl w:val="3"/>
        <w:rPr>
          <w:rFonts w:hint="eastAsia" w:ascii="方正仿宋_GB2312" w:hAnsi="方正仿宋_GB2312" w:eastAsia="方正仿宋_GB2312" w:cs="方正仿宋_GB2312"/>
          <w:b w:val="0"/>
          <w:bCs w:val="0"/>
          <w:spacing w:val="-4"/>
        </w:rPr>
      </w:pPr>
      <w:r>
        <w:rPr>
          <w:rFonts w:hint="eastAsia" w:ascii="方正仿宋_GB2312" w:hAnsi="方正仿宋_GB2312" w:eastAsia="方正仿宋_GB2312" w:cs="方正仿宋_GB2312"/>
          <w:b w:val="0"/>
          <w:bCs w:val="0"/>
          <w:spacing w:val="-4"/>
        </w:rPr>
        <w:t>招生咨询电话0755-</w:t>
      </w:r>
      <w:r>
        <w:rPr>
          <w:rFonts w:hint="eastAsia" w:ascii="方正仿宋_GB2312" w:hAnsi="方正仿宋_GB2312" w:eastAsia="方正仿宋_GB2312" w:cs="方正仿宋_GB2312"/>
          <w:b w:val="0"/>
          <w:bCs w:val="0"/>
          <w:spacing w:val="-4"/>
          <w:lang w:val="en-US" w:eastAsia="zh-CN"/>
        </w:rPr>
        <w:t>83548683</w:t>
      </w:r>
      <w:r>
        <w:rPr>
          <w:rFonts w:hint="eastAsia" w:ascii="方正仿宋_GB2312" w:hAnsi="方正仿宋_GB2312" w:eastAsia="方正仿宋_GB2312" w:cs="方正仿宋_GB2312"/>
          <w:b w:val="0"/>
          <w:bCs w:val="0"/>
          <w:spacing w:val="-4"/>
        </w:rPr>
        <w:t>，咨询时间段：工作日上午8:00-12:00，下午2:</w:t>
      </w:r>
      <w:r>
        <w:rPr>
          <w:rFonts w:hint="eastAsia" w:ascii="方正仿宋_GB2312" w:hAnsi="方正仿宋_GB2312" w:eastAsia="方正仿宋_GB2312" w:cs="方正仿宋_GB2312"/>
          <w:b w:val="0"/>
          <w:bCs w:val="0"/>
          <w:spacing w:val="-4"/>
          <w:lang w:val="en-US" w:eastAsia="zh-CN"/>
        </w:rPr>
        <w:t>0</w:t>
      </w:r>
      <w:r>
        <w:rPr>
          <w:rFonts w:hint="eastAsia" w:ascii="方正仿宋_GB2312" w:hAnsi="方正仿宋_GB2312" w:eastAsia="方正仿宋_GB2312" w:cs="方正仿宋_GB2312"/>
          <w:b w:val="0"/>
          <w:bCs w:val="0"/>
          <w:spacing w:val="-4"/>
        </w:rPr>
        <w:t>0-5:</w:t>
      </w:r>
      <w:r>
        <w:rPr>
          <w:rFonts w:hint="eastAsia" w:ascii="方正仿宋_GB2312" w:hAnsi="方正仿宋_GB2312" w:eastAsia="方正仿宋_GB2312" w:cs="方正仿宋_GB2312"/>
          <w:b w:val="0"/>
          <w:bCs w:val="0"/>
          <w:spacing w:val="-4"/>
          <w:lang w:val="en-US" w:eastAsia="zh-CN"/>
        </w:rPr>
        <w:t>0</w:t>
      </w:r>
      <w:r>
        <w:rPr>
          <w:rFonts w:hint="eastAsia" w:ascii="方正仿宋_GB2312" w:hAnsi="方正仿宋_GB2312" w:eastAsia="方正仿宋_GB2312" w:cs="方正仿宋_GB2312"/>
          <w:b w:val="0"/>
          <w:bCs w:val="0"/>
          <w:spacing w:val="-4"/>
        </w:rPr>
        <w:t>0。</w:t>
      </w:r>
    </w:p>
    <w:p w14:paraId="7451FE9A">
      <w:pPr>
        <w:pStyle w:val="2"/>
        <w:keepNext w:val="0"/>
        <w:keepLines w:val="0"/>
        <w:pageBreakBefore w:val="0"/>
        <w:widowControl/>
        <w:kinsoku w:val="0"/>
        <w:wordWrap/>
        <w:overflowPunct/>
        <w:topLinePunct w:val="0"/>
        <w:autoSpaceDE w:val="0"/>
        <w:autoSpaceDN w:val="0"/>
        <w:bidi w:val="0"/>
        <w:adjustRightInd w:val="0"/>
        <w:snapToGrid w:val="0"/>
        <w:spacing w:before="48" w:line="560" w:lineRule="exact"/>
        <w:ind w:firstLine="604" w:firstLineChars="200"/>
        <w:jc w:val="both"/>
        <w:textAlignment w:val="baseline"/>
        <w:outlineLvl w:val="3"/>
        <w:rPr>
          <w:rFonts w:hint="eastAsia" w:ascii="方正仿宋_GB2312" w:hAnsi="方正仿宋_GB2312" w:eastAsia="方正仿宋_GB2312" w:cs="方正仿宋_GB2312"/>
          <w:b w:val="0"/>
          <w:bCs w:val="0"/>
          <w:spacing w:val="-4"/>
        </w:rPr>
      </w:pPr>
      <w:r>
        <w:rPr>
          <w:rFonts w:hint="eastAsia" w:ascii="方正仿宋_GB2312" w:hAnsi="方正仿宋_GB2312" w:eastAsia="方正仿宋_GB2312" w:cs="方正仿宋_GB2312"/>
          <w:b w:val="0"/>
          <w:bCs w:val="0"/>
          <w:spacing w:val="-4"/>
        </w:rPr>
        <w:t>八、本方案解释权归广州中医药大学</w:t>
      </w:r>
      <w:r>
        <w:rPr>
          <w:rFonts w:hint="eastAsia" w:ascii="方正仿宋_GB2312" w:hAnsi="方正仿宋_GB2312" w:eastAsia="方正仿宋_GB2312" w:cs="方正仿宋_GB2312"/>
          <w:b w:val="0"/>
          <w:bCs w:val="0"/>
          <w:spacing w:val="-4"/>
          <w:lang w:eastAsia="zh-CN"/>
        </w:rPr>
        <w:t>第六</w:t>
      </w:r>
      <w:r>
        <w:rPr>
          <w:rFonts w:hint="eastAsia" w:ascii="方正仿宋_GB2312" w:hAnsi="方正仿宋_GB2312" w:eastAsia="方正仿宋_GB2312" w:cs="方正仿宋_GB2312"/>
          <w:b w:val="0"/>
          <w:bCs w:val="0"/>
          <w:spacing w:val="-4"/>
        </w:rPr>
        <w:t>临床医学院所有。未尽事宜另行通知。</w:t>
      </w:r>
    </w:p>
    <w:p w14:paraId="0F704325">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方正仿宋_GB2312" w:hAnsi="方正仿宋_GB2312" w:eastAsia="方正仿宋_GB2312" w:cs="方正仿宋_GB2312"/>
          <w:b w:val="0"/>
          <w:bCs w:val="0"/>
          <w:sz w:val="21"/>
        </w:rPr>
      </w:pPr>
    </w:p>
    <w:p w14:paraId="30C2D766">
      <w:pPr>
        <w:pStyle w:val="2"/>
        <w:keepNext w:val="0"/>
        <w:keepLines w:val="0"/>
        <w:pageBreakBefore w:val="0"/>
        <w:widowControl/>
        <w:kinsoku w:val="0"/>
        <w:wordWrap/>
        <w:overflowPunct/>
        <w:topLinePunct w:val="0"/>
        <w:autoSpaceDE w:val="0"/>
        <w:autoSpaceDN w:val="0"/>
        <w:bidi w:val="0"/>
        <w:adjustRightInd w:val="0"/>
        <w:snapToGrid w:val="0"/>
        <w:spacing w:before="48" w:line="560" w:lineRule="exact"/>
        <w:ind w:firstLine="604" w:firstLineChars="200"/>
        <w:jc w:val="both"/>
        <w:textAlignment w:val="baseline"/>
        <w:outlineLvl w:val="3"/>
        <w:rPr>
          <w:rFonts w:hint="eastAsia" w:ascii="方正仿宋_GB2312" w:hAnsi="方正仿宋_GB2312" w:eastAsia="方正仿宋_GB2312" w:cs="方正仿宋_GB2312"/>
          <w:b w:val="0"/>
          <w:bCs w:val="0"/>
          <w:spacing w:val="-4"/>
        </w:rPr>
      </w:pPr>
      <w:r>
        <w:rPr>
          <w:rFonts w:hint="eastAsia" w:ascii="方正仿宋_GB2312" w:hAnsi="方正仿宋_GB2312" w:eastAsia="方正仿宋_GB2312" w:cs="方正仿宋_GB2312"/>
          <w:b w:val="0"/>
          <w:bCs w:val="0"/>
          <w:spacing w:val="-4"/>
        </w:rPr>
        <w:t>附件：</w:t>
      </w:r>
    </w:p>
    <w:p w14:paraId="1E93E583">
      <w:pPr>
        <w:pStyle w:val="2"/>
        <w:keepNext w:val="0"/>
        <w:keepLines w:val="0"/>
        <w:pageBreakBefore w:val="0"/>
        <w:widowControl/>
        <w:kinsoku w:val="0"/>
        <w:wordWrap/>
        <w:overflowPunct/>
        <w:topLinePunct w:val="0"/>
        <w:autoSpaceDE w:val="0"/>
        <w:autoSpaceDN w:val="0"/>
        <w:bidi w:val="0"/>
        <w:adjustRightInd w:val="0"/>
        <w:snapToGrid w:val="0"/>
        <w:spacing w:before="48" w:line="560" w:lineRule="exact"/>
        <w:ind w:firstLine="604" w:firstLineChars="200"/>
        <w:jc w:val="both"/>
        <w:textAlignment w:val="baseline"/>
        <w:outlineLvl w:val="3"/>
        <w:rPr>
          <w:rFonts w:hint="eastAsia" w:ascii="方正仿宋_GB2312" w:hAnsi="方正仿宋_GB2312" w:eastAsia="方正仿宋_GB2312" w:cs="方正仿宋_GB2312"/>
          <w:b w:val="0"/>
          <w:bCs w:val="0"/>
          <w:spacing w:val="-4"/>
        </w:rPr>
      </w:pPr>
      <w:r>
        <w:rPr>
          <w:rFonts w:hint="eastAsia" w:ascii="方正仿宋_GB2312" w:hAnsi="方正仿宋_GB2312" w:eastAsia="方正仿宋_GB2312" w:cs="方正仿宋_GB2312"/>
          <w:b w:val="0"/>
          <w:bCs w:val="0"/>
          <w:spacing w:val="-4"/>
        </w:rPr>
        <w:t>1.广州中医药大学</w:t>
      </w:r>
      <w:r>
        <w:rPr>
          <w:rFonts w:hint="eastAsia" w:ascii="方正仿宋_GB2312" w:hAnsi="方正仿宋_GB2312" w:eastAsia="方正仿宋_GB2312" w:cs="方正仿宋_GB2312"/>
          <w:b w:val="0"/>
          <w:bCs w:val="0"/>
          <w:spacing w:val="-4"/>
          <w:lang w:eastAsia="zh-CN"/>
        </w:rPr>
        <w:t>第六</w:t>
      </w:r>
      <w:r>
        <w:rPr>
          <w:rFonts w:hint="eastAsia" w:ascii="方正仿宋_GB2312" w:hAnsi="方正仿宋_GB2312" w:eastAsia="方正仿宋_GB2312" w:cs="方正仿宋_GB2312"/>
          <w:b w:val="0"/>
          <w:bCs w:val="0"/>
          <w:spacing w:val="-4"/>
        </w:rPr>
        <w:t>临床医学院2024年博士研究生招生专业课考核题目（仅限全日制考生）</w:t>
      </w:r>
    </w:p>
    <w:p w14:paraId="0CE97345">
      <w:pPr>
        <w:pStyle w:val="2"/>
        <w:keepNext w:val="0"/>
        <w:keepLines w:val="0"/>
        <w:pageBreakBefore w:val="0"/>
        <w:widowControl/>
        <w:kinsoku w:val="0"/>
        <w:wordWrap/>
        <w:overflowPunct/>
        <w:topLinePunct w:val="0"/>
        <w:autoSpaceDE w:val="0"/>
        <w:autoSpaceDN w:val="0"/>
        <w:bidi w:val="0"/>
        <w:adjustRightInd w:val="0"/>
        <w:snapToGrid w:val="0"/>
        <w:spacing w:before="48" w:line="560" w:lineRule="exact"/>
        <w:ind w:firstLine="604" w:firstLineChars="200"/>
        <w:jc w:val="both"/>
        <w:textAlignment w:val="baseline"/>
        <w:outlineLvl w:val="3"/>
        <w:rPr>
          <w:rFonts w:hint="eastAsia" w:ascii="方正仿宋_GB2312" w:hAnsi="方正仿宋_GB2312" w:eastAsia="方正仿宋_GB2312" w:cs="方正仿宋_GB2312"/>
          <w:b w:val="0"/>
          <w:bCs w:val="0"/>
          <w:spacing w:val="-4"/>
        </w:rPr>
      </w:pPr>
      <w:r>
        <w:rPr>
          <w:rFonts w:hint="eastAsia" w:ascii="方正仿宋_GB2312" w:hAnsi="方正仿宋_GB2312" w:eastAsia="方正仿宋_GB2312" w:cs="方正仿宋_GB2312"/>
          <w:b w:val="0"/>
          <w:bCs w:val="0"/>
          <w:spacing w:val="-4"/>
        </w:rPr>
        <w:t>2.广州中医药大学</w:t>
      </w:r>
      <w:r>
        <w:rPr>
          <w:rFonts w:hint="eastAsia" w:ascii="方正仿宋_GB2312" w:hAnsi="方正仿宋_GB2312" w:eastAsia="方正仿宋_GB2312" w:cs="方正仿宋_GB2312"/>
          <w:b w:val="0"/>
          <w:bCs w:val="0"/>
          <w:spacing w:val="-4"/>
          <w:lang w:eastAsia="zh-CN"/>
        </w:rPr>
        <w:t>第六</w:t>
      </w:r>
      <w:r>
        <w:rPr>
          <w:rFonts w:hint="eastAsia" w:ascii="方正仿宋_GB2312" w:hAnsi="方正仿宋_GB2312" w:eastAsia="方正仿宋_GB2312" w:cs="方正仿宋_GB2312"/>
          <w:b w:val="0"/>
          <w:bCs w:val="0"/>
          <w:spacing w:val="-4"/>
        </w:rPr>
        <w:t>临床医学院</w:t>
      </w:r>
      <w:r>
        <w:rPr>
          <w:rFonts w:hint="eastAsia" w:ascii="方正仿宋_GB2312" w:hAnsi="方正仿宋_GB2312" w:eastAsia="方正仿宋_GB2312" w:cs="方正仿宋_GB2312"/>
          <w:b w:val="0"/>
          <w:bCs w:val="0"/>
          <w:spacing w:val="-4"/>
          <w:lang w:eastAsia="zh-CN"/>
        </w:rPr>
        <w:t>2026</w:t>
      </w:r>
      <w:r>
        <w:rPr>
          <w:rFonts w:hint="eastAsia" w:ascii="方正仿宋_GB2312" w:hAnsi="方正仿宋_GB2312" w:eastAsia="方正仿宋_GB2312" w:cs="方正仿宋_GB2312"/>
          <w:b w:val="0"/>
          <w:bCs w:val="0"/>
          <w:spacing w:val="-4"/>
        </w:rPr>
        <w:t>年博招复试专业课考核试卷</w:t>
      </w:r>
    </w:p>
    <w:p w14:paraId="63C2EA8C">
      <w:pPr>
        <w:pStyle w:val="2"/>
        <w:keepNext w:val="0"/>
        <w:keepLines w:val="0"/>
        <w:pageBreakBefore w:val="0"/>
        <w:widowControl/>
        <w:kinsoku w:val="0"/>
        <w:wordWrap/>
        <w:overflowPunct/>
        <w:topLinePunct w:val="0"/>
        <w:autoSpaceDE w:val="0"/>
        <w:autoSpaceDN w:val="0"/>
        <w:bidi w:val="0"/>
        <w:adjustRightInd w:val="0"/>
        <w:snapToGrid w:val="0"/>
        <w:spacing w:before="48" w:line="560" w:lineRule="exact"/>
        <w:ind w:firstLine="604" w:firstLineChars="200"/>
        <w:jc w:val="both"/>
        <w:textAlignment w:val="baseline"/>
        <w:outlineLvl w:val="3"/>
        <w:rPr>
          <w:rFonts w:hint="eastAsia" w:ascii="方正仿宋_GB2312" w:hAnsi="方正仿宋_GB2312" w:eastAsia="方正仿宋_GB2312" w:cs="方正仿宋_GB2312"/>
          <w:b w:val="0"/>
          <w:bCs w:val="0"/>
          <w:spacing w:val="-4"/>
        </w:rPr>
      </w:pPr>
      <w:r>
        <w:rPr>
          <w:rFonts w:hint="eastAsia" w:ascii="方正仿宋_GB2312" w:hAnsi="方正仿宋_GB2312" w:eastAsia="方正仿宋_GB2312" w:cs="方正仿宋_GB2312"/>
          <w:b w:val="0"/>
          <w:bCs w:val="0"/>
          <w:spacing w:val="-4"/>
        </w:rPr>
        <w:t>3.</w:t>
      </w:r>
      <w:r>
        <w:rPr>
          <w:rFonts w:hint="eastAsia" w:ascii="方正仿宋_GB2312" w:hAnsi="方正仿宋_GB2312" w:eastAsia="方正仿宋_GB2312" w:cs="方正仿宋_GB2312"/>
          <w:b w:val="0"/>
          <w:bCs w:val="0"/>
          <w:spacing w:val="-4"/>
          <w:lang w:eastAsia="zh-CN"/>
        </w:rPr>
        <w:t>2026</w:t>
      </w:r>
      <w:r>
        <w:rPr>
          <w:rFonts w:hint="eastAsia" w:ascii="方正仿宋_GB2312" w:hAnsi="方正仿宋_GB2312" w:eastAsia="方正仿宋_GB2312" w:cs="方正仿宋_GB2312"/>
          <w:b w:val="0"/>
          <w:bCs w:val="0"/>
          <w:spacing w:val="-4"/>
        </w:rPr>
        <w:t>年攻读博士学位研究生科研计划书（模板）</w:t>
      </w:r>
    </w:p>
    <w:p w14:paraId="0BABE73A">
      <w:pPr>
        <w:pStyle w:val="2"/>
        <w:keepNext w:val="0"/>
        <w:keepLines w:val="0"/>
        <w:pageBreakBefore w:val="0"/>
        <w:widowControl/>
        <w:kinsoku w:val="0"/>
        <w:wordWrap/>
        <w:overflowPunct/>
        <w:topLinePunct w:val="0"/>
        <w:autoSpaceDE w:val="0"/>
        <w:autoSpaceDN w:val="0"/>
        <w:bidi w:val="0"/>
        <w:adjustRightInd w:val="0"/>
        <w:snapToGrid w:val="0"/>
        <w:spacing w:before="48" w:line="560" w:lineRule="exact"/>
        <w:ind w:firstLine="604" w:firstLineChars="200"/>
        <w:jc w:val="both"/>
        <w:textAlignment w:val="baseline"/>
        <w:outlineLvl w:val="3"/>
        <w:rPr>
          <w:rFonts w:hint="eastAsia" w:ascii="方正仿宋_GB2312" w:hAnsi="方正仿宋_GB2312" w:eastAsia="方正仿宋_GB2312" w:cs="方正仿宋_GB2312"/>
          <w:b w:val="0"/>
          <w:bCs w:val="0"/>
          <w:spacing w:val="-4"/>
        </w:rPr>
      </w:pPr>
      <w:r>
        <w:rPr>
          <w:rFonts w:hint="eastAsia" w:ascii="方正仿宋_GB2312" w:hAnsi="方正仿宋_GB2312" w:eastAsia="方正仿宋_GB2312" w:cs="方正仿宋_GB2312"/>
          <w:b w:val="0"/>
          <w:bCs w:val="0"/>
          <w:spacing w:val="-4"/>
        </w:rPr>
        <w:t>4.</w:t>
      </w:r>
      <w:r>
        <w:rPr>
          <w:rFonts w:hint="eastAsia" w:ascii="方正仿宋_GB2312" w:hAnsi="方正仿宋_GB2312" w:eastAsia="方正仿宋_GB2312" w:cs="方正仿宋_GB2312"/>
          <w:b w:val="0"/>
          <w:bCs w:val="0"/>
          <w:spacing w:val="-4"/>
          <w:lang w:eastAsia="zh-CN"/>
        </w:rPr>
        <w:t>2026</w:t>
      </w:r>
      <w:r>
        <w:rPr>
          <w:rFonts w:hint="eastAsia" w:ascii="方正仿宋_GB2312" w:hAnsi="方正仿宋_GB2312" w:eastAsia="方正仿宋_GB2312" w:cs="方正仿宋_GB2312"/>
          <w:b w:val="0"/>
          <w:bCs w:val="0"/>
          <w:spacing w:val="-4"/>
        </w:rPr>
        <w:t>年研究生招生思想品德考核表</w:t>
      </w:r>
    </w:p>
    <w:p w14:paraId="3DC8F910">
      <w:pPr>
        <w:pStyle w:val="2"/>
        <w:keepNext w:val="0"/>
        <w:keepLines w:val="0"/>
        <w:pageBreakBefore w:val="0"/>
        <w:widowControl/>
        <w:kinsoku w:val="0"/>
        <w:wordWrap/>
        <w:overflowPunct/>
        <w:topLinePunct w:val="0"/>
        <w:autoSpaceDE w:val="0"/>
        <w:autoSpaceDN w:val="0"/>
        <w:bidi w:val="0"/>
        <w:adjustRightInd w:val="0"/>
        <w:snapToGrid w:val="0"/>
        <w:spacing w:before="48" w:line="560" w:lineRule="exact"/>
        <w:ind w:firstLine="604" w:firstLineChars="200"/>
        <w:jc w:val="both"/>
        <w:textAlignment w:val="baseline"/>
        <w:outlineLvl w:val="3"/>
        <w:rPr>
          <w:rFonts w:hint="eastAsia" w:ascii="方正仿宋_GB2312" w:hAnsi="方正仿宋_GB2312" w:eastAsia="方正仿宋_GB2312" w:cs="方正仿宋_GB2312"/>
          <w:b w:val="0"/>
          <w:bCs w:val="0"/>
          <w:spacing w:val="-4"/>
        </w:rPr>
      </w:pPr>
      <w:r>
        <w:rPr>
          <w:rFonts w:hint="eastAsia" w:ascii="方正仿宋_GB2312" w:hAnsi="方正仿宋_GB2312" w:eastAsia="方正仿宋_GB2312" w:cs="方正仿宋_GB2312"/>
          <w:b w:val="0"/>
          <w:bCs w:val="0"/>
          <w:spacing w:val="-4"/>
        </w:rPr>
        <w:t>5.</w:t>
      </w:r>
      <w:r>
        <w:rPr>
          <w:rFonts w:hint="eastAsia" w:ascii="方正仿宋_GB2312" w:hAnsi="方正仿宋_GB2312" w:eastAsia="方正仿宋_GB2312" w:cs="方正仿宋_GB2312"/>
          <w:b w:val="0"/>
          <w:bCs w:val="0"/>
          <w:spacing w:val="-4"/>
          <w:lang w:eastAsia="zh-CN"/>
        </w:rPr>
        <w:t>2026</w:t>
      </w:r>
      <w:r>
        <w:rPr>
          <w:rFonts w:hint="eastAsia" w:ascii="方正仿宋_GB2312" w:hAnsi="方正仿宋_GB2312" w:eastAsia="方正仿宋_GB2312" w:cs="方正仿宋_GB2312"/>
          <w:b w:val="0"/>
          <w:bCs w:val="0"/>
          <w:spacing w:val="-4"/>
        </w:rPr>
        <w:t>年研究生招生考试考生诚信复试承诺书</w:t>
      </w:r>
    </w:p>
    <w:p w14:paraId="15676E97">
      <w:pPr>
        <w:pStyle w:val="2"/>
        <w:keepNext w:val="0"/>
        <w:keepLines w:val="0"/>
        <w:pageBreakBefore w:val="0"/>
        <w:widowControl/>
        <w:kinsoku w:val="0"/>
        <w:wordWrap/>
        <w:overflowPunct/>
        <w:topLinePunct w:val="0"/>
        <w:autoSpaceDE w:val="0"/>
        <w:autoSpaceDN w:val="0"/>
        <w:bidi w:val="0"/>
        <w:adjustRightInd w:val="0"/>
        <w:snapToGrid w:val="0"/>
        <w:spacing w:before="48" w:line="560" w:lineRule="exact"/>
        <w:ind w:firstLine="604" w:firstLineChars="200"/>
        <w:jc w:val="both"/>
        <w:textAlignment w:val="baseline"/>
        <w:outlineLvl w:val="3"/>
        <w:rPr>
          <w:rFonts w:hint="eastAsia" w:ascii="方正仿宋_GB2312" w:hAnsi="方正仿宋_GB2312" w:eastAsia="方正仿宋_GB2312" w:cs="方正仿宋_GB2312"/>
          <w:b w:val="0"/>
          <w:bCs w:val="0"/>
          <w:spacing w:val="-4"/>
        </w:rPr>
      </w:pPr>
    </w:p>
    <w:p w14:paraId="1D0F1F22">
      <w:pPr>
        <w:pStyle w:val="2"/>
        <w:keepNext w:val="0"/>
        <w:keepLines w:val="0"/>
        <w:pageBreakBefore w:val="0"/>
        <w:widowControl/>
        <w:kinsoku w:val="0"/>
        <w:wordWrap/>
        <w:overflowPunct/>
        <w:topLinePunct w:val="0"/>
        <w:autoSpaceDE w:val="0"/>
        <w:autoSpaceDN w:val="0"/>
        <w:bidi w:val="0"/>
        <w:adjustRightInd w:val="0"/>
        <w:snapToGrid w:val="0"/>
        <w:spacing w:before="48" w:line="560" w:lineRule="exact"/>
        <w:ind w:firstLine="3926" w:firstLineChars="1300"/>
        <w:jc w:val="both"/>
        <w:textAlignment w:val="baseline"/>
        <w:outlineLvl w:val="3"/>
        <w:rPr>
          <w:rFonts w:hint="eastAsia" w:ascii="方正仿宋_GB2312" w:hAnsi="方正仿宋_GB2312" w:eastAsia="方正仿宋_GB2312" w:cs="方正仿宋_GB2312"/>
          <w:b w:val="0"/>
          <w:bCs w:val="0"/>
          <w:spacing w:val="-4"/>
        </w:rPr>
      </w:pPr>
      <w:r>
        <w:rPr>
          <w:rFonts w:hint="eastAsia" w:ascii="方正仿宋_GB2312" w:hAnsi="方正仿宋_GB2312" w:eastAsia="方正仿宋_GB2312" w:cs="方正仿宋_GB2312"/>
          <w:b w:val="0"/>
          <w:bCs w:val="0"/>
          <w:spacing w:val="-4"/>
        </w:rPr>
        <w:t>广州中医药大学</w:t>
      </w:r>
      <w:r>
        <w:rPr>
          <w:rFonts w:hint="eastAsia" w:ascii="方正仿宋_GB2312" w:hAnsi="方正仿宋_GB2312" w:eastAsia="方正仿宋_GB2312" w:cs="方正仿宋_GB2312"/>
          <w:b w:val="0"/>
          <w:bCs w:val="0"/>
          <w:spacing w:val="-4"/>
          <w:lang w:eastAsia="zh-CN"/>
        </w:rPr>
        <w:t>第六</w:t>
      </w:r>
      <w:r>
        <w:rPr>
          <w:rFonts w:hint="eastAsia" w:ascii="方正仿宋_GB2312" w:hAnsi="方正仿宋_GB2312" w:eastAsia="方正仿宋_GB2312" w:cs="方正仿宋_GB2312"/>
          <w:b w:val="0"/>
          <w:bCs w:val="0"/>
          <w:spacing w:val="-4"/>
        </w:rPr>
        <w:t>临床医学院</w:t>
      </w:r>
    </w:p>
    <w:p w14:paraId="25EFCE5B">
      <w:pPr>
        <w:pStyle w:val="2"/>
        <w:keepNext w:val="0"/>
        <w:keepLines w:val="0"/>
        <w:pageBreakBefore w:val="0"/>
        <w:widowControl/>
        <w:kinsoku w:val="0"/>
        <w:wordWrap/>
        <w:overflowPunct/>
        <w:topLinePunct w:val="0"/>
        <w:autoSpaceDE w:val="0"/>
        <w:autoSpaceDN w:val="0"/>
        <w:bidi w:val="0"/>
        <w:adjustRightInd w:val="0"/>
        <w:snapToGrid w:val="0"/>
        <w:spacing w:before="48" w:line="560" w:lineRule="exact"/>
        <w:ind w:firstLine="5436" w:firstLineChars="1800"/>
        <w:jc w:val="both"/>
        <w:textAlignment w:val="baseline"/>
        <w:outlineLvl w:val="3"/>
        <w:rPr>
          <w:rFonts w:hint="eastAsia" w:ascii="方正仿宋_GB2312" w:hAnsi="方正仿宋_GB2312" w:eastAsia="方正仿宋_GB2312" w:cs="方正仿宋_GB2312"/>
          <w:b w:val="0"/>
          <w:bCs w:val="0"/>
          <w:spacing w:val="-4"/>
        </w:rPr>
      </w:pPr>
      <w:r>
        <w:rPr>
          <w:rFonts w:hint="eastAsia" w:ascii="方正仿宋_GB2312" w:hAnsi="方正仿宋_GB2312" w:eastAsia="方正仿宋_GB2312" w:cs="方正仿宋_GB2312"/>
          <w:b w:val="0"/>
          <w:bCs w:val="0"/>
          <w:spacing w:val="-4"/>
          <w:lang w:eastAsia="zh-CN"/>
        </w:rPr>
        <w:t>2026</w:t>
      </w:r>
      <w:r>
        <w:rPr>
          <w:rFonts w:hint="eastAsia" w:ascii="方正仿宋_GB2312" w:hAnsi="方正仿宋_GB2312" w:eastAsia="方正仿宋_GB2312" w:cs="方正仿宋_GB2312"/>
          <w:b w:val="0"/>
          <w:bCs w:val="0"/>
          <w:spacing w:val="-4"/>
        </w:rPr>
        <w:t>年5月</w:t>
      </w:r>
      <w:r>
        <w:rPr>
          <w:rFonts w:hint="eastAsia" w:ascii="方正仿宋_GB2312" w:hAnsi="方正仿宋_GB2312" w:eastAsia="方正仿宋_GB2312" w:cs="方正仿宋_GB2312"/>
          <w:b w:val="0"/>
          <w:bCs w:val="0"/>
          <w:spacing w:val="-4"/>
          <w:lang w:val="en-US" w:eastAsia="zh-CN"/>
        </w:rPr>
        <w:t>11</w:t>
      </w:r>
      <w:r>
        <w:rPr>
          <w:rFonts w:hint="eastAsia" w:ascii="方正仿宋_GB2312" w:hAnsi="方正仿宋_GB2312" w:eastAsia="方正仿宋_GB2312" w:cs="方正仿宋_GB2312"/>
          <w:b w:val="0"/>
          <w:bCs w:val="0"/>
          <w:spacing w:val="-4"/>
        </w:rPr>
        <w:t>日</w:t>
      </w:r>
    </w:p>
    <w:sectPr>
      <w:pgSz w:w="11907" w:h="16839"/>
      <w:pgMar w:top="1440" w:right="1800" w:bottom="1440" w:left="180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1" w:fontKey="{7BD08666-94CC-41DF-BE57-2E70146B736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zJkNGU3MjQzM2I4ZWM0ZmFjZTg5ZTc4ZDEzMDlkMDcifQ=="/>
  </w:docVars>
  <w:rsids>
    <w:rsidRoot w:val="00000000"/>
    <w:rsid w:val="08031F33"/>
    <w:rsid w:val="2B764647"/>
    <w:rsid w:val="404331C8"/>
    <w:rsid w:val="4E4C4356"/>
    <w:rsid w:val="54F50220"/>
    <w:rsid w:val="581F37ED"/>
    <w:rsid w:val="62E35BAC"/>
    <w:rsid w:val="67A33A68"/>
    <w:rsid w:val="6D9D5488"/>
    <w:rsid w:val="77D23F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64a131cb-a6eb-45ec-a7de-660a05ddabf7</errorID>
      <errorWord>为了</errorWord>
      <group>L1_AI</group>
      <groupName>深度校对</groupName>
      <ability>L2_AI_Word</ability>
      <abilityName>字词纠错</abilityName>
      <candidateList>
        <item>为</item>
      </candidateList>
      <explain/>
      <paraID>3890CAF8</paraID>
      <start>87</start>
      <end>88</end>
      <status>modified</status>
      <modifiedWord>为</modifiedWord>
      <trackRevisions>false</trackRevisions>
    </reviewItem>
    <reviewItem>
      <errorID>579ea4a8-69b9-415d-843e-66b5d37060f0</errorID>
      <errorWord>且</errorWord>
      <group>L1_Word</group>
      <groupName>字词问题</groupName>
      <ability>L2_Typo</ability>
      <abilityName>字词错误</abilityName>
      <candidateList>
        <item>且第</item>
      </candidateList>
      <explain/>
      <paraID>42CF5878</paraID>
      <start>82</start>
      <end>84</end>
      <status>modified</status>
      <modifiedWord>且第</modifiedWord>
      <trackRevisions>false</trackRevisions>
    </reviewItem>
    <reviewItem>
      <errorID>3f6efe4e-4ba8-4b5e-85c4-c516082ba293</errorID>
      <errorWord>且</errorWord>
      <group>L1_Word</group>
      <groupName>字词问题</groupName>
      <ability>L2_Typo</ability>
      <abilityName>字词错误</abilityName>
      <candidateList>
        <item>且第</item>
      </candidateList>
      <explain/>
      <paraID>42CF5878</paraID>
      <start>189</start>
      <end>191</end>
      <status>modified</status>
      <modifiedWord>且第</modifiedWord>
      <trackRevisions>false</trackRevisions>
    </reviewItem>
    <reviewItem>
      <errorID>0109c593-1505-4849-88ca-d015dcc8939d</errorID>
      <errorWord>考生</errorWord>
      <group>L1_AI</group>
      <groupName>深度校对</groupName>
      <ability>L2_AI_Word</ability>
      <abilityName>字词纠错</abilityName>
      <candidateList>
        <item>的考生</item>
      </candidateList>
      <explain/>
      <paraID> D49BA46</paraID>
      <start>14</start>
      <end>17</end>
      <status>modified</status>
      <modifiedWord>的考生</modifiedWord>
      <trackRevisions>false</trackRevisions>
    </reviewItem>
    <reviewItem>
      <errorID>51f746d3-72d7-4551-b0c3-24a3a0e77f04</errorID>
      <errorWord>“</errorWord>
      <group>L1_AI</group>
      <groupName>深度校对</groupName>
      <ability>L2_AI_Grammar</ability>
      <abilityName>语法纠错</abilityName>
      <candidateList>
        <item>钉钉群“</item>
      </candidateList>
      <explain/>
      <paraID> D49BA46</paraID>
      <start>46</start>
      <end>50</end>
      <status>modified</status>
      <modifiedWord>钉钉群“</modifiedWord>
      <trackRevisions>false</trackRevisions>
    </reviewItem>
    <reviewItem>
      <errorID>241e58e8-109e-47ac-be1e-d3c9b3e8dd1d</errorID>
      <errorWord>名</errorWord>
      <group>L1_Word</group>
      <groupName>字词问题</groupName>
      <ability>L2_Typo</ability>
      <abilityName>字词错误</abilityName>
      <candidateList>
        <item>名为</item>
      </candidateList>
      <explain/>
      <paraID> 6AAC8DD</paraID>
      <start>52</start>
      <end>54</end>
      <status>modified</status>
      <modifiedWord>名为</modifiedWord>
      <trackRevisions>false</trackRevisions>
    </reviewItem>
    <reviewItem>
      <errorID>ace94b43-8441-47b8-9ac3-f4dd3dc17542</errorID>
      <errorWord>按照</errorWord>
      <group>L1_AI</group>
      <groupName>深度校对</groupName>
      <ability>L2_AI_Word</ability>
      <abilityName>字词纠错</abilityName>
      <candidateList>
        <item>根据</item>
      </candidateList>
      <explain/>
      <paraID>28FBF251</paraID>
      <start>0</start>
      <end>2</end>
      <status>modified</status>
      <modifiedWord>根据</modifiedWord>
      <trackRevisions>false</trackRevisions>
    </reviewItem>
    <reviewItem>
      <errorID>00d590ce-c683-400d-acf3-ab5aaf822363</errorID>
      <errorWord>括</errorWord>
      <group>L1_Word</group>
      <groupName>字词问题</groupName>
      <ability>L2_Typo</ability>
      <abilityName>字词错误</abilityName>
      <candidateList>
        <item>括各</item>
      </candidateList>
      <explain/>
      <paraID>214C7C65</paraID>
      <start>98</start>
      <end>100</end>
      <status>modified</status>
      <modifiedWord>括各</modifiedWord>
      <trackRevisions>false</trackRevisions>
    </reviewItem>
    <reviewItem>
      <errorID>df472db3-e0f2-4f6b-bf38-17bee9e7db1f</errorID>
      <errorWord>日前发送到邮箱</errorWord>
      <group>L1_AI</group>
      <groupName>深度校对</groupName>
      <ability>L2_AI_Grammar</ability>
      <abilityName>语法纠错</abilityName>
      <candidateList>
        <item>日前</item>
      </candidateList>
      <explain/>
      <paraID> 52C0A9B</paraID>
      <start>98</start>
      <end>100</end>
      <status>modified</status>
      <modifiedWord>日前</modifiedWord>
      <trackRevisions>false</trackRevisions>
    </reviewItem>
  </reviewItems>
  <config/>
</contractReview>
</file>

<file path=customXml/itemProps1.xml><?xml version="1.0" encoding="utf-8"?>
<ds:datastoreItem xmlns:ds="http://schemas.openxmlformats.org/officeDocument/2006/customXml" ds:itemID="{444e7c48-609c-47a9-9d72-4d8a11520fae}">
  <ds:schemaRefs/>
</ds:datastoreItem>
</file>

<file path=docProps/app.xml><?xml version="1.0" encoding="utf-8"?>
<Properties xmlns="http://schemas.openxmlformats.org/officeDocument/2006/extended-properties" xmlns:vt="http://schemas.openxmlformats.org/officeDocument/2006/docPropsVTypes">
  <Pages>7</Pages>
  <Words>2772</Words>
  <Characters>3022</Characters>
  <TotalTime>4</TotalTime>
  <ScaleCrop>false</ScaleCrop>
  <LinksUpToDate>false</LinksUpToDate>
  <CharactersWithSpaces>3023</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2025-05-07T11:04:00Z</dcterms:created>
  <dc:creator>Administrator</dc:creator>
  <cp:lastModifiedBy>cfy</cp:lastModifiedBy>
  <dcterms:modified xsi:type="dcterms:W3CDTF">2026-05-11T01:18:30Z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2025-05-07T18:32:58Z</vt:filetime>
  </property>
  <property fmtid="{D5CDD505-2E9C-101B-9397-08002B2CF9AE}" pid="4" name="KSOProductBuildVer">
    <vt:lpwstr>2052-12.1.0.23542</vt:lpwstr>
  </property>
  <property fmtid="{D5CDD505-2E9C-101B-9397-08002B2CF9AE}" pid="5" name="ICV">
    <vt:lpwstr>404F009E146F4D2BA209F19A798F017C_12</vt:lpwstr>
  </property>
  <property fmtid="{D5CDD505-2E9C-101B-9397-08002B2CF9AE}" pid="6" name="KSOTemplateDocerSaveRecord">
    <vt:lpwstr>eyJoZGlkIjoiYWYxZjVlYWE2OGU3MDIzZGU0YmFlZDk5NjY5ODZkMWIiLCJ1c2VySWQiOiIxMDM2ODg0NTA2In0=</vt:lpwstr>
  </property>
</Properties>
</file>