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pPr w:leftFromText="180" w:rightFromText="180" w:vertAnchor="text" w:horzAnchor="page" w:tblpX="897" w:tblpY="37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1"/>
        <w:gridCol w:w="1708"/>
        <w:gridCol w:w="1976"/>
        <w:gridCol w:w="1456"/>
        <w:gridCol w:w="1690"/>
        <w:gridCol w:w="2679"/>
      </w:tblGrid>
      <w:tr w14:paraId="7607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03DF36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bookmarkStart w:id="1" w:name="_Toc31866"/>
            <w:bookmarkStart w:id="2" w:name="_Toc128037686"/>
            <w:r>
              <w:rPr>
                <w:rFonts w:hint="eastAsia" w:ascii="宋体" w:hAnsi="宋体" w:eastAsia="宋体" w:cs="宋体"/>
                <w:b/>
                <w:bCs/>
                <w:i w:val="0"/>
                <w:iCs w:val="0"/>
                <w:color w:val="000000"/>
                <w:kern w:val="0"/>
                <w:sz w:val="24"/>
                <w:szCs w:val="24"/>
                <w:u w:val="none"/>
                <w:lang w:val="en-US" w:eastAsia="zh-CN" w:bidi="ar"/>
              </w:rPr>
              <w:t>序号</w:t>
            </w:r>
          </w:p>
        </w:tc>
        <w:tc>
          <w:tcPr>
            <w:tcW w:w="1708" w:type="dxa"/>
            <w:tcBorders>
              <w:tl2br w:val="nil"/>
              <w:tr2bl w:val="nil"/>
            </w:tcBorders>
            <w:shd w:val="clear" w:color="auto" w:fill="auto"/>
            <w:vAlign w:val="center"/>
          </w:tcPr>
          <w:p w14:paraId="37ECA9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976" w:type="dxa"/>
            <w:tcBorders>
              <w:tl2br w:val="nil"/>
              <w:tr2bl w:val="nil"/>
            </w:tcBorders>
            <w:shd w:val="clear" w:color="auto" w:fill="auto"/>
            <w:vAlign w:val="center"/>
          </w:tcPr>
          <w:p w14:paraId="431D93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456" w:type="dxa"/>
            <w:tcBorders>
              <w:tl2br w:val="nil"/>
              <w:tr2bl w:val="nil"/>
            </w:tcBorders>
            <w:shd w:val="clear" w:color="auto" w:fill="auto"/>
            <w:vAlign w:val="center"/>
          </w:tcPr>
          <w:p w14:paraId="3B7834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90" w:type="dxa"/>
            <w:tcBorders>
              <w:tl2br w:val="nil"/>
              <w:tr2bl w:val="nil"/>
            </w:tcBorders>
            <w:shd w:val="clear" w:color="auto" w:fill="auto"/>
            <w:vAlign w:val="center"/>
          </w:tcPr>
          <w:p w14:paraId="3F3221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2679" w:type="dxa"/>
            <w:tcBorders>
              <w:tl2br w:val="nil"/>
              <w:tr2bl w:val="nil"/>
            </w:tcBorders>
            <w:shd w:val="clear" w:color="auto" w:fill="auto"/>
            <w:vAlign w:val="center"/>
          </w:tcPr>
          <w:p w14:paraId="1703DD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r>
      <w:tr w14:paraId="6E66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7AF854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01</w:t>
            </w:r>
          </w:p>
        </w:tc>
        <w:tc>
          <w:tcPr>
            <w:tcW w:w="1708" w:type="dxa"/>
            <w:tcBorders>
              <w:tl2br w:val="nil"/>
              <w:tr2bl w:val="nil"/>
            </w:tcBorders>
            <w:shd w:val="clear" w:color="auto" w:fill="auto"/>
            <w:vAlign w:val="center"/>
          </w:tcPr>
          <w:p w14:paraId="58D831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神经监测气管插管</w:t>
            </w:r>
          </w:p>
        </w:tc>
        <w:tc>
          <w:tcPr>
            <w:tcW w:w="1976" w:type="dxa"/>
            <w:tcBorders>
              <w:tl2br w:val="nil"/>
              <w:tr2bl w:val="nil"/>
            </w:tcBorders>
            <w:shd w:val="clear" w:color="auto" w:fill="auto"/>
            <w:vAlign w:val="center"/>
          </w:tcPr>
          <w:p w14:paraId="619165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神经监测气管插管</w:t>
            </w:r>
          </w:p>
        </w:tc>
        <w:tc>
          <w:tcPr>
            <w:tcW w:w="1456" w:type="dxa"/>
            <w:tcBorders>
              <w:tl2br w:val="nil"/>
              <w:tr2bl w:val="nil"/>
            </w:tcBorders>
            <w:shd w:val="clear" w:color="auto" w:fill="auto"/>
            <w:vAlign w:val="center"/>
          </w:tcPr>
          <w:p w14:paraId="0FCF07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90" w:type="dxa"/>
            <w:tcBorders>
              <w:tl2br w:val="nil"/>
              <w:tr2bl w:val="nil"/>
            </w:tcBorders>
            <w:shd w:val="clear" w:color="auto" w:fill="auto"/>
            <w:vAlign w:val="center"/>
          </w:tcPr>
          <w:p w14:paraId="160E47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2750元/根</w:t>
            </w:r>
          </w:p>
        </w:tc>
        <w:tc>
          <w:tcPr>
            <w:tcW w:w="2679" w:type="dxa"/>
            <w:tcBorders>
              <w:tl2br w:val="nil"/>
              <w:tr2bl w:val="nil"/>
            </w:tcBorders>
            <w:shd w:val="clear" w:color="auto" w:fill="auto"/>
            <w:vAlign w:val="center"/>
          </w:tcPr>
          <w:p w14:paraId="21D502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与神经监护仪联合使用，术中提供通气气道并监测喉内肌肉、神经。</w:t>
            </w:r>
          </w:p>
        </w:tc>
      </w:tr>
      <w:tr w14:paraId="4275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040090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02</w:t>
            </w:r>
          </w:p>
        </w:tc>
        <w:tc>
          <w:tcPr>
            <w:tcW w:w="1708" w:type="dxa"/>
            <w:tcBorders>
              <w:tl2br w:val="nil"/>
              <w:tr2bl w:val="nil"/>
            </w:tcBorders>
            <w:shd w:val="clear" w:color="auto" w:fill="auto"/>
            <w:vAlign w:val="center"/>
          </w:tcPr>
          <w:p w14:paraId="47437A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一次性植入式给药装置专用针</w:t>
            </w:r>
          </w:p>
        </w:tc>
        <w:tc>
          <w:tcPr>
            <w:tcW w:w="1976" w:type="dxa"/>
            <w:tcBorders>
              <w:tl2br w:val="nil"/>
              <w:tr2bl w:val="nil"/>
            </w:tcBorders>
            <w:shd w:val="clear" w:color="auto" w:fill="auto"/>
            <w:vAlign w:val="center"/>
          </w:tcPr>
          <w:p w14:paraId="185BE7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both"/>
              <w:textAlignment w:val="center"/>
              <w:rPr>
                <w:rFonts w:hint="default" w:ascii="宋体" w:hAnsi="宋体" w:eastAsia="宋体" w:cs="宋体"/>
                <w:color w:val="auto"/>
                <w:sz w:val="24"/>
                <w:szCs w:val="24"/>
                <w:lang w:val="en-US"/>
              </w:rPr>
            </w:pPr>
            <w:r>
              <w:rPr>
                <w:rFonts w:hint="eastAsia" w:ascii="宋体" w:hAnsi="宋体" w:eastAsia="宋体" w:cs="宋体"/>
                <w:i w:val="0"/>
                <w:iCs w:val="0"/>
                <w:color w:val="000000"/>
                <w:kern w:val="0"/>
                <w:sz w:val="24"/>
                <w:szCs w:val="24"/>
                <w:u w:val="none"/>
                <w:lang w:val="en-US" w:eastAsia="zh-CN" w:bidi="ar"/>
              </w:rPr>
              <w:t>一次性植入式给药装置专用针</w:t>
            </w:r>
          </w:p>
        </w:tc>
        <w:tc>
          <w:tcPr>
            <w:tcW w:w="1456" w:type="dxa"/>
            <w:tcBorders>
              <w:tl2br w:val="nil"/>
              <w:tr2bl w:val="nil"/>
            </w:tcBorders>
            <w:shd w:val="clear" w:color="auto" w:fill="auto"/>
            <w:vAlign w:val="center"/>
          </w:tcPr>
          <w:p w14:paraId="262759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90" w:type="dxa"/>
            <w:tcBorders>
              <w:tl2br w:val="nil"/>
              <w:tr2bl w:val="nil"/>
            </w:tcBorders>
            <w:shd w:val="clear" w:color="auto" w:fill="auto"/>
            <w:vAlign w:val="center"/>
          </w:tcPr>
          <w:p w14:paraId="177409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71元/支</w:t>
            </w:r>
          </w:p>
        </w:tc>
        <w:tc>
          <w:tcPr>
            <w:tcW w:w="2679" w:type="dxa"/>
            <w:tcBorders>
              <w:tl2br w:val="nil"/>
              <w:tr2bl w:val="nil"/>
            </w:tcBorders>
            <w:shd w:val="clear" w:color="auto" w:fill="auto"/>
            <w:vAlign w:val="center"/>
          </w:tcPr>
          <w:p w14:paraId="0131BD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用于穿刺植入式给药装置进行输液、给药。</w:t>
            </w:r>
          </w:p>
        </w:tc>
      </w:tr>
      <w:tr w14:paraId="694C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2210BE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04</w:t>
            </w:r>
          </w:p>
        </w:tc>
        <w:tc>
          <w:tcPr>
            <w:tcW w:w="1708" w:type="dxa"/>
            <w:tcBorders>
              <w:tl2br w:val="nil"/>
              <w:tr2bl w:val="nil"/>
            </w:tcBorders>
            <w:shd w:val="clear" w:color="auto" w:fill="auto"/>
            <w:vAlign w:val="center"/>
          </w:tcPr>
          <w:p w14:paraId="61E140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一次性使用引流导管及附件</w:t>
            </w:r>
          </w:p>
        </w:tc>
        <w:tc>
          <w:tcPr>
            <w:tcW w:w="1976" w:type="dxa"/>
            <w:tcBorders>
              <w:tl2br w:val="nil"/>
              <w:tr2bl w:val="nil"/>
            </w:tcBorders>
            <w:shd w:val="clear" w:color="auto" w:fill="auto"/>
            <w:vAlign w:val="center"/>
          </w:tcPr>
          <w:p w14:paraId="11FACC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一次性使用引流导管及附件</w:t>
            </w:r>
          </w:p>
        </w:tc>
        <w:tc>
          <w:tcPr>
            <w:tcW w:w="1456" w:type="dxa"/>
            <w:tcBorders>
              <w:tl2br w:val="nil"/>
              <w:tr2bl w:val="nil"/>
            </w:tcBorders>
            <w:shd w:val="clear" w:color="auto" w:fill="auto"/>
            <w:vAlign w:val="center"/>
          </w:tcPr>
          <w:p w14:paraId="532A95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90" w:type="dxa"/>
            <w:tcBorders>
              <w:tl2br w:val="nil"/>
              <w:tr2bl w:val="nil"/>
            </w:tcBorders>
            <w:shd w:val="clear" w:color="auto" w:fill="auto"/>
            <w:vAlign w:val="center"/>
          </w:tcPr>
          <w:p w14:paraId="3E2CE6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4500元/套</w:t>
            </w:r>
          </w:p>
        </w:tc>
        <w:tc>
          <w:tcPr>
            <w:tcW w:w="2679" w:type="dxa"/>
            <w:tcBorders>
              <w:tl2br w:val="nil"/>
              <w:tr2bl w:val="nil"/>
            </w:tcBorders>
            <w:shd w:val="clear" w:color="auto" w:fill="auto"/>
            <w:vAlign w:val="center"/>
          </w:tcPr>
          <w:p w14:paraId="505380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用于胸腔、腹腔积气、积液、积脓的留置引流。</w:t>
            </w:r>
          </w:p>
        </w:tc>
      </w:tr>
      <w:tr w14:paraId="6CCE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281962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05</w:t>
            </w:r>
          </w:p>
        </w:tc>
        <w:tc>
          <w:tcPr>
            <w:tcW w:w="1708" w:type="dxa"/>
            <w:tcBorders>
              <w:tl2br w:val="nil"/>
              <w:tr2bl w:val="nil"/>
            </w:tcBorders>
            <w:shd w:val="clear" w:color="auto" w:fill="auto"/>
            <w:vAlign w:val="center"/>
          </w:tcPr>
          <w:p w14:paraId="046499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定制式矫治器</w:t>
            </w:r>
          </w:p>
        </w:tc>
        <w:tc>
          <w:tcPr>
            <w:tcW w:w="1976" w:type="dxa"/>
            <w:tcBorders>
              <w:tl2br w:val="nil"/>
              <w:tr2bl w:val="nil"/>
            </w:tcBorders>
            <w:shd w:val="clear" w:color="auto" w:fill="auto"/>
            <w:vAlign w:val="center"/>
          </w:tcPr>
          <w:p w14:paraId="2ED4DC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定制式矫治器</w:t>
            </w:r>
          </w:p>
        </w:tc>
        <w:tc>
          <w:tcPr>
            <w:tcW w:w="1456" w:type="dxa"/>
            <w:tcBorders>
              <w:tl2br w:val="nil"/>
              <w:tr2bl w:val="nil"/>
            </w:tcBorders>
            <w:shd w:val="clear" w:color="auto" w:fill="auto"/>
            <w:vAlign w:val="center"/>
          </w:tcPr>
          <w:p w14:paraId="79FDD9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90" w:type="dxa"/>
            <w:tcBorders>
              <w:tl2br w:val="nil"/>
              <w:tr2bl w:val="nil"/>
            </w:tcBorders>
            <w:shd w:val="clear" w:color="auto" w:fill="auto"/>
            <w:vAlign w:val="center"/>
          </w:tcPr>
          <w:p w14:paraId="4ADDD3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16550元/套</w:t>
            </w:r>
          </w:p>
        </w:tc>
        <w:tc>
          <w:tcPr>
            <w:tcW w:w="2679" w:type="dxa"/>
            <w:tcBorders>
              <w:tl2br w:val="nil"/>
              <w:tr2bl w:val="nil"/>
            </w:tcBorders>
            <w:shd w:val="clear" w:color="auto" w:fill="auto"/>
            <w:vAlign w:val="center"/>
          </w:tcPr>
          <w:p w14:paraId="352040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为不同错合正畸类型口腔患者提供符合当前适应症的个性化定制式矫治器。</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截止到2028年6月30日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7846"/>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09889664"/>
      <w:bookmarkStart w:id="15" w:name="_Toc7744"/>
      <w:bookmarkStart w:id="16" w:name="_Toc128037690"/>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27475"/>
      <w:bookmarkStart w:id="20" w:name="_Toc128037691"/>
      <w:bookmarkStart w:id="21" w:name="_Toc10988966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28037694"/>
      <w:bookmarkStart w:id="29" w:name="_Toc109889666"/>
      <w:bookmarkStart w:id="30" w:name="_Toc13816"/>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28037695"/>
      <w:bookmarkStart w:id="34" w:name="_Toc109889667"/>
      <w:bookmarkStart w:id="35" w:name="_Toc1584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128037696"/>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2074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5D61534"/>
    <w:rsid w:val="08611038"/>
    <w:rsid w:val="09D3712A"/>
    <w:rsid w:val="0BAE2341"/>
    <w:rsid w:val="0BCD77A2"/>
    <w:rsid w:val="0C285F33"/>
    <w:rsid w:val="0EBC732C"/>
    <w:rsid w:val="16143AE9"/>
    <w:rsid w:val="18746AF7"/>
    <w:rsid w:val="19594434"/>
    <w:rsid w:val="19930E05"/>
    <w:rsid w:val="20CC1238"/>
    <w:rsid w:val="229D303B"/>
    <w:rsid w:val="2610794F"/>
    <w:rsid w:val="30102D85"/>
    <w:rsid w:val="33A64C38"/>
    <w:rsid w:val="33C44EDE"/>
    <w:rsid w:val="3511361D"/>
    <w:rsid w:val="373F1D0A"/>
    <w:rsid w:val="39BC402B"/>
    <w:rsid w:val="39F74F62"/>
    <w:rsid w:val="3C8D18CF"/>
    <w:rsid w:val="3CC30927"/>
    <w:rsid w:val="45F06A0B"/>
    <w:rsid w:val="495674B8"/>
    <w:rsid w:val="498F7BC9"/>
    <w:rsid w:val="4D001D0B"/>
    <w:rsid w:val="4D3B6249"/>
    <w:rsid w:val="502E2382"/>
    <w:rsid w:val="527946CD"/>
    <w:rsid w:val="52B059F8"/>
    <w:rsid w:val="53720EA1"/>
    <w:rsid w:val="542C78A0"/>
    <w:rsid w:val="546079BB"/>
    <w:rsid w:val="564961C5"/>
    <w:rsid w:val="56A9650D"/>
    <w:rsid w:val="57B87F8C"/>
    <w:rsid w:val="57DB7B1A"/>
    <w:rsid w:val="58B21CC4"/>
    <w:rsid w:val="5B5A1BA6"/>
    <w:rsid w:val="5CF13D76"/>
    <w:rsid w:val="5CFB2607"/>
    <w:rsid w:val="5DFA067C"/>
    <w:rsid w:val="613609B5"/>
    <w:rsid w:val="63F61856"/>
    <w:rsid w:val="644E12EF"/>
    <w:rsid w:val="65207985"/>
    <w:rsid w:val="6626548D"/>
    <w:rsid w:val="663A63B6"/>
    <w:rsid w:val="663D49F8"/>
    <w:rsid w:val="66BA30E4"/>
    <w:rsid w:val="678C3AE7"/>
    <w:rsid w:val="6A0C5D2A"/>
    <w:rsid w:val="6A7C6101"/>
    <w:rsid w:val="701837C1"/>
    <w:rsid w:val="716477DC"/>
    <w:rsid w:val="763C205F"/>
    <w:rsid w:val="7E64344B"/>
    <w:rsid w:val="7EA5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10953</Words>
  <Characters>11192</Characters>
  <Lines>0</Lines>
  <Paragraphs>0</Paragraphs>
  <TotalTime>0</TotalTime>
  <ScaleCrop>false</ScaleCrop>
  <LinksUpToDate>false</LinksUpToDate>
  <CharactersWithSpaces>11413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2026-07-13T02:20:07Z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