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89D5E">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hint="eastAsia" w:ascii="方正小标宋_GBK" w:hAnsi="Times New Roman" w:eastAsia="方正小标宋_GBK"/>
          <w:b/>
          <w:sz w:val="52"/>
          <w:szCs w:val="52"/>
          <w:lang w:val="zh-CN" w:eastAsia="zh-CN"/>
        </w:rPr>
      </w:pPr>
      <w:bookmarkStart w:id="0" w:name="_Toc31611"/>
    </w:p>
    <w:p w14:paraId="27865507">
      <w:pPr>
        <w:pStyle w:val="10"/>
        <w:rPr>
          <w:rFonts w:hint="eastAsia"/>
          <w:lang w:val="zh-CN"/>
        </w:rPr>
      </w:pPr>
    </w:p>
    <w:p w14:paraId="161CB864">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ascii="方正小标宋_GBK" w:hAnsi="Times New Roman" w:eastAsia="方正小标宋_GBK"/>
          <w:b/>
          <w:sz w:val="52"/>
          <w:szCs w:val="52"/>
          <w:lang w:val="zh-CN"/>
        </w:rPr>
      </w:pPr>
      <w:r>
        <w:rPr>
          <w:rFonts w:hint="eastAsia" w:ascii="方正小标宋_GBK" w:hAnsi="Times New Roman" w:eastAsia="方正小标宋_GBK"/>
          <w:b/>
          <w:sz w:val="52"/>
          <w:szCs w:val="52"/>
          <w:lang w:val="zh-CN"/>
        </w:rPr>
        <w:t>广州中医药大学深圳医院（福田）</w:t>
      </w:r>
      <w:bookmarkEnd w:id="0"/>
    </w:p>
    <w:p w14:paraId="15EF67A7">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ascii="方正小标宋_GBK" w:hAnsi="Times New Roman" w:eastAsia="方正小标宋_GBK"/>
          <w:b/>
          <w:sz w:val="52"/>
          <w:szCs w:val="52"/>
          <w:lang w:val="zh-CN"/>
        </w:rPr>
      </w:pPr>
      <w:bookmarkStart w:id="1" w:name="_Toc15517"/>
      <w:r>
        <w:rPr>
          <w:rFonts w:hint="eastAsia" w:ascii="方正小标宋_GBK" w:hAnsi="Times New Roman" w:eastAsia="方正小标宋_GBK"/>
          <w:b/>
          <w:sz w:val="52"/>
          <w:szCs w:val="52"/>
          <w:lang w:val="en-US" w:eastAsia="zh-CN"/>
        </w:rPr>
        <w:t>货物类</w:t>
      </w:r>
      <w:r>
        <w:rPr>
          <w:rFonts w:hint="eastAsia" w:ascii="方正小标宋_GBK" w:hAnsi="Times New Roman" w:eastAsia="方正小标宋_GBK"/>
          <w:b/>
          <w:sz w:val="52"/>
          <w:szCs w:val="52"/>
          <w:lang w:val="zh-CN"/>
        </w:rPr>
        <w:t>采购文件</w:t>
      </w:r>
      <w:bookmarkEnd w:id="1"/>
    </w:p>
    <w:p w14:paraId="6182D9D8">
      <w:pPr>
        <w:ind w:left="0"/>
        <w:rPr>
          <w:rFonts w:ascii="仿宋_GB2312" w:hAnsi="Times New Roman" w:eastAsia="仿宋_GB2312"/>
          <w:b/>
          <w:sz w:val="28"/>
          <w:szCs w:val="28"/>
          <w:lang w:val="zh-CN"/>
        </w:rPr>
      </w:pPr>
    </w:p>
    <w:p w14:paraId="2466B07B">
      <w:pPr>
        <w:ind w:left="0"/>
        <w:rPr>
          <w:rFonts w:ascii="仿宋_GB2312" w:hAnsi="Times New Roman" w:eastAsia="仿宋_GB2312"/>
          <w:b/>
          <w:sz w:val="28"/>
          <w:szCs w:val="28"/>
          <w:lang w:val="zh-CN"/>
        </w:rPr>
      </w:pPr>
    </w:p>
    <w:p w14:paraId="39CFBD16">
      <w:pPr>
        <w:ind w:left="0"/>
        <w:rPr>
          <w:rFonts w:ascii="仿宋_GB2312" w:hAnsi="Times New Roman" w:eastAsia="仿宋_GB2312"/>
          <w:b/>
          <w:sz w:val="28"/>
          <w:szCs w:val="28"/>
          <w:lang w:val="zh-CN"/>
        </w:rPr>
      </w:pPr>
    </w:p>
    <w:p w14:paraId="02139797">
      <w:pPr>
        <w:ind w:left="0"/>
        <w:rPr>
          <w:rFonts w:ascii="仿宋_GB2312" w:hAnsi="Times New Roman" w:eastAsia="仿宋_GB2312"/>
          <w:b/>
          <w:sz w:val="28"/>
          <w:szCs w:val="28"/>
          <w:lang w:val="zh-CN"/>
        </w:rPr>
      </w:pPr>
    </w:p>
    <w:p w14:paraId="28F4A5EF">
      <w:pPr>
        <w:ind w:left="0"/>
        <w:rPr>
          <w:rFonts w:ascii="仿宋_GB2312" w:hAnsi="Times New Roman" w:eastAsia="仿宋_GB2312"/>
          <w:b/>
          <w:sz w:val="28"/>
          <w:szCs w:val="28"/>
          <w:lang w:val="zh-CN"/>
        </w:rPr>
      </w:pPr>
    </w:p>
    <w:p w14:paraId="73E609F3">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rPr>
        <w:t>项目名称：</w:t>
      </w:r>
      <w:r>
        <w:rPr>
          <w:rFonts w:hint="eastAsia" w:cs="宋体"/>
          <w:b w:val="0"/>
          <w:bCs/>
          <w:sz w:val="28"/>
          <w:szCs w:val="28"/>
          <w:lang w:val="en-US" w:eastAsia="zh-CN"/>
        </w:rPr>
        <w:t>2026年院内自筹医疗设备项目（第一批）临时起搏器（二次）</w:t>
      </w:r>
    </w:p>
    <w:p w14:paraId="4EC71553">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eastAsia" w:eastAsia="宋体"/>
          <w:lang w:val="en-US" w:eastAsia="zh-CN"/>
        </w:rPr>
      </w:pPr>
      <w:r>
        <w:rPr>
          <w:rFonts w:hint="eastAsia" w:ascii="宋体" w:hAnsi="宋体" w:eastAsia="宋体" w:cs="宋体"/>
          <w:b w:val="0"/>
          <w:bCs/>
          <w:sz w:val="28"/>
          <w:szCs w:val="28"/>
        </w:rPr>
        <w:t>项目编号：</w:t>
      </w:r>
      <w:r>
        <w:rPr>
          <w:rFonts w:hint="eastAsia" w:cs="宋体"/>
          <w:b w:val="0"/>
          <w:bCs/>
          <w:sz w:val="28"/>
          <w:szCs w:val="28"/>
          <w:lang w:eastAsia="zh-CN"/>
        </w:rPr>
        <w:t>GZSY-ZB-HW-2026035-03</w:t>
      </w:r>
    </w:p>
    <w:p w14:paraId="22C02B77">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项目类型：</w:t>
      </w:r>
      <w:r>
        <w:rPr>
          <w:rFonts w:hint="eastAsia" w:cs="宋体"/>
          <w:b w:val="0"/>
          <w:bCs/>
          <w:sz w:val="28"/>
          <w:szCs w:val="28"/>
          <w:lang w:val="en-US" w:eastAsia="zh-CN"/>
        </w:rPr>
        <w:t>货物</w:t>
      </w:r>
      <w:r>
        <w:rPr>
          <w:rFonts w:hint="eastAsia" w:ascii="宋体" w:hAnsi="宋体" w:eastAsia="宋体" w:cs="宋体"/>
          <w:b w:val="0"/>
          <w:bCs/>
          <w:sz w:val="28"/>
          <w:szCs w:val="28"/>
          <w:lang w:val="en-US" w:eastAsia="zh-CN"/>
        </w:rPr>
        <w:t>类</w:t>
      </w:r>
    </w:p>
    <w:p w14:paraId="0D6AE680">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货币类型：人民币</w:t>
      </w:r>
    </w:p>
    <w:p w14:paraId="33341BE6">
      <w:pPr>
        <w:pStyle w:val="20"/>
        <w:ind w:left="0" w:leftChars="0" w:firstLine="0" w:firstLineChars="0"/>
        <w:jc w:val="both"/>
        <w:outlineLvl w:val="9"/>
        <w:rPr>
          <w:smallCaps/>
          <w:sz w:val="28"/>
        </w:rPr>
      </w:pPr>
    </w:p>
    <w:p w14:paraId="0760EEB4">
      <w:pPr>
        <w:rPr>
          <w:smallCaps/>
          <w:sz w:val="28"/>
        </w:rPr>
      </w:pPr>
      <w:r>
        <w:rPr>
          <w:smallCaps/>
          <w:sz w:val="28"/>
        </w:rPr>
        <w:br w:type="page"/>
      </w:r>
    </w:p>
    <w:p w14:paraId="6988F0E0"/>
    <w:sdt>
      <w:sdtPr>
        <w:rPr>
          <w:rFonts w:hint="eastAsia" w:ascii="方正小标宋_GBK" w:hAnsi="方正小标宋_GBK" w:eastAsia="方正小标宋_GBK" w:cs="方正小标宋_GBK"/>
          <w:sz w:val="44"/>
          <w:szCs w:val="44"/>
          <w:lang w:val="en-US" w:eastAsia="zh-CN" w:bidi="ar-SA"/>
        </w:rPr>
        <w:id w:val="147467998"/>
        <w15:color w:val="DBDBDB"/>
        <w:docPartObj>
          <w:docPartGallery w:val="Table of Contents"/>
          <w:docPartUnique/>
        </w:docPartObj>
      </w:sdtPr>
      <w:sdtEndPr>
        <w:rPr>
          <w:rFonts w:hint="eastAsia" w:ascii="方正小标宋_GBK" w:hAnsi="宋体" w:eastAsia="方正小标宋_GBK" w:cs="Times New Roman"/>
          <w:sz w:val="24"/>
          <w:szCs w:val="44"/>
          <w:lang w:val="en-US" w:eastAsia="zh-CN" w:bidi="ar-SA"/>
        </w:rPr>
      </w:sdtEndPr>
      <w:sdtContent>
        <w:p w14:paraId="35A56529">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目录</w:t>
          </w:r>
        </w:p>
        <w:p w14:paraId="747C7D41">
          <w:pPr>
            <w:pStyle w:val="19"/>
            <w:tabs>
              <w:tab w:val="right" w:leader="dot" w:pos="8306"/>
            </w:tabs>
          </w:pPr>
          <w:r>
            <w:rPr>
              <w:rFonts w:hint="eastAsia" w:ascii="宋体" w:hAnsi="宋体" w:eastAsia="宋体" w:cs="宋体"/>
              <w:sz w:val="44"/>
              <w:szCs w:val="44"/>
            </w:rPr>
            <w:fldChar w:fldCharType="begin"/>
          </w:r>
          <w:r>
            <w:rPr>
              <w:rFonts w:hint="eastAsia" w:ascii="宋体" w:hAnsi="宋体" w:eastAsia="宋体" w:cs="宋体"/>
              <w:sz w:val="44"/>
              <w:szCs w:val="44"/>
            </w:rPr>
            <w:instrText xml:space="preserve">TOC \o "1-1" \h \u </w:instrText>
          </w:r>
          <w:r>
            <w:rPr>
              <w:rFonts w:hint="eastAsia" w:ascii="宋体" w:hAnsi="宋体" w:eastAsia="宋体" w:cs="宋体"/>
              <w:sz w:val="44"/>
              <w:szCs w:val="44"/>
            </w:rPr>
            <w:fldChar w:fldCharType="separate"/>
          </w:r>
          <w:r>
            <w:rPr>
              <w:rFonts w:hint="eastAsia" w:ascii="宋体" w:hAnsi="宋体" w:eastAsia="宋体" w:cs="宋体"/>
              <w:szCs w:val="44"/>
            </w:rPr>
            <w:fldChar w:fldCharType="begin"/>
          </w:r>
          <w:r>
            <w:rPr>
              <w:rFonts w:hint="eastAsia" w:ascii="宋体" w:hAnsi="宋体" w:eastAsia="宋体" w:cs="宋体"/>
              <w:szCs w:val="44"/>
            </w:rPr>
            <w:instrText xml:space="preserve"> HYPERLINK \l _Toc7992 </w:instrText>
          </w:r>
          <w:r>
            <w:rPr>
              <w:rFonts w:hint="eastAsia" w:ascii="宋体" w:hAnsi="宋体" w:eastAsia="宋体" w:cs="宋体"/>
              <w:szCs w:val="44"/>
            </w:rPr>
            <w:fldChar w:fldCharType="separate"/>
          </w:r>
          <w:r>
            <w:rPr>
              <w:rFonts w:hint="eastAsia" w:ascii="方正小标宋_GBK" w:eastAsia="方正小标宋_GBK"/>
              <w:kern w:val="44"/>
              <w:szCs w:val="44"/>
            </w:rPr>
            <w:t xml:space="preserve">第一章 </w:t>
          </w:r>
          <w:r>
            <w:rPr>
              <w:rFonts w:hint="eastAsia" w:ascii="方正小标宋_GBK" w:eastAsia="方正小标宋_GBK"/>
              <w:szCs w:val="44"/>
            </w:rPr>
            <w:t>采购公告</w:t>
          </w:r>
          <w:r>
            <w:tab/>
          </w:r>
          <w:r>
            <w:fldChar w:fldCharType="begin"/>
          </w:r>
          <w:r>
            <w:instrText xml:space="preserve"> PAGEREF _Toc7992 \h </w:instrText>
          </w:r>
          <w:r>
            <w:fldChar w:fldCharType="separate"/>
          </w:r>
          <w:r>
            <w:t>5</w:t>
          </w:r>
          <w:r>
            <w:fldChar w:fldCharType="end"/>
          </w:r>
          <w:r>
            <w:rPr>
              <w:rFonts w:hint="eastAsia" w:ascii="宋体" w:hAnsi="宋体" w:eastAsia="宋体" w:cs="宋体"/>
              <w:szCs w:val="44"/>
            </w:rPr>
            <w:fldChar w:fldCharType="end"/>
          </w:r>
        </w:p>
        <w:p w14:paraId="3B6DDC1F">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_Toc1433 </w:instrText>
          </w:r>
          <w:r>
            <w:rPr>
              <w:rFonts w:hint="eastAsia" w:ascii="宋体" w:hAnsi="宋体" w:eastAsia="宋体" w:cs="宋体"/>
              <w:szCs w:val="44"/>
            </w:rPr>
            <w:fldChar w:fldCharType="separate"/>
          </w:r>
          <w:r>
            <w:rPr>
              <w:rFonts w:hint="eastAsia" w:ascii="方正小标宋_GBK" w:eastAsia="方正小标宋_GBK"/>
              <w:szCs w:val="44"/>
            </w:rPr>
            <w:t>第二章 项目需求</w:t>
          </w:r>
          <w:r>
            <w:tab/>
          </w:r>
          <w:r>
            <w:fldChar w:fldCharType="begin"/>
          </w:r>
          <w:r>
            <w:instrText xml:space="preserve"> PAGEREF _Toc1433 \h </w:instrText>
          </w:r>
          <w:r>
            <w:fldChar w:fldCharType="separate"/>
          </w:r>
          <w:r>
            <w:t>11</w:t>
          </w:r>
          <w:r>
            <w:fldChar w:fldCharType="end"/>
          </w:r>
          <w:r>
            <w:rPr>
              <w:rFonts w:hint="eastAsia" w:ascii="宋体" w:hAnsi="宋体" w:eastAsia="宋体" w:cs="宋体"/>
              <w:szCs w:val="44"/>
            </w:rPr>
            <w:fldChar w:fldCharType="end"/>
          </w:r>
        </w:p>
        <w:p w14:paraId="1EE494E9">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_Toc16965 </w:instrText>
          </w:r>
          <w:r>
            <w:rPr>
              <w:rFonts w:hint="eastAsia" w:ascii="宋体" w:hAnsi="宋体" w:eastAsia="宋体" w:cs="宋体"/>
              <w:szCs w:val="44"/>
            </w:rPr>
            <w:fldChar w:fldCharType="separate"/>
          </w:r>
          <w:r>
            <w:rPr>
              <w:rFonts w:hint="eastAsia" w:ascii="方正小标宋_GBK" w:eastAsia="方正小标宋_GBK"/>
              <w:szCs w:val="44"/>
            </w:rPr>
            <w:t>第三章 评审信息</w:t>
          </w:r>
          <w:r>
            <w:tab/>
          </w:r>
          <w:r>
            <w:fldChar w:fldCharType="begin"/>
          </w:r>
          <w:r>
            <w:instrText xml:space="preserve"> PAGEREF _Toc16965 \h </w:instrText>
          </w:r>
          <w:r>
            <w:fldChar w:fldCharType="separate"/>
          </w:r>
          <w:r>
            <w:t>18</w:t>
          </w:r>
          <w:r>
            <w:fldChar w:fldCharType="end"/>
          </w:r>
          <w:r>
            <w:rPr>
              <w:rFonts w:hint="eastAsia" w:ascii="宋体" w:hAnsi="宋体" w:eastAsia="宋体" w:cs="宋体"/>
              <w:szCs w:val="44"/>
            </w:rPr>
            <w:fldChar w:fldCharType="end"/>
          </w:r>
        </w:p>
        <w:p w14:paraId="5FB7710B">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_Toc28610 </w:instrText>
          </w:r>
          <w:r>
            <w:rPr>
              <w:rFonts w:hint="eastAsia" w:ascii="宋体" w:hAnsi="宋体" w:eastAsia="宋体" w:cs="宋体"/>
              <w:szCs w:val="44"/>
            </w:rPr>
            <w:fldChar w:fldCharType="separate"/>
          </w:r>
          <w:r>
            <w:rPr>
              <w:rFonts w:hint="eastAsia" w:ascii="方正小标宋_GBK" w:eastAsia="方正小标宋_GBK"/>
              <w:szCs w:val="44"/>
            </w:rPr>
            <w:t xml:space="preserve">第四章 </w:t>
          </w:r>
          <w:r>
            <w:rPr>
              <w:rFonts w:hint="eastAsia" w:ascii="方正小标宋_GBK" w:eastAsia="方正小标宋_GBK"/>
              <w:szCs w:val="44"/>
              <w:lang w:val="en-US" w:eastAsia="zh-CN"/>
            </w:rPr>
            <w:t>评审</w:t>
          </w:r>
          <w:r>
            <w:rPr>
              <w:rFonts w:hint="eastAsia" w:ascii="方正小标宋_GBK" w:eastAsia="方正小标宋_GBK"/>
              <w:szCs w:val="44"/>
            </w:rPr>
            <w:t>须知</w:t>
          </w:r>
          <w:r>
            <w:tab/>
          </w:r>
          <w:r>
            <w:fldChar w:fldCharType="begin"/>
          </w:r>
          <w:r>
            <w:instrText xml:space="preserve"> PAGEREF _Toc28610 \h </w:instrText>
          </w:r>
          <w:r>
            <w:fldChar w:fldCharType="separate"/>
          </w:r>
          <w:r>
            <w:t>1</w:t>
          </w:r>
          <w:r>
            <w:fldChar w:fldCharType="end"/>
          </w:r>
          <w:r>
            <w:rPr>
              <w:rFonts w:hint="eastAsia" w:ascii="宋体" w:hAnsi="宋体" w:eastAsia="宋体" w:cs="宋体"/>
              <w:szCs w:val="44"/>
            </w:rPr>
            <w:fldChar w:fldCharType="end"/>
          </w:r>
        </w:p>
        <w:p w14:paraId="2D9EE3BA">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_Toc25597 </w:instrText>
          </w:r>
          <w:r>
            <w:rPr>
              <w:rFonts w:hint="eastAsia" w:ascii="宋体" w:hAnsi="宋体" w:eastAsia="宋体" w:cs="宋体"/>
              <w:szCs w:val="44"/>
            </w:rPr>
            <w:fldChar w:fldCharType="separate"/>
          </w:r>
          <w:r>
            <w:rPr>
              <w:rFonts w:hint="eastAsia" w:ascii="方正小标宋_GBK" w:eastAsia="方正小标宋_GBK"/>
              <w:szCs w:val="44"/>
              <w:lang w:val="en-US" w:eastAsia="zh-CN"/>
            </w:rPr>
            <w:t xml:space="preserve">第五章 </w:t>
          </w:r>
          <w:r>
            <w:rPr>
              <w:rFonts w:hint="eastAsia" w:ascii="方正小标宋_GBK" w:eastAsia="方正小标宋_GBK"/>
              <w:szCs w:val="44"/>
              <w:lang w:eastAsia="zh-CN"/>
            </w:rPr>
            <w:t>响应</w:t>
          </w:r>
          <w:r>
            <w:rPr>
              <w:rFonts w:hint="eastAsia" w:ascii="方正小标宋_GBK" w:eastAsia="方正小标宋_GBK"/>
              <w:szCs w:val="44"/>
            </w:rPr>
            <w:t>文件</w:t>
          </w:r>
          <w:r>
            <w:rPr>
              <w:rFonts w:hint="eastAsia" w:ascii="方正小标宋_GBK" w:eastAsia="方正小标宋_GBK"/>
              <w:szCs w:val="44"/>
              <w:lang w:val="en-US" w:eastAsia="zh-CN"/>
            </w:rPr>
            <w:t>模板</w:t>
          </w:r>
          <w:r>
            <w:tab/>
          </w:r>
          <w:r>
            <w:fldChar w:fldCharType="begin"/>
          </w:r>
          <w:r>
            <w:instrText xml:space="preserve"> PAGEREF _Toc25597 \h </w:instrText>
          </w:r>
          <w:r>
            <w:fldChar w:fldCharType="separate"/>
          </w:r>
          <w:r>
            <w:t>2</w:t>
          </w:r>
          <w:r>
            <w:fldChar w:fldCharType="end"/>
          </w:r>
          <w:r>
            <w:rPr>
              <w:rFonts w:hint="eastAsia" w:ascii="宋体" w:hAnsi="宋体" w:eastAsia="宋体" w:cs="宋体"/>
              <w:szCs w:val="44"/>
            </w:rPr>
            <w:fldChar w:fldCharType="end"/>
          </w:r>
        </w:p>
        <w:p w14:paraId="57BE55DB">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_Toc23468 </w:instrText>
          </w:r>
          <w:r>
            <w:rPr>
              <w:rFonts w:hint="eastAsia" w:ascii="宋体" w:hAnsi="宋体" w:eastAsia="宋体" w:cs="宋体"/>
              <w:szCs w:val="44"/>
            </w:rPr>
            <w:fldChar w:fldCharType="separate"/>
          </w:r>
          <w:r>
            <w:rPr>
              <w:rFonts w:hint="eastAsia" w:ascii="方正小标宋_GBK" w:eastAsia="方正小标宋_GBK"/>
              <w:szCs w:val="44"/>
            </w:rPr>
            <w:t>第六章 合同模板</w:t>
          </w:r>
          <w:r>
            <w:tab/>
          </w:r>
          <w:r>
            <w:fldChar w:fldCharType="begin"/>
          </w:r>
          <w:r>
            <w:instrText xml:space="preserve"> PAGEREF _Toc23468 \h </w:instrText>
          </w:r>
          <w:r>
            <w:fldChar w:fldCharType="separate"/>
          </w:r>
          <w:r>
            <w:t>33</w:t>
          </w:r>
          <w:r>
            <w:fldChar w:fldCharType="end"/>
          </w:r>
          <w:r>
            <w:rPr>
              <w:rFonts w:hint="eastAsia" w:ascii="宋体" w:hAnsi="宋体" w:eastAsia="宋体" w:cs="宋体"/>
              <w:szCs w:val="44"/>
            </w:rPr>
            <w:fldChar w:fldCharType="end"/>
          </w:r>
        </w:p>
        <w:p w14:paraId="41682301">
          <w:pPr>
            <w:ind w:left="360" w:leftChars="0"/>
            <w:rPr>
              <w:rFonts w:hint="eastAsia" w:ascii="方正小标宋_GBK" w:eastAsia="方正小标宋_GBK"/>
              <w:sz w:val="44"/>
              <w:szCs w:val="44"/>
            </w:rPr>
            <w:sectPr>
              <w:headerReference r:id="rId6" w:type="first"/>
              <w:footerReference r:id="rId8" w:type="first"/>
              <w:headerReference r:id="rId5" w:type="default"/>
              <w:footerReference r:id="rId7"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szCs w:val="44"/>
            </w:rPr>
            <w:fldChar w:fldCharType="end"/>
          </w:r>
        </w:p>
      </w:sdtContent>
    </w:sdt>
    <w:p w14:paraId="2725BC38">
      <w:pPr>
        <w:pStyle w:val="20"/>
        <w:spacing w:before="468" w:beforeLines="150" w:after="312" w:afterLines="100"/>
        <w:outlineLvl w:val="9"/>
        <w:rPr>
          <w:rFonts w:hint="eastAsia" w:ascii="黑体" w:hAnsi="黑体" w:eastAsia="黑体" w:cs="黑体"/>
          <w:b w:val="0"/>
          <w:sz w:val="36"/>
          <w:szCs w:val="36"/>
        </w:rPr>
      </w:pPr>
      <w:bookmarkStart w:id="2" w:name="_Toc4386"/>
      <w:bookmarkStart w:id="3" w:name="_Toc3320"/>
      <w:bookmarkStart w:id="4" w:name="_Toc11686"/>
      <w:bookmarkStart w:id="5" w:name="_Toc6073"/>
      <w:bookmarkStart w:id="6" w:name="_Toc106013862"/>
      <w:bookmarkStart w:id="7" w:name="_Toc128037683"/>
      <w:r>
        <w:rPr>
          <w:rFonts w:hint="eastAsia" w:ascii="黑体" w:hAnsi="黑体" w:eastAsia="黑体" w:cs="黑体"/>
          <w:b w:val="0"/>
          <w:sz w:val="36"/>
          <w:szCs w:val="36"/>
        </w:rPr>
        <w:t>警示条款</w:t>
      </w:r>
      <w:bookmarkEnd w:id="2"/>
      <w:bookmarkEnd w:id="3"/>
      <w:bookmarkEnd w:id="4"/>
    </w:p>
    <w:p w14:paraId="265E7A94">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一、《深圳经济特区政府采购条例》</w:t>
      </w:r>
    </w:p>
    <w:p w14:paraId="136ADAEC">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0387AE5">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（一）在采购活动中应当回避而未回避的；</w:t>
      </w:r>
    </w:p>
    <w:p w14:paraId="02ADAE2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（二）未按本条例规定签订、履行采购合同，造成严重后果的；</w:t>
      </w:r>
    </w:p>
    <w:p w14:paraId="465FF3FA">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（三）隐瞒真实情况，提供虚假资料的；</w:t>
      </w:r>
    </w:p>
    <w:p w14:paraId="1E538B9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（四）以非法手段排斥其他供应商参与竞争的；</w:t>
      </w:r>
    </w:p>
    <w:p w14:paraId="1655130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（五）与其他采购参加人串通响应的；</w:t>
      </w:r>
    </w:p>
    <w:p w14:paraId="17A442E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（六）恶意投诉的；</w:t>
      </w:r>
    </w:p>
    <w:p w14:paraId="3F978CC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（七）向采购项目相关人行贿或者提供其他不当利益的；</w:t>
      </w:r>
    </w:p>
    <w:p w14:paraId="12EE795E">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（八）阻碍、抗拒主管部门监督检查的；</w:t>
      </w:r>
    </w:p>
    <w:p w14:paraId="657C7D96">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（九）其他违反本条例规定的行为。</w:t>
      </w:r>
    </w:p>
    <w:p w14:paraId="0D1BAA7E">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二、《深圳经济特区政府采购条例实施细则》</w:t>
      </w:r>
    </w:p>
    <w:p w14:paraId="7C145EE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第七十五条 供应商有下列情形之一的，属于采购条例所称的串通响应行为，按照采购条例第五十七条有关规定处理：</w:t>
      </w:r>
    </w:p>
    <w:p w14:paraId="4AE6BE63">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（一）响应供应商之间相互约定给予未成交的供应商利益补偿。</w:t>
      </w:r>
    </w:p>
    <w:p w14:paraId="46869B63">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（二）不同响应供应商的法定代表人、主要经营负责人、项目响应授权代表人、项目负责人、主要技术人员为同一人、属同一单位或者在同一单位缴纳社会保险。</w:t>
      </w:r>
    </w:p>
    <w:p w14:paraId="36E551C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（三）不同响应供应商的响应文件由同一单位或者同一人编制，或者由同一人分阶段参与编制的。</w:t>
      </w:r>
    </w:p>
    <w:p w14:paraId="1D39DA4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（四）不同响应供应商的响应文件或部分响应文件相互混装。</w:t>
      </w:r>
    </w:p>
    <w:p w14:paraId="3043B7D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（五）不同响应供应商的响应文件内容存在非正常一致。</w:t>
      </w:r>
    </w:p>
    <w:p w14:paraId="1B4A45C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（六）由同一单位工作人员为两家以上（含两家）供应商进行同一项响应活动的。</w:t>
      </w:r>
    </w:p>
    <w:p w14:paraId="05C4C86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（七）主管部门依照法律、法规认定的其他情形。</w:t>
      </w:r>
    </w:p>
    <w:p w14:paraId="6365631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第七十七条 供应商有下列情形之一的，属于隐瞒真实情况，提供虚假资料，按照采购条例第五十七条的有关规定处理：</w:t>
      </w:r>
    </w:p>
    <w:p w14:paraId="1768BB2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（一）通过转让或者租借等方式从其他单位获取资格或者资质证书响应的。</w:t>
      </w:r>
    </w:p>
    <w:p w14:paraId="1B38A6E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（二）由其他单位或者其他单位负责人在响应供应商编制的响应文件上加盖印章或者签字的。</w:t>
      </w:r>
    </w:p>
    <w:p w14:paraId="680BE37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（三）项目负责人或者主要技术人员不是本单位人员的。</w:t>
      </w:r>
    </w:p>
    <w:p w14:paraId="042F5B2C">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（四）响应保证金不是从响应供应商基本账户转出的。</w:t>
      </w:r>
    </w:p>
    <w:p w14:paraId="17ED1B8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（五）其他隐瞒真实情况、提供虚假资料的行为。</w:t>
      </w:r>
    </w:p>
    <w:p w14:paraId="62292C3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响应供应商不能提供项目负责人或者主要技术人员的劳动合同、社会保险等劳动关系证明材料的，视为存在前款第（三）项规定的情形。</w:t>
      </w:r>
    </w:p>
    <w:p w14:paraId="0F336FDB">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第八十条 供应商有下列行为之一的，采购机构或采购人不予退还其交纳的响应保证金，情节严重的，并由主管部门记入供应商诚信档案，予以通报。</w:t>
      </w:r>
    </w:p>
    <w:p w14:paraId="1AF7063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（一）响应截止后，撤销响应的。</w:t>
      </w:r>
    </w:p>
    <w:p w14:paraId="1093C1D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（二）成交后无正当理由未在规定期限内签订合同的。</w:t>
      </w:r>
    </w:p>
    <w:p w14:paraId="19DCB296">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（三）将成交项目转让给他人或者在响应文件中s未说明且未经采购人、采购采购机构同意，将成交项目分包给他人的。</w:t>
      </w:r>
    </w:p>
    <w:p w14:paraId="10FBF9F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（四）拒绝履行合同义务的。</w:t>
      </w:r>
    </w:p>
    <w:p w14:paraId="1A71727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不予退还的响应保证金及其利息应当上缴国库。</w:t>
      </w:r>
    </w:p>
    <w:p w14:paraId="747FF654">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三、《深圳市财政局关于明确政府采购保证金管理工作的通知》（深财购[2019]42号）</w:t>
      </w:r>
    </w:p>
    <w:p w14:paraId="18A62E96">
      <w:pPr>
        <w:autoSpaceDE w:val="0"/>
        <w:autoSpaceDN w:val="0"/>
        <w:adjustRightInd w:val="0"/>
        <w:ind w:firstLine="420" w:firstLineChars="200"/>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若供应商在政府采购活动中出现《深圳经济特区政府采购条例实施细则》第八十四条规定情形的，采购人或采购机构可将有关情况报同级财政部门，由财政部门根据实际情况记入供应商诚信档案，予以通报。市、区财政部门将加大对违法违规供应商的惩戒力度，实施联合惩戒。</w:t>
      </w:r>
    </w:p>
    <w:p w14:paraId="7AC9BD85">
      <w:pPr>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br w:type="page"/>
      </w:r>
    </w:p>
    <w:p w14:paraId="341E8FB5">
      <w:pPr>
        <w:autoSpaceDE w:val="0"/>
        <w:autoSpaceDN w:val="0"/>
        <w:adjustRightInd w:val="0"/>
        <w:ind w:firstLine="420" w:firstLineChars="200"/>
        <w:rPr>
          <w:rFonts w:hint="eastAsia" w:ascii="宋体" w:hAnsi="宋体" w:eastAsia="宋体" w:cs="宋体"/>
          <w:kern w:val="2"/>
          <w:sz w:val="21"/>
          <w:szCs w:val="21"/>
          <w14:ligatures w14:val="standardContextual"/>
        </w:rPr>
      </w:pPr>
    </w:p>
    <w:p w14:paraId="4540B636">
      <w:pPr>
        <w:widowControl/>
        <w:spacing w:before="100" w:beforeAutospacing="1"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资格性审查表</w:t>
      </w:r>
    </w:p>
    <w:tbl>
      <w:tblPr>
        <w:tblStyle w:val="23"/>
        <w:tblW w:w="86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3547"/>
        <w:gridCol w:w="4335"/>
      </w:tblGrid>
      <w:tr w14:paraId="12CC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3D4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序号</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DF1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审查内容</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A74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审查方式/查询途径</w:t>
            </w:r>
          </w:p>
        </w:tc>
      </w:tr>
      <w:tr w14:paraId="2EC6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47B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1</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46F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资质条件</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6235">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根据采购文件招标公告“申请人的资格要求”的规定，要求供应商提供资质证明材料</w:t>
            </w:r>
          </w:p>
        </w:tc>
      </w:tr>
      <w:tr w14:paraId="53116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820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2</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DD6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是否存在因违法行为而被禁止参加本市政府采购活动的情形</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1F01">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中国政府采购网、深圳市政府采购监管网</w:t>
            </w:r>
          </w:p>
        </w:tc>
      </w:tr>
      <w:tr w14:paraId="4275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2"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E82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3</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44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不同投标供应商的法定代表人、主要经营负责人、投标授权代表人、项目负责人、主要技术人员是否为同一人、属同一单位或者在同一单位缴纳社会保险</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BCE2">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供应商提供的《供应商基本情况表》；供应商提供的社保缴纳证明材料。</w:t>
            </w:r>
          </w:p>
        </w:tc>
      </w:tr>
      <w:tr w14:paraId="7606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3D0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4</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857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不同投标供应商是否存在单位负责人为同一人或直接控股、管理关系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6FB1">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6155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0D6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5</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151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不同供应商之间是否存在直接控股、管理关系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22B7">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483D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6"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3B0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6</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CAD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为采购项目提供整体设计、规范编制或者项目管理、监理、检测等服务的供应商，是否参加了该采购项目的其他采购活动</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DE45">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见投标文件《投标及履约承诺函》</w:t>
            </w:r>
          </w:p>
        </w:tc>
      </w:tr>
    </w:tbl>
    <w:p w14:paraId="4BB72C49">
      <w:pPr>
        <w:rPr>
          <w:rFonts w:hint="eastAsia" w:ascii="方正小标宋_GBK" w:hAnsi="宋体" w:eastAsia="方正小标宋_GBK" w:cs="黑体"/>
          <w:kern w:val="0"/>
          <w:sz w:val="44"/>
          <w:szCs w:val="44"/>
        </w:rPr>
      </w:pPr>
      <w:r>
        <w:rPr>
          <w:rFonts w:hint="eastAsia" w:ascii="方正小标宋_GBK" w:hAnsi="宋体" w:eastAsia="方正小标宋_GBK" w:cs="黑体"/>
          <w:kern w:val="0"/>
          <w:sz w:val="44"/>
          <w:szCs w:val="44"/>
        </w:rPr>
        <w:br w:type="page"/>
      </w:r>
    </w:p>
    <w:p w14:paraId="79B70F8C">
      <w:pPr>
        <w:widowControl/>
        <w:spacing w:before="280"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符合性审查表</w:t>
      </w:r>
    </w:p>
    <w:tbl>
      <w:tblPr>
        <w:tblStyle w:val="23"/>
        <w:tblpPr w:leftFromText="180" w:rightFromText="180" w:vertAnchor="text" w:horzAnchor="page" w:tblpX="1894" w:tblpY="399"/>
        <w:tblOverlap w:val="never"/>
        <w:tblW w:w="8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7866"/>
      </w:tblGrid>
      <w:tr w14:paraId="78313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905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0"/>
                <w:szCs w:val="20"/>
                <w:u w:val="none"/>
                <w14:ligatures w14:val="standardContextual"/>
              </w:rPr>
            </w:pPr>
            <w:r>
              <w:rPr>
                <w:rFonts w:hint="eastAsia" w:ascii="宋体" w:hAnsi="宋体" w:eastAsia="宋体" w:cs="宋体"/>
                <w:i w:val="0"/>
                <w:iCs w:val="0"/>
                <w:color w:val="000000"/>
                <w:kern w:val="0"/>
                <w:sz w:val="20"/>
                <w:szCs w:val="20"/>
                <w:u w:val="none"/>
                <w:lang w:val="en-US" w:eastAsia="zh-CN" w:bidi="ar"/>
                <w14:ligatures w14:val="standardContextual"/>
              </w:rPr>
              <w:t>序号</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8C6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审查内容</w:t>
            </w:r>
          </w:p>
        </w:tc>
      </w:tr>
      <w:tr w14:paraId="5E26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136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30A4">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未出现将一个包中的内容拆开投标；</w:t>
            </w:r>
          </w:p>
        </w:tc>
      </w:tr>
      <w:tr w14:paraId="510B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52B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DD72">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投标文件按照招标文件要求密封、签字、盖章；</w:t>
            </w:r>
          </w:p>
        </w:tc>
      </w:tr>
      <w:tr w14:paraId="3F32C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D63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1A5C">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投标函已提交并符合招标文件要求的；</w:t>
            </w:r>
          </w:p>
        </w:tc>
      </w:tr>
      <w:tr w14:paraId="30A0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B9B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4</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B241">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除招标文件规定允许有替代方案外，对同一项目投标时，未同时提供两套或两套以上的投标方案；</w:t>
            </w:r>
          </w:p>
        </w:tc>
      </w:tr>
      <w:tr w14:paraId="2710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409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5</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DABF">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按照招标文件规定要求签署、盖章且投标文件有法定代表人签字，或签字人有法定代表人有效授权书且按要求提供有效的授权委托人社保证明文件或承诺函的；</w:t>
            </w:r>
          </w:p>
        </w:tc>
      </w:tr>
      <w:tr w14:paraId="7DF2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56B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6</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C925">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投标总价或分项报价不高于最高投标限价；</w:t>
            </w:r>
          </w:p>
        </w:tc>
      </w:tr>
      <w:tr w14:paraId="0EF6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41A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7</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77BB">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同一项目未出现两个及以上报价；</w:t>
            </w:r>
          </w:p>
        </w:tc>
      </w:tr>
      <w:tr w14:paraId="64BD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BBF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8</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9313">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投标人报价不低于其成本，或低于成本，能作出合理说明；</w:t>
            </w:r>
          </w:p>
        </w:tc>
      </w:tr>
      <w:tr w14:paraId="6EE0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4CB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9</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1CEF">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投标报价未有严重缺漏项目；</w:t>
            </w:r>
          </w:p>
        </w:tc>
      </w:tr>
      <w:tr w14:paraId="74991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FDB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10</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D08D">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投标文件载明的服务期满足招标文件规定；</w:t>
            </w:r>
          </w:p>
        </w:tc>
      </w:tr>
      <w:tr w14:paraId="6551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702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969B">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所投产品、工程、服务在质量、技术、方案等方面实质性满足招标文件要求；</w:t>
            </w:r>
          </w:p>
        </w:tc>
      </w:tr>
      <w:tr w14:paraId="1AF6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997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DC40">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投标文件没有招标文件中规定的其它无效投标条款的；</w:t>
            </w:r>
          </w:p>
        </w:tc>
      </w:tr>
      <w:tr w14:paraId="3976B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676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1FAE">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按有关法律、法规、规章不属于投标无效的；</w:t>
            </w:r>
          </w:p>
        </w:tc>
      </w:tr>
    </w:tbl>
    <w:p w14:paraId="7BF2B82E">
      <w:pPr>
        <w:pStyle w:val="10"/>
        <w:rPr>
          <w:rFonts w:hint="eastAsia"/>
        </w:rPr>
      </w:pPr>
    </w:p>
    <w:p w14:paraId="42C55874">
      <w:pPr>
        <w:pStyle w:val="20"/>
        <w:spacing w:before="156" w:beforeLines="50" w:after="156" w:afterLines="50" w:line="240" w:lineRule="auto"/>
        <w:outlineLvl w:val="0"/>
        <w:rPr>
          <w:rFonts w:ascii="方正小标宋_GBK" w:eastAsia="方正小标宋_GBK"/>
          <w:b w:val="0"/>
          <w:sz w:val="44"/>
          <w:szCs w:val="44"/>
          <w14:ligatures w14:val="none"/>
        </w:rPr>
        <w:sectPr>
          <w:headerReference r:id="rId9" w:type="first"/>
          <w:pgSz w:w="11906" w:h="16838"/>
          <w:pgMar w:top="1440" w:right="1800" w:bottom="1440" w:left="1800" w:header="851" w:footer="992" w:gutter="0"/>
          <w:cols w:space="425" w:num="1"/>
          <w:titlePg/>
          <w:docGrid w:type="lines" w:linePitch="312" w:charSpace="0"/>
        </w:sectPr>
      </w:pPr>
    </w:p>
    <w:bookmarkEnd w:id="5"/>
    <w:bookmarkEnd w:id="6"/>
    <w:bookmarkEnd w:id="7"/>
    <w:p w14:paraId="7707D6CD">
      <w:pPr>
        <w:pStyle w:val="20"/>
        <w:numPr>
          <w:ilvl w:val="0"/>
          <w:numId w:val="1"/>
        </w:numPr>
        <w:spacing w:beforeLines="50" w:afterLines="50" w:line="240" w:lineRule="auto"/>
        <w:ind w:left="425" w:leftChars="0" w:hanging="425" w:firstLineChars="0"/>
        <w:outlineLvl w:val="0"/>
        <w:rPr>
          <w:rFonts w:ascii="方正小标宋_GBK" w:eastAsia="方正小标宋_GBK"/>
          <w:b w:val="0"/>
          <w:kern w:val="44"/>
          <w:sz w:val="44"/>
          <w:szCs w:val="44"/>
        </w:rPr>
      </w:pPr>
      <w:bookmarkStart w:id="8" w:name="_Toc7992"/>
      <w:bookmarkStart w:id="9" w:name="_Toc31009"/>
      <w:bookmarkStart w:id="10" w:name="_Toc7215"/>
      <w:bookmarkStart w:id="11" w:name="_Toc1460"/>
      <w:bookmarkStart w:id="12" w:name="_Toc21366"/>
      <w:bookmarkStart w:id="13" w:name="_Toc15679"/>
      <w:bookmarkStart w:id="14" w:name="_Toc19754"/>
      <w:bookmarkStart w:id="15" w:name="_Toc128037684"/>
      <w:bookmarkStart w:id="16" w:name="_Toc16457"/>
      <w:bookmarkStart w:id="17" w:name="_Toc15291"/>
      <w:bookmarkStart w:id="18" w:name="_Toc24477"/>
      <w:bookmarkStart w:id="19" w:name="_Toc28084"/>
      <w:bookmarkStart w:id="20" w:name="_Toc19053"/>
      <w:bookmarkStart w:id="21" w:name="_Toc30431"/>
      <w:bookmarkStart w:id="22" w:name="_Toc25732"/>
      <w:r>
        <w:rPr>
          <w:rFonts w:hint="eastAsia" w:ascii="方正小标宋_GBK" w:eastAsia="方正小标宋_GBK"/>
          <w:b w:val="0"/>
          <w:sz w:val="44"/>
          <w:szCs w:val="44"/>
        </w:rPr>
        <w:t>采购公告</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BF030C5">
      <w:pPr>
        <w:spacing w:line="560" w:lineRule="exact"/>
        <w:ind w:left="0"/>
        <w:jc w:val="center"/>
        <w:rPr>
          <w:rFonts w:ascii="方正小标宋_GBK" w:hAnsi="方正小标宋_GBK" w:eastAsia="方正小标宋_GBK" w:cs="方正小标宋_GBK"/>
          <w:b/>
          <w:bCs w:val="0"/>
          <w:sz w:val="32"/>
          <w:szCs w:val="32"/>
        </w:rPr>
      </w:pPr>
      <w:r>
        <w:rPr>
          <w:rFonts w:hint="eastAsia" w:ascii="方正小标宋_GBK" w:hAnsi="方正小标宋_GBK" w:eastAsia="方正小标宋_GBK" w:cs="方正小标宋_GBK"/>
          <w:b/>
          <w:bCs w:val="0"/>
          <w:sz w:val="32"/>
          <w:szCs w:val="32"/>
          <w:lang w:val="en-US" w:eastAsia="zh-CN"/>
        </w:rPr>
        <w:t>2026年院内自筹医疗设备项目（第一批）临时起搏器（二次）</w:t>
      </w:r>
      <w:r>
        <w:rPr>
          <w:rFonts w:hint="eastAsia" w:ascii="方正小标宋_GBK" w:hAnsi="方正小标宋_GBK" w:eastAsia="方正小标宋_GBK" w:cs="方正小标宋_GBK"/>
          <w:b/>
          <w:bCs w:val="0"/>
          <w:sz w:val="32"/>
          <w:szCs w:val="32"/>
        </w:rPr>
        <w:t>采购公告</w:t>
      </w:r>
    </w:p>
    <w:p w14:paraId="1FDB55E3">
      <w:pPr>
        <w:widowControl/>
        <w:spacing w:line="560" w:lineRule="exact"/>
        <w:ind w:left="0"/>
        <w:jc w:val="center"/>
        <w:rPr>
          <w:rFonts w:ascii="仿宋_GB2312" w:hAnsi="仿宋_GB2312" w:eastAsia="仿宋_GB2312" w:cs="仿宋_GB2312"/>
          <w:sz w:val="44"/>
          <w:szCs w:val="44"/>
        </w:rPr>
      </w:pPr>
    </w:p>
    <w:p w14:paraId="356D49A8">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both"/>
        <w:textAlignment w:val="auto"/>
        <w:rPr>
          <w:rFonts w:hint="eastAsia" w:ascii="仿宋_GB2312" w:hAnsi="仿宋_GB2312" w:eastAsia="仿宋_GB2312" w:cs="仿宋_GB2312"/>
          <w:color w:val="auto"/>
          <w:sz w:val="28"/>
          <w:szCs w:val="28"/>
        </w:rPr>
      </w:pPr>
      <w:r>
        <w:rPr>
          <w:rFonts w:hint="eastAsia" w:ascii="仿宋_GB2312" w:hAnsi="黑体" w:eastAsia="仿宋_GB2312"/>
          <w:bCs/>
          <w:color w:val="000000" w:themeColor="text1"/>
          <w:sz w:val="32"/>
          <w:szCs w:val="32"/>
          <w14:textFill>
            <w14:solidFill>
              <w14:schemeClr w14:val="tx1"/>
            </w14:solidFill>
          </w14:textFill>
        </w:rPr>
        <w:t>根据工作安排，我单位拟采购</w:t>
      </w:r>
      <w:r>
        <w:rPr>
          <w:rFonts w:hint="eastAsia" w:ascii="仿宋_GB2312" w:hAnsi="黑体" w:eastAsia="仿宋_GB2312"/>
          <w:bCs/>
          <w:color w:val="000000" w:themeColor="text1"/>
          <w:sz w:val="32"/>
          <w:szCs w:val="32"/>
          <w:lang w:eastAsia="zh-CN"/>
          <w14:textFill>
            <w14:solidFill>
              <w14:schemeClr w14:val="tx1"/>
            </w14:solidFill>
          </w14:textFill>
        </w:rPr>
        <w:t>2026年院内自筹医疗设备项目（第一批）临时起搏器（二次）</w:t>
      </w:r>
      <w:r>
        <w:rPr>
          <w:rFonts w:hint="eastAsia" w:ascii="仿宋_GB2312" w:hAnsi="黑体" w:eastAsia="仿宋_GB2312"/>
          <w:bCs/>
          <w:color w:val="000000" w:themeColor="text1"/>
          <w:sz w:val="32"/>
          <w:szCs w:val="32"/>
          <w14:textFill>
            <w14:solidFill>
              <w14:schemeClr w14:val="tx1"/>
            </w14:solidFill>
          </w14:textFill>
        </w:rPr>
        <w:t>项目，现诚邀</w:t>
      </w:r>
      <w:r>
        <w:rPr>
          <w:rFonts w:hint="eastAsia" w:ascii="仿宋_GB2312" w:hAnsi="黑体" w:eastAsia="仿宋_GB2312"/>
          <w:bCs/>
          <w:color w:val="000000" w:themeColor="text1"/>
          <w:sz w:val="32"/>
          <w:szCs w:val="32"/>
          <w:lang w:val="en-US" w:eastAsia="zh-CN"/>
          <w14:textFill>
            <w14:solidFill>
              <w14:schemeClr w14:val="tx1"/>
            </w14:solidFill>
          </w14:textFill>
        </w:rPr>
        <w:t>各</w:t>
      </w:r>
      <w:r>
        <w:rPr>
          <w:rFonts w:hint="eastAsia" w:ascii="仿宋_GB2312" w:hAnsi="黑体" w:eastAsia="仿宋_GB2312"/>
          <w:bCs/>
          <w:color w:val="000000" w:themeColor="text1"/>
          <w:sz w:val="32"/>
          <w:szCs w:val="32"/>
          <w14:textFill>
            <w14:solidFill>
              <w14:schemeClr w14:val="tx1"/>
            </w14:solidFill>
          </w14:textFill>
        </w:rPr>
        <w:t>公司参与，具体如下：</w:t>
      </w:r>
    </w:p>
    <w:p w14:paraId="11DF85EB">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rPr>
      </w:pPr>
      <w:r>
        <w:rPr>
          <w:rFonts w:hint="eastAsia" w:ascii="黑体" w:hAnsi="黑体" w:eastAsia="黑体" w:cs="黑体"/>
          <w:b/>
          <w:bCs/>
          <w:color w:val="333333"/>
          <w:sz w:val="28"/>
          <w:szCs w:val="28"/>
        </w:rPr>
        <w:t>项目基本情况</w:t>
      </w:r>
    </w:p>
    <w:p w14:paraId="62ACA193">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2026年院内自筹医疗设备项目（第一批）临时起搏器（二次）</w:t>
      </w:r>
    </w:p>
    <w:p w14:paraId="01C2B879">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default" w:ascii="黑体" w:hAnsi="黑体" w:eastAsia="黑体" w:cs="仿宋_GB2312"/>
          <w:b w:val="0"/>
          <w:bCs/>
          <w:sz w:val="28"/>
          <w:szCs w:val="28"/>
          <w:lang w:val="en-US"/>
        </w:rPr>
      </w:pPr>
      <w:r>
        <w:rPr>
          <w:rFonts w:hint="eastAsia" w:ascii="仿宋_GB2312" w:hAnsi="仿宋_GB2312" w:eastAsia="仿宋_GB2312" w:cs="仿宋_GB2312"/>
          <w:kern w:val="0"/>
          <w:sz w:val="28"/>
          <w:szCs w:val="28"/>
        </w:rPr>
        <w:t>项目编号：</w:t>
      </w:r>
      <w:r>
        <w:rPr>
          <w:rFonts w:hint="eastAsia" w:ascii="仿宋_GB2312" w:hAnsi="仿宋_GB2312" w:eastAsia="仿宋_GB2312" w:cs="仿宋_GB2312"/>
          <w:kern w:val="0"/>
          <w:sz w:val="28"/>
          <w:szCs w:val="28"/>
          <w:lang w:val="en-US" w:eastAsia="zh-CN"/>
        </w:rPr>
        <w:t>GZSY-ZB-HW-2026035-03</w:t>
      </w:r>
    </w:p>
    <w:p w14:paraId="67693853">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default" w:ascii="黑体" w:hAnsi="黑体" w:eastAsia="黑体" w:cs="仿宋_GB2312"/>
          <w:b w:val="0"/>
          <w:bCs/>
          <w:sz w:val="28"/>
          <w:szCs w:val="28"/>
          <w:lang w:val="en-US"/>
        </w:rPr>
      </w:pPr>
      <w:r>
        <w:rPr>
          <w:rFonts w:hint="eastAsia" w:ascii="仿宋_GB2312" w:hAnsi="仿宋_GB2312" w:eastAsia="仿宋_GB2312" w:cs="仿宋_GB2312"/>
          <w:kern w:val="0"/>
          <w:sz w:val="28"/>
          <w:szCs w:val="28"/>
          <w:lang w:val="en-US" w:eastAsia="zh-CN"/>
        </w:rPr>
        <w:t>采购方式：详见分包表</w:t>
      </w:r>
    </w:p>
    <w:p w14:paraId="541D21F0">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合同期：合同签订之日起至项目验收完毕</w:t>
      </w:r>
    </w:p>
    <w:p w14:paraId="01CA70B3">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质保期：详见分包表</w:t>
      </w:r>
    </w:p>
    <w:p w14:paraId="7B7A6A87">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采购日期：详见分包表</w:t>
      </w:r>
    </w:p>
    <w:p w14:paraId="1EF1FC59">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是否接受进口：拒绝进口</w:t>
      </w:r>
    </w:p>
    <w:p w14:paraId="715C42A0">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leftChars="200"/>
        <w:textAlignment w:val="auto"/>
        <w:rPr>
          <w:rFonts w:hint="eastAsia" w:ascii="仿宋_GB2312" w:hAnsi="仿宋_GB2312" w:eastAsia="仿宋_GB2312" w:cs="仿宋_GB2312"/>
          <w:b w:val="0"/>
          <w:bCs/>
          <w:sz w:val="28"/>
          <w:szCs w:val="28"/>
          <w:lang w:val="en-US" w:eastAsia="zh-CN"/>
        </w:rPr>
      </w:pPr>
    </w:p>
    <w:p w14:paraId="61F3B0A0">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leftChars="200"/>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分包表：</w:t>
      </w:r>
    </w:p>
    <w:tbl>
      <w:tblPr>
        <w:tblStyle w:val="23"/>
        <w:tblW w:w="9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7"/>
        <w:gridCol w:w="1472"/>
        <w:gridCol w:w="1132"/>
        <w:gridCol w:w="641"/>
        <w:gridCol w:w="1473"/>
        <w:gridCol w:w="1582"/>
        <w:gridCol w:w="654"/>
        <w:gridCol w:w="1228"/>
        <w:gridCol w:w="739"/>
      </w:tblGrid>
      <w:tr w14:paraId="6F1C5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994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bookmarkStart w:id="23" w:name="_Toc85442287"/>
            <w:r>
              <w:rPr>
                <w:rFonts w:hint="eastAsia" w:ascii="宋体" w:hAnsi="宋体" w:eastAsia="宋体" w:cs="宋体"/>
                <w:b/>
                <w:i w:val="0"/>
                <w:iCs w:val="0"/>
                <w:color w:val="000000"/>
                <w:kern w:val="0"/>
                <w:sz w:val="21"/>
                <w:szCs w:val="21"/>
                <w:u w:val="none"/>
                <w:lang w:val="en-US" w:eastAsia="zh-CN" w:bidi="ar"/>
              </w:rPr>
              <w:t>包号</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BB0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项目编号</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69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采购项目名称</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763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采购数量</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7CB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预算单价</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A1E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b/>
                <w:i w:val="0"/>
                <w:iCs w:val="0"/>
                <w:color w:val="000000"/>
                <w:sz w:val="21"/>
                <w:szCs w:val="21"/>
                <w:u w:val="none"/>
                <w:lang w:val="en-US" w:eastAsia="zh-CN"/>
              </w:rPr>
            </w:pPr>
            <w:r>
              <w:rPr>
                <w:rFonts w:hint="eastAsia" w:ascii="宋体" w:hAnsi="宋体" w:eastAsia="宋体" w:cs="宋体"/>
                <w:b/>
                <w:i w:val="0"/>
                <w:iCs w:val="0"/>
                <w:color w:val="000000"/>
                <w:sz w:val="21"/>
                <w:szCs w:val="21"/>
                <w:u w:val="none"/>
                <w:lang w:val="en-US" w:eastAsia="zh-CN"/>
              </w:rPr>
              <w:t>分包预算</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FAD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是否医疗器械</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337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2"/>
                <w:u w:val="none"/>
              </w:rPr>
            </w:pPr>
            <w:r>
              <w:rPr>
                <w:rFonts w:hint="eastAsia" w:ascii="宋体" w:hAnsi="宋体" w:eastAsia="宋体" w:cs="宋体"/>
                <w:b/>
                <w:i w:val="0"/>
                <w:iCs w:val="0"/>
                <w:color w:val="000000"/>
                <w:kern w:val="0"/>
                <w:sz w:val="21"/>
                <w:szCs w:val="22"/>
                <w:u w:val="none"/>
                <w:lang w:val="en-US" w:eastAsia="zh-CN" w:bidi="ar"/>
              </w:rPr>
              <w:t>采购时间</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D1B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2"/>
                <w:u w:val="none"/>
              </w:rPr>
            </w:pPr>
            <w:r>
              <w:rPr>
                <w:rFonts w:hint="eastAsia" w:ascii="宋体" w:hAnsi="宋体" w:eastAsia="宋体" w:cs="宋体"/>
                <w:b/>
                <w:i w:val="0"/>
                <w:iCs w:val="0"/>
                <w:color w:val="000000"/>
                <w:kern w:val="0"/>
                <w:sz w:val="21"/>
                <w:szCs w:val="22"/>
                <w:u w:val="none"/>
                <w:lang w:val="en-US" w:eastAsia="zh-CN" w:bidi="ar"/>
              </w:rPr>
              <w:t>采购方式</w:t>
            </w:r>
          </w:p>
        </w:tc>
      </w:tr>
      <w:tr w14:paraId="5240A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5692">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03</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FD5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cs="宋体"/>
                <w:i w:val="0"/>
                <w:iCs w:val="0"/>
                <w:color w:val="000000"/>
                <w:kern w:val="0"/>
                <w:sz w:val="22"/>
                <w:szCs w:val="22"/>
                <w:u w:val="none"/>
                <w:lang w:val="en-US" w:eastAsia="zh-CN" w:bidi="ar"/>
              </w:rPr>
              <w:t>GZSY-ZB-HW-2026035-03</w:t>
            </w:r>
            <w:r>
              <w:rPr>
                <w:rFonts w:hint="eastAsia" w:ascii="宋体" w:hAnsi="宋体" w:eastAsia="宋体" w:cs="宋体"/>
                <w:i w:val="0"/>
                <w:iCs w:val="0"/>
                <w:color w:val="000000"/>
                <w:kern w:val="0"/>
                <w:sz w:val="22"/>
                <w:szCs w:val="22"/>
                <w:u w:val="none"/>
                <w:lang w:val="en-US" w:eastAsia="zh-CN" w:bidi="ar"/>
              </w:rPr>
              <w:t>-03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D722">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i w:val="0"/>
                <w:iCs w:val="0"/>
                <w:color w:val="000000"/>
                <w:sz w:val="22"/>
                <w:szCs w:val="21"/>
                <w:u w:val="none"/>
                <w:lang w:val="en-US"/>
              </w:rPr>
            </w:pPr>
            <w:r>
              <w:rPr>
                <w:rFonts w:hint="eastAsia" w:ascii="宋体" w:hAnsi="宋体" w:eastAsia="宋体" w:cs="宋体"/>
                <w:i w:val="0"/>
                <w:iCs w:val="0"/>
                <w:color w:val="000000"/>
                <w:kern w:val="0"/>
                <w:sz w:val="22"/>
                <w:szCs w:val="21"/>
                <w:u w:val="none"/>
                <w:lang w:val="en-US" w:eastAsia="zh-CN" w:bidi="ar"/>
              </w:rPr>
              <w:t>临时起搏器</w:t>
            </w:r>
            <w:r>
              <w:rPr>
                <w:rFonts w:hint="eastAsia" w:cs="宋体"/>
                <w:i w:val="0"/>
                <w:iCs w:val="0"/>
                <w:color w:val="000000"/>
                <w:kern w:val="0"/>
                <w:sz w:val="22"/>
                <w:szCs w:val="21"/>
                <w:u w:val="none"/>
                <w:lang w:val="en-US" w:eastAsia="zh-CN" w:bidi="ar"/>
              </w:rPr>
              <w:t>（二次）</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D10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381D">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￥80,000.00 </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58EC">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 xml:space="preserve">￥80,000.00 </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2D580">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kern w:val="0"/>
                <w:sz w:val="22"/>
                <w:szCs w:val="21"/>
                <w:u w:val="none"/>
                <w:lang w:val="en-US" w:eastAsia="zh-CN" w:bidi="ar"/>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142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w:t>
            </w:r>
            <w:r>
              <w:rPr>
                <w:rFonts w:hint="eastAsia"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Fonts w:hint="eastAsia"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DE6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公开征集</w:t>
            </w:r>
          </w:p>
        </w:tc>
      </w:tr>
    </w:tbl>
    <w:p w14:paraId="25D99790">
      <w:pPr>
        <w:keepNext w:val="0"/>
        <w:keepLines w:val="0"/>
        <w:pageBreakBefore w:val="0"/>
        <w:widowControl w:val="0"/>
        <w:kinsoku/>
        <w:wordWrap/>
        <w:overflowPunct/>
        <w:topLinePunct w:val="0"/>
        <w:autoSpaceDE w:val="0"/>
        <w:autoSpaceDN w:val="0"/>
        <w:bidi w:val="0"/>
        <w:adjustRightInd w:val="0"/>
        <w:snapToGrid/>
        <w:spacing w:line="500" w:lineRule="exact"/>
        <w:ind w:left="0" w:firstLine="562" w:firstLineChars="200"/>
        <w:textAlignment w:val="auto"/>
        <w:rPr>
          <w:rFonts w:hint="default"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color w:val="FF0000"/>
          <w:sz w:val="28"/>
          <w:szCs w:val="28"/>
          <w:lang w:val="en-US" w:eastAsia="zh-CN"/>
        </w:rPr>
        <w:t>注：第11、12、13包合并采购，即意向供应商须同时响应上述3个分包（仅制作1份响应文件），未同时响应3个分包的将视为响应失败不予接收响应文件。</w:t>
      </w:r>
    </w:p>
    <w:p w14:paraId="5B59C631">
      <w:pPr>
        <w:keepNext w:val="0"/>
        <w:keepLines w:val="0"/>
        <w:pageBreakBefore w:val="0"/>
        <w:widowControl w:val="0"/>
        <w:kinsoku/>
        <w:wordWrap/>
        <w:overflowPunct/>
        <w:topLinePunct w:val="0"/>
        <w:autoSpaceDE w:val="0"/>
        <w:autoSpaceDN w:val="0"/>
        <w:bidi w:val="0"/>
        <w:adjustRightInd w:val="0"/>
        <w:snapToGrid/>
        <w:spacing w:line="500" w:lineRule="exact"/>
        <w:ind w:left="0"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具体技术要求详见采购文件。</w:t>
      </w:r>
    </w:p>
    <w:p w14:paraId="6AEB7B70">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供应商资格要求（复印件加盖公章、原件备查）</w:t>
      </w:r>
    </w:p>
    <w:p w14:paraId="43EC78EE">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满足《中华人民共和国政府采购法》第二十二条规定（须提供具有独立承担民事责任能力的法人或其他组织或个体工商户的营业执照或法人证书等证明材料复印件或扫描件以及《政府采购响应及履约承诺函》，均加盖响应人公章）。如果是分支机构参与响应，还须同时提供其具有独立法人资格的上级主体出具的有效授权书及上级主体的营业执照或法人证书等证明材料复印件或扫描件加盖响应人公章；本项目不接受总公司与分支机构同时参与响应，也不接受同一总公司有两个或以上分支机构参与响应，如出现以上情形，该两家或以上响应人均按无效响应处理。</w:t>
      </w:r>
    </w:p>
    <w:p w14:paraId="12F8BF2B">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参与本项目响应前三年内，在经营活动中没有重大违法记录（由供应商在《政府采购响应及履约承诺函》中作出承诺）。</w:t>
      </w:r>
    </w:p>
    <w:p w14:paraId="221BF608">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参与本项目政府采购活动时不存在被有关部门禁止参与政府采购活动且在有效期内的情况（由供应商在《政府采购响应及履约承诺函》中作出承诺）。</w:t>
      </w:r>
    </w:p>
    <w:p w14:paraId="5860133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政府采购活动不存在与其他采购参加人串通响应，隐瞒真实情况，提供虚假资料等违法违规情形，不存在《深圳市财政局政府采购供应商信用信息管理办法》（深财规〔2023〕3号）列明的严重违法失信行为（由供应商在《政府采购响应及履约承诺函》中作出承诺）。</w:t>
      </w:r>
    </w:p>
    <w:p w14:paraId="68B7471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除单一来源采购项目外，为采购项目提供整体设计、规范编制或者项目管理、监理、检测等服务的供应商，不得再参加该采购项目的其他采购活动（由供应商在《政府采购响应及履约承诺函》中作出承诺）。</w:t>
      </w:r>
    </w:p>
    <w:p w14:paraId="054745D9">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不同供应商的法定代表人、主要经营负责人、项目响应授权代表人、项目负责人、主要技术人员不得为同一人、属同一单位或者在同一单位缴纳社会保险；不同响应供应商的响应文件不得由同一单位或者同一人编制</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单位负责人为同一人或者存在直接控股、管理关系的不同供应商，不得参加同一合同项下的政府采购活动（由供应商填写《供应商基本情况表》相关信息）。</w:t>
      </w:r>
    </w:p>
    <w:p w14:paraId="1596338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政府采购项目响应的供应商未被列入失信被执行人、重大税收违法案件当事人名单、政府采购严重违法失信行为记录名单。须提供自收到本邀请文件起至谈判截止前期间内任意时间以下三个网站的信用查询结果截图（三个网站截图须同时提供，且截图须有公司名称、查询时间及相关信用信息）</w:t>
      </w:r>
    </w:p>
    <w:p w14:paraId="08C2E651">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1）深圳市政府采购诚信档案一般行政处罚记录</w:t>
      </w:r>
    </w:p>
    <w:p w14:paraId="153C8F2F">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（http://zfcg.sz.gov.cn/cgjg/cxda/index.html）</w:t>
      </w:r>
    </w:p>
    <w:p w14:paraId="1C690296">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2）信用中国</w:t>
      </w:r>
    </w:p>
    <w:p w14:paraId="19733E38">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（https://www.creditchina.gov.cn/）</w:t>
      </w:r>
    </w:p>
    <w:p w14:paraId="71A629C6">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3）政府采购严重违法失信行为信息记录</w:t>
      </w:r>
    </w:p>
    <w:p w14:paraId="1768CD1F">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（http://www.ccgp.gov.cn/search/cr/）</w:t>
      </w:r>
    </w:p>
    <w:p w14:paraId="087BC655">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本项目不接受联合体响应，不允许转包、分包。</w:t>
      </w:r>
    </w:p>
    <w:p w14:paraId="423E5EA3">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2" w:firstLineChars="200"/>
        <w:jc w:val="both"/>
        <w:textAlignment w:val="auto"/>
        <w:rPr>
          <w:rFonts w:hint="eastAsia" w:ascii="仿宋_GB2312" w:hAnsi="仿宋_GB2312" w:eastAsia="仿宋_GB2312" w:cs="仿宋_GB2312"/>
          <w:b/>
          <w:bCs/>
          <w:sz w:val="28"/>
          <w:szCs w:val="28"/>
          <w:u w:val="none"/>
          <w:lang w:eastAsia="zh-CN"/>
        </w:rPr>
      </w:pPr>
      <w:r>
        <w:rPr>
          <w:rFonts w:hint="eastAsia" w:ascii="仿宋_GB2312" w:hAnsi="仿宋_GB2312" w:eastAsia="仿宋_GB2312" w:cs="仿宋_GB2312"/>
          <w:b/>
          <w:bCs/>
          <w:sz w:val="28"/>
          <w:szCs w:val="28"/>
          <w:u w:val="none"/>
        </w:rPr>
        <w:t>本项目的特定资格要求：</w:t>
      </w:r>
    </w:p>
    <w:p w14:paraId="035FF657">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如供应商所投产品属医疗器械管理，</w:t>
      </w:r>
      <w:r>
        <w:rPr>
          <w:rFonts w:hint="eastAsia" w:ascii="仿宋_GB2312" w:hAnsi="仿宋_GB2312" w:eastAsia="仿宋_GB2312" w:cs="仿宋_GB2312"/>
          <w:sz w:val="28"/>
          <w:szCs w:val="28"/>
          <w:lang w:eastAsia="zh-CN"/>
        </w:rPr>
        <w:t>响应人为所投产品的生产企业，须提供《医疗器械生产许可证（或备案凭证）》，并有相应生产范围；若响应人为所投产品的代理商或授权供应商，须提供《医疗器械经营许可证（或备案凭证）》，并有相应经营范围；当所投产品属于第一类医疗器械时无须提供《医疗器械经营许可证（或备案凭证）》，但响应人应在响应文件中对其所属类别进行书面说明。以上资料均提供复印件加盖响应人公章，原件备查。</w:t>
      </w:r>
    </w:p>
    <w:p w14:paraId="758F2E8A">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如供应商所投产品属医疗器械管理，响应人必须具备所投产品的《医疗器械注册证（或备案凭证）》（证明文件：须提供《医疗器械注册证（或备案凭证）》证书），开标时，该证应在有效期内；若不在有效期内，则需提供该证和所投产品在该证有效期内生产的药监局出具的证明文件，或在该证有效期内出厂的证明文件。以上资料均提供复印件加盖响应人公章，原件备查</w:t>
      </w:r>
      <w:r>
        <w:rPr>
          <w:rFonts w:hint="eastAsia" w:ascii="仿宋_GB2312" w:hAnsi="仿宋_GB2312" w:eastAsia="仿宋_GB2312" w:cs="仿宋_GB2312"/>
          <w:sz w:val="28"/>
          <w:szCs w:val="28"/>
          <w:lang w:eastAsia="zh-CN"/>
        </w:rPr>
        <w:t>。</w:t>
      </w:r>
    </w:p>
    <w:p w14:paraId="1FD12AD8">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lang w:eastAsia="zh-CN"/>
        </w:rPr>
        <w:t>注明“</w:t>
      </w:r>
      <w:r>
        <w:rPr>
          <w:rFonts w:hint="eastAsia" w:ascii="仿宋_GB2312" w:hAnsi="仿宋_GB2312" w:eastAsia="仿宋_GB2312" w:cs="仿宋_GB2312"/>
          <w:sz w:val="28"/>
          <w:szCs w:val="28"/>
          <w:lang w:val="en-US" w:eastAsia="zh-CN"/>
        </w:rPr>
        <w:t>国产</w:t>
      </w:r>
      <w:r>
        <w:rPr>
          <w:rFonts w:hint="eastAsia" w:ascii="仿宋_GB2312" w:hAnsi="仿宋_GB2312" w:eastAsia="仿宋_GB2312" w:cs="仿宋_GB2312"/>
          <w:sz w:val="28"/>
          <w:szCs w:val="28"/>
          <w:lang w:eastAsia="zh-CN"/>
        </w:rPr>
        <w:t>”的产品不接受响应人选用进口产品参与响应；注明“进口”的产品允许响应人选用进口产品参与响应，但不排斥国内产品。进口产品是指通过海关验放进入中国境内且产自关境外的产品。即所谓进口产品是指制造过程均在国外，如果产品在国内组装，其中的零部件（包括核心部件）是进口产品，则应当视为非进口产品。</w:t>
      </w:r>
    </w:p>
    <w:p w14:paraId="656A85C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采购时间与地点</w:t>
      </w:r>
    </w:p>
    <w:p w14:paraId="1D65E3E9">
      <w:pPr>
        <w:tabs>
          <w:tab w:val="left" w:pos="312"/>
        </w:tabs>
        <w:spacing w:line="560" w:lineRule="exact"/>
        <w:ind w:left="0" w:leftChars="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及递交响应文件时间：</w:t>
      </w:r>
      <w:r>
        <w:rPr>
          <w:rFonts w:hint="eastAsia" w:ascii="仿宋_GB2312" w:hAnsi="黑体" w:eastAsia="仿宋_GB2312"/>
          <w:bCs/>
          <w:color w:val="000000" w:themeColor="text1"/>
          <w:sz w:val="32"/>
          <w:szCs w:val="32"/>
          <w:lang w:val="en-US" w:eastAsia="zh-CN"/>
          <w14:textFill>
            <w14:solidFill>
              <w14:schemeClr w14:val="tx1"/>
            </w14:solidFill>
          </w14:textFill>
        </w:rPr>
        <w:t>分包表所示日期当日9</w:t>
      </w:r>
      <w:r>
        <w:rPr>
          <w:rFonts w:hint="eastAsia" w:ascii="仿宋_GB2312" w:hAnsi="黑体" w:eastAsia="仿宋_GB2312"/>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0</w:t>
      </w:r>
      <w:r>
        <w:rPr>
          <w:rFonts w:hint="eastAsia" w:ascii="仿宋_GB2312" w:hAnsi="黑体" w:eastAsia="仿宋_GB2312"/>
          <w:bCs/>
          <w:color w:val="000000" w:themeColor="text1"/>
          <w:sz w:val="32"/>
          <w:szCs w:val="32"/>
          <w14:textFill>
            <w14:solidFill>
              <w14:schemeClr w14:val="tx1"/>
            </w14:solidFill>
          </w14:textFill>
        </w:rPr>
        <w:t>0</w:t>
      </w:r>
    </w:p>
    <w:p w14:paraId="3C8FC6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default" w:ascii="仿宋_GB2312" w:hAnsi="仿宋_GB2312" w:eastAsia="仿宋_GB2312" w:cs="仿宋_GB2312"/>
          <w:sz w:val="28"/>
          <w:szCs w:val="28"/>
          <w:lang w:val="en-US" w:eastAsia="zh-CN"/>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地点：广州中医药大学深圳医院（福田）</w:t>
      </w:r>
      <w:r>
        <w:rPr>
          <w:rFonts w:hint="eastAsia" w:ascii="仿宋_GB2312" w:hAnsi="黑体" w:eastAsia="仿宋_GB2312"/>
          <w:bCs/>
          <w:color w:val="000000" w:themeColor="text1"/>
          <w:sz w:val="32"/>
          <w:szCs w:val="32"/>
          <w:lang w:val="en-US" w:eastAsia="zh-CN"/>
          <w14:textFill>
            <w14:solidFill>
              <w14:schemeClr w14:val="tx1"/>
            </w14:solidFill>
          </w14:textFill>
        </w:rPr>
        <w:t>综合楼1310室（采购方式为</w:t>
      </w:r>
      <w:r>
        <w:rPr>
          <w:rFonts w:hint="eastAsia" w:ascii="仿宋_GB2312" w:hAnsi="黑体" w:eastAsia="仿宋_GB2312"/>
          <w:b/>
          <w:bCs w:val="0"/>
          <w:color w:val="000000" w:themeColor="text1"/>
          <w:sz w:val="32"/>
          <w:szCs w:val="32"/>
          <w:lang w:val="en-US" w:eastAsia="zh-CN"/>
          <w14:textFill>
            <w14:solidFill>
              <w14:schemeClr w14:val="tx1"/>
            </w14:solidFill>
          </w14:textFill>
        </w:rPr>
        <w:t>询价</w:t>
      </w:r>
      <w:r>
        <w:rPr>
          <w:rFonts w:hint="eastAsia" w:ascii="仿宋_GB2312" w:hAnsi="黑体" w:eastAsia="仿宋_GB2312"/>
          <w:bCs/>
          <w:color w:val="000000" w:themeColor="text1"/>
          <w:sz w:val="32"/>
          <w:szCs w:val="32"/>
          <w:lang w:val="en-US" w:eastAsia="zh-CN"/>
          <w14:textFill>
            <w14:solidFill>
              <w14:schemeClr w14:val="tx1"/>
            </w14:solidFill>
          </w14:textFill>
        </w:rPr>
        <w:t>项目</w:t>
      </w:r>
      <w:r>
        <w:rPr>
          <w:rFonts w:hint="eastAsia" w:ascii="仿宋_GB2312" w:hAnsi="黑体" w:eastAsia="仿宋_GB2312"/>
          <w:b/>
          <w:bCs w:val="0"/>
          <w:color w:val="000000" w:themeColor="text1"/>
          <w:sz w:val="32"/>
          <w:szCs w:val="32"/>
          <w:lang w:val="en-US" w:eastAsia="zh-CN"/>
          <w14:textFill>
            <w14:solidFill>
              <w14:schemeClr w14:val="tx1"/>
            </w14:solidFill>
          </w14:textFill>
        </w:rPr>
        <w:t>可邮寄递交响应文件</w:t>
      </w:r>
      <w:r>
        <w:rPr>
          <w:rFonts w:hint="eastAsia" w:ascii="仿宋_GB2312" w:hAnsi="黑体" w:eastAsia="仿宋_GB2312"/>
          <w:bCs/>
          <w:color w:val="000000" w:themeColor="text1"/>
          <w:sz w:val="32"/>
          <w:szCs w:val="32"/>
          <w:lang w:val="en-US" w:eastAsia="zh-CN"/>
          <w14:textFill>
            <w14:solidFill>
              <w14:schemeClr w14:val="tx1"/>
            </w14:solidFill>
          </w14:textFill>
        </w:rPr>
        <w:t>，选择邮寄递交响应文件的，应确保响应文件于</w:t>
      </w:r>
      <w:r>
        <w:rPr>
          <w:rFonts w:hint="eastAsia" w:ascii="仿宋_GB2312" w:hAnsi="黑体" w:eastAsia="仿宋_GB2312"/>
          <w:b/>
          <w:bCs w:val="0"/>
          <w:color w:val="000000" w:themeColor="text1"/>
          <w:sz w:val="32"/>
          <w:szCs w:val="32"/>
          <w:lang w:val="en-US" w:eastAsia="zh-CN"/>
          <w14:textFill>
            <w14:solidFill>
              <w14:schemeClr w14:val="tx1"/>
            </w14:solidFill>
          </w14:textFill>
        </w:rPr>
        <w:t>开标前送达</w:t>
      </w:r>
      <w:r>
        <w:rPr>
          <w:rFonts w:hint="eastAsia" w:ascii="仿宋_GB2312" w:hAnsi="黑体" w:eastAsia="仿宋_GB2312"/>
          <w:bCs/>
          <w:color w:val="000000" w:themeColor="text1"/>
          <w:sz w:val="32"/>
          <w:szCs w:val="32"/>
          <w:lang w:val="en-US" w:eastAsia="zh-CN"/>
          <w14:textFill>
            <w14:solidFill>
              <w14:schemeClr w14:val="tx1"/>
            </w14:solidFill>
          </w14:textFill>
        </w:rPr>
        <w:t>广州中医药大学深圳医院（福田）</w:t>
      </w:r>
      <w:r>
        <w:rPr>
          <w:rFonts w:hint="eastAsia" w:ascii="仿宋_GB2312" w:hAnsi="黑体" w:eastAsia="仿宋_GB2312"/>
          <w:b/>
          <w:bCs w:val="0"/>
          <w:color w:val="000000" w:themeColor="text1"/>
          <w:sz w:val="32"/>
          <w:szCs w:val="32"/>
          <w:lang w:val="en-US" w:eastAsia="zh-CN"/>
          <w14:textFill>
            <w14:solidFill>
              <w14:schemeClr w14:val="tx1"/>
            </w14:solidFill>
          </w14:textFill>
        </w:rPr>
        <w:t>综合楼9楼招标采购办</w:t>
      </w:r>
      <w:r>
        <w:rPr>
          <w:rFonts w:hint="eastAsia" w:ascii="仿宋_GB2312" w:hAnsi="黑体" w:eastAsia="仿宋_GB2312"/>
          <w:bCs/>
          <w:color w:val="000000" w:themeColor="text1"/>
          <w:sz w:val="32"/>
          <w:szCs w:val="32"/>
          <w:lang w:val="en-US" w:eastAsia="zh-CN"/>
          <w14:textFill>
            <w14:solidFill>
              <w14:schemeClr w14:val="tx1"/>
            </w14:solidFill>
          </w14:textFill>
        </w:rPr>
        <w:t>）</w:t>
      </w:r>
    </w:p>
    <w:p w14:paraId="6082420D">
      <w:pPr>
        <w:keepNext w:val="0"/>
        <w:keepLines w:val="0"/>
        <w:pageBreakBefore w:val="0"/>
        <w:widowControl/>
        <w:tabs>
          <w:tab w:val="left" w:pos="312"/>
        </w:tabs>
        <w:kinsoku/>
        <w:wordWrap/>
        <w:overflowPunct/>
        <w:topLinePunct w:val="0"/>
        <w:autoSpaceDE/>
        <w:autoSpaceDN/>
        <w:bidi w:val="0"/>
        <w:adjustRightInd/>
        <w:snapToGrid/>
        <w:spacing w:before="157" w:beforeLines="50" w:after="157" w:afterLines="50" w:line="400" w:lineRule="exact"/>
        <w:ind w:left="0" w:leftChars="0" w:firstLine="562" w:firstLineChars="200"/>
        <w:jc w:val="both"/>
        <w:textAlignment w:val="auto"/>
        <w:rPr>
          <w:rFonts w:hint="eastAsia" w:ascii="黑体" w:hAnsi="黑体" w:eastAsia="黑体" w:cs="黑体"/>
          <w:b/>
          <w:bCs/>
          <w:color w:val="333333"/>
          <w:sz w:val="28"/>
          <w:szCs w:val="28"/>
          <w:lang w:val="en-US" w:eastAsia="zh-CN" w:bidi="ar-SA"/>
        </w:rPr>
      </w:pPr>
      <w:r>
        <w:rPr>
          <w:rFonts w:hint="eastAsia" w:ascii="黑体" w:hAnsi="黑体" w:eastAsia="黑体" w:cs="黑体"/>
          <w:b/>
          <w:bCs/>
          <w:color w:val="333333"/>
          <w:sz w:val="28"/>
          <w:szCs w:val="28"/>
          <w:lang w:val="en-US" w:eastAsia="zh-CN" w:bidi="ar-SA"/>
        </w:rPr>
        <w:t>四、评审方法</w:t>
      </w:r>
    </w:p>
    <w:p w14:paraId="74276FC7">
      <w:pPr>
        <w:widowControl w:val="0"/>
        <w:tabs>
          <w:tab w:val="left" w:pos="312"/>
        </w:tabs>
        <w:spacing w:line="560" w:lineRule="exact"/>
        <w:ind w:left="0" w:leftChars="0" w:firstLine="560" w:firstLineChars="200"/>
        <w:jc w:val="left"/>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（一）采购方式为“询价”的分包，通过“最低价法”确定成交供应商，即在满足采购文件中规定的所有因素基础上进行一轮报价，报价最低的为预成交供应商。</w:t>
      </w:r>
    </w:p>
    <w:p w14:paraId="2AD5E964">
      <w:pPr>
        <w:widowControl w:val="0"/>
        <w:tabs>
          <w:tab w:val="left" w:pos="312"/>
        </w:tabs>
        <w:spacing w:line="560" w:lineRule="exact"/>
        <w:ind w:left="0" w:leftChars="0" w:firstLine="560" w:firstLineChars="200"/>
        <w:jc w:val="left"/>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（二）采购方式为“公开征集”的分包，通过“综合评分法”确定成交供应商，即满足采购文件中规定的实质性要素基础上进行综合评分，评分最高的为预成交供应商。</w:t>
      </w:r>
    </w:p>
    <w:p w14:paraId="0EBEF0BC">
      <w:pPr>
        <w:widowControl w:val="0"/>
        <w:tabs>
          <w:tab w:val="left" w:pos="312"/>
        </w:tabs>
        <w:spacing w:line="560" w:lineRule="exact"/>
        <w:ind w:left="0" w:leftChars="0" w:firstLine="560" w:firstLineChars="200"/>
        <w:jc w:val="left"/>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（三）政府采购扶持政策</w:t>
      </w:r>
    </w:p>
    <w:p w14:paraId="40EC669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1.本项目所属行业为 </w:t>
      </w:r>
      <w:r>
        <w:rPr>
          <w:rFonts w:hint="eastAsia" w:ascii="仿宋_GB2312" w:hAnsi="仿宋_GB2312" w:eastAsia="仿宋_GB2312" w:cs="仿宋_GB2312"/>
          <w:b/>
          <w:bCs/>
          <w:sz w:val="28"/>
          <w:szCs w:val="28"/>
          <w:u w:val="single"/>
          <w:lang w:val="en-US" w:eastAsia="zh-CN" w:bidi="ar-SA"/>
        </w:rPr>
        <w:t>工业</w:t>
      </w:r>
      <w:r>
        <w:rPr>
          <w:rFonts w:hint="eastAsia" w:ascii="仿宋_GB2312" w:hAnsi="仿宋_GB2312" w:eastAsia="仿宋_GB2312" w:cs="仿宋_GB2312"/>
          <w:sz w:val="28"/>
          <w:szCs w:val="28"/>
          <w:lang w:val="en-US" w:eastAsia="zh-CN" w:bidi="ar-SA"/>
        </w:rPr>
        <w:t xml:space="preserve"> ，投标人应根据所提供产品生产企业在《工业和信息化部、国家统计局、国家发展和改革委员会、财政部关于印发中小企业划型标准规定的通知》(工信部联企业〔2011〕300号)中规定的中小企业划型标准填写《中小企业声明函》。</w:t>
      </w:r>
    </w:p>
    <w:p w14:paraId="5568BA9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2.关于享受优惠政策的主体及价格扣除比例据《财政部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其投标报价扣除 10 %后参与评审。</w:t>
      </w:r>
    </w:p>
    <w:p w14:paraId="5B9B132E">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报名方式</w:t>
      </w:r>
    </w:p>
    <w:p w14:paraId="48CB38C1">
      <w:pPr>
        <w:spacing w:line="560" w:lineRule="exact"/>
        <w:ind w:firstLine="560" w:firstLineChars="200"/>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报名时间：本公告发布之日起至2026年9月7日8:00。</w:t>
      </w:r>
    </w:p>
    <w:p w14:paraId="0873AAF4">
      <w:pPr>
        <w:spacing w:line="56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凡愿意参加的合格响应人，必须</w:t>
      </w:r>
      <w:r>
        <w:rPr>
          <w:rFonts w:hint="eastAsia" w:ascii="仿宋_GB2312" w:eastAsia="仿宋_GB2312"/>
          <w:sz w:val="28"/>
          <w:szCs w:val="28"/>
          <w:highlight w:val="none"/>
          <w:lang w:val="en-US" w:eastAsia="zh-CN"/>
        </w:rPr>
        <w:t>于规定时间内</w:t>
      </w:r>
      <w:r>
        <w:rPr>
          <w:rFonts w:hint="eastAsia" w:ascii="仿宋_GB2312" w:eastAsia="仿宋_GB2312"/>
          <w:sz w:val="28"/>
          <w:szCs w:val="28"/>
          <w:highlight w:val="none"/>
        </w:rPr>
        <w:t>备齐以下资料扫描件（PDF格式）</w:t>
      </w:r>
      <w:r>
        <w:rPr>
          <w:rFonts w:ascii="仿宋_GB2312" w:eastAsia="仿宋_GB2312"/>
          <w:sz w:val="28"/>
          <w:szCs w:val="28"/>
          <w:highlight w:val="none"/>
        </w:rPr>
        <w:t>一起发送</w:t>
      </w:r>
      <w:r>
        <w:rPr>
          <w:rFonts w:hint="eastAsia" w:ascii="仿宋_GB2312" w:eastAsia="仿宋_GB2312"/>
          <w:sz w:val="28"/>
          <w:szCs w:val="28"/>
          <w:highlight w:val="none"/>
        </w:rPr>
        <w:t>电子</w:t>
      </w:r>
      <w:r>
        <w:rPr>
          <w:rFonts w:ascii="仿宋_GB2312" w:eastAsia="仿宋_GB2312"/>
          <w:sz w:val="28"/>
          <w:szCs w:val="28"/>
          <w:highlight w:val="none"/>
        </w:rPr>
        <w:t>邮件至</w:t>
      </w:r>
      <w:r>
        <w:rPr>
          <w:rFonts w:hint="eastAsia" w:ascii="仿宋_GB2312" w:eastAsia="仿宋_GB2312"/>
          <w:sz w:val="28"/>
          <w:szCs w:val="28"/>
          <w:highlight w:val="none"/>
          <w:lang w:eastAsia="zh-CN"/>
        </w:rPr>
        <w:t>zbcgb02@szftzy.cn</w:t>
      </w:r>
      <w:r>
        <w:rPr>
          <w:rFonts w:ascii="仿宋_GB2312" w:eastAsia="仿宋_GB2312"/>
          <w:sz w:val="28"/>
          <w:szCs w:val="28"/>
          <w:highlight w:val="none"/>
        </w:rPr>
        <w:t>邮箱,邮件发送</w:t>
      </w:r>
      <w:r>
        <w:rPr>
          <w:rFonts w:hint="eastAsia" w:ascii="仿宋_GB2312" w:eastAsia="仿宋_GB2312"/>
          <w:sz w:val="28"/>
          <w:szCs w:val="28"/>
          <w:highlight w:val="none"/>
        </w:rPr>
        <w:t>主题</w:t>
      </w:r>
      <w:r>
        <w:rPr>
          <w:rFonts w:ascii="仿宋_GB2312" w:eastAsia="仿宋_GB2312"/>
          <w:sz w:val="28"/>
          <w:szCs w:val="28"/>
          <w:highlight w:val="none"/>
        </w:rPr>
        <w:t>格式：公司全称+联系人+联系方式+采购日期+项目名称</w:t>
      </w:r>
      <w:r>
        <w:rPr>
          <w:rFonts w:hint="eastAsia" w:ascii="仿宋_GB2312" w:eastAsia="仿宋_GB2312"/>
          <w:sz w:val="28"/>
          <w:szCs w:val="28"/>
          <w:highlight w:val="none"/>
          <w:lang w:val="en-US" w:eastAsia="zh-CN"/>
        </w:rPr>
        <w:t>+分包号</w:t>
      </w:r>
      <w:r>
        <w:rPr>
          <w:rFonts w:ascii="仿宋_GB2312" w:eastAsia="仿宋_GB2312"/>
          <w:sz w:val="28"/>
          <w:szCs w:val="28"/>
          <w:highlight w:val="none"/>
        </w:rPr>
        <w:t>，PDF文件命名同上。(扫描件不清晰或文件命名方式不正确将可能导致报名失败，产生的后果由供应商自行承担）。</w:t>
      </w:r>
      <w:r>
        <w:rPr>
          <w:rFonts w:hint="eastAsia" w:ascii="仿宋_GB2312" w:eastAsia="仿宋_GB2312"/>
          <w:sz w:val="28"/>
          <w:szCs w:val="28"/>
          <w:highlight w:val="none"/>
        </w:rPr>
        <w:t>以下所有项目均需加盖公章：</w:t>
      </w:r>
    </w:p>
    <w:p w14:paraId="6E737AE9">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1.营业执照</w:t>
      </w:r>
    </w:p>
    <w:p w14:paraId="4EB0FF31">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2.法定代表人证明书</w:t>
      </w:r>
    </w:p>
    <w:p w14:paraId="40442352">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3.法定代表人身份证</w:t>
      </w:r>
    </w:p>
    <w:p w14:paraId="3BAF7FC2">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4.法人授权委托证明书</w:t>
      </w:r>
    </w:p>
    <w:p w14:paraId="2CCEA036">
      <w:pPr>
        <w:tabs>
          <w:tab w:val="left" w:pos="312"/>
        </w:tabs>
        <w:spacing w:line="560" w:lineRule="exact"/>
        <w:ind w:firstLine="560" w:firstLineChars="200"/>
        <w:jc w:val="left"/>
        <w:rPr>
          <w:rFonts w:ascii="仿宋_GB2312" w:eastAsia="仿宋_GB2312"/>
          <w:sz w:val="28"/>
          <w:szCs w:val="28"/>
          <w:highlight w:val="none"/>
        </w:rPr>
      </w:pPr>
      <w:r>
        <w:rPr>
          <w:rFonts w:ascii="仿宋_GB2312" w:eastAsia="仿宋_GB2312"/>
          <w:sz w:val="28"/>
          <w:szCs w:val="28"/>
          <w:highlight w:val="none"/>
        </w:rPr>
        <w:t>5.被授权人身份证</w:t>
      </w:r>
    </w:p>
    <w:p w14:paraId="3528F577">
      <w:pPr>
        <w:tabs>
          <w:tab w:val="left" w:pos="312"/>
        </w:tabs>
        <w:spacing w:line="560" w:lineRule="exact"/>
        <w:ind w:firstLine="560" w:firstLineChars="200"/>
        <w:jc w:val="left"/>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6.所投产品属于医疗器械管理的，需提供</w:t>
      </w:r>
      <w:r>
        <w:rPr>
          <w:rFonts w:hint="eastAsia" w:ascii="仿宋_GB2312" w:hAnsi="仿宋_GB2312" w:eastAsia="仿宋_GB2312" w:cs="仿宋_GB2312"/>
          <w:sz w:val="28"/>
          <w:szCs w:val="28"/>
          <w:lang w:eastAsia="zh-CN"/>
        </w:rPr>
        <w:t>《医疗器械生产许可证（或备案凭证）》、《医疗器械经营许可证（或备案凭证）》、</w:t>
      </w:r>
      <w:r>
        <w:rPr>
          <w:rFonts w:hint="eastAsia" w:ascii="仿宋_GB2312" w:hAnsi="仿宋_GB2312" w:eastAsia="仿宋_GB2312" w:cs="仿宋_GB2312"/>
          <w:sz w:val="28"/>
          <w:szCs w:val="28"/>
          <w:lang w:val="en-US" w:eastAsia="zh-CN"/>
        </w:rPr>
        <w:t>《医疗器械注册证（或备案凭证）》（详见分包表）</w:t>
      </w:r>
    </w:p>
    <w:p w14:paraId="22483DF9">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2" w:firstLineChars="200"/>
        <w:jc w:val="both"/>
        <w:textAlignment w:val="auto"/>
        <w:rPr>
          <w:rFonts w:hint="eastAsia" w:ascii="仿宋_GB2312" w:hAnsi="仿宋_GB2312" w:eastAsia="仿宋_GB2312" w:cs="仿宋_GB2312"/>
          <w:sz w:val="28"/>
          <w:szCs w:val="28"/>
          <w:u w:val="none"/>
        </w:rPr>
      </w:pPr>
      <w:r>
        <w:rPr>
          <w:rFonts w:hint="eastAsia" w:ascii="仿宋_GB2312" w:hAnsi="Times New Roman" w:eastAsia="仿宋_GB2312" w:cs="Times New Roman"/>
          <w:b/>
          <w:bCs/>
          <w:kern w:val="2"/>
          <w:sz w:val="28"/>
          <w:szCs w:val="28"/>
          <w:highlight w:val="none"/>
          <w:lang w:val="en-US" w:eastAsia="zh-CN" w:bidi="ar-SA"/>
          <w14:ligatures w14:val="standardContextual"/>
        </w:rPr>
        <w:t>提交报名资料后放弃响应资格的请发送放弃报名函至报名邮箱，格式自拟。</w:t>
      </w:r>
    </w:p>
    <w:p w14:paraId="0C8E5E49">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其他补充事宜</w:t>
      </w:r>
    </w:p>
    <w:p w14:paraId="43AB1A34">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各供应商可投以上项目中的一项（包）或者多项（包），</w:t>
      </w:r>
      <w:r>
        <w:rPr>
          <w:rFonts w:hint="eastAsia" w:ascii="仿宋_GB2312" w:hAnsi="仿宋_GB2312" w:eastAsia="仿宋_GB2312" w:cs="仿宋_GB2312"/>
          <w:b/>
          <w:bCs/>
          <w:sz w:val="28"/>
          <w:szCs w:val="28"/>
          <w:u w:val="none"/>
          <w:lang w:val="en-US" w:eastAsia="zh-CN"/>
        </w:rPr>
        <w:t>除合并采购的分包组外，</w:t>
      </w:r>
      <w:r>
        <w:rPr>
          <w:rFonts w:hint="eastAsia" w:ascii="仿宋_GB2312" w:hAnsi="仿宋_GB2312" w:eastAsia="仿宋_GB2312" w:cs="仿宋_GB2312"/>
          <w:b/>
          <w:bCs/>
          <w:sz w:val="28"/>
          <w:szCs w:val="28"/>
          <w:u w:val="none"/>
        </w:rPr>
        <w:t>每一项</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lang w:val="en-US" w:eastAsia="zh-CN"/>
        </w:rPr>
        <w:t>包</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rPr>
        <w:t>须单独制作</w:t>
      </w:r>
      <w:r>
        <w:rPr>
          <w:rFonts w:hint="eastAsia" w:ascii="仿宋_GB2312" w:hAnsi="仿宋_GB2312" w:eastAsia="仿宋_GB2312" w:cs="仿宋_GB2312"/>
          <w:b/>
          <w:bCs/>
          <w:sz w:val="28"/>
          <w:szCs w:val="28"/>
          <w:u w:val="none"/>
          <w:lang w:eastAsia="zh-CN"/>
        </w:rPr>
        <w:t>响应</w:t>
      </w:r>
      <w:r>
        <w:rPr>
          <w:rFonts w:hint="eastAsia" w:ascii="仿宋_GB2312" w:hAnsi="仿宋_GB2312" w:eastAsia="仿宋_GB2312" w:cs="仿宋_GB2312"/>
          <w:b/>
          <w:bCs/>
          <w:sz w:val="28"/>
          <w:szCs w:val="28"/>
          <w:u w:val="none"/>
        </w:rPr>
        <w:t>文件，同一份</w:t>
      </w:r>
      <w:r>
        <w:rPr>
          <w:rFonts w:hint="eastAsia" w:ascii="仿宋_GB2312" w:hAnsi="仿宋_GB2312" w:eastAsia="仿宋_GB2312" w:cs="仿宋_GB2312"/>
          <w:b/>
          <w:bCs/>
          <w:sz w:val="28"/>
          <w:szCs w:val="28"/>
          <w:u w:val="none"/>
          <w:lang w:eastAsia="zh-CN"/>
        </w:rPr>
        <w:t>响应</w:t>
      </w:r>
      <w:r>
        <w:rPr>
          <w:rFonts w:hint="eastAsia" w:ascii="仿宋_GB2312" w:hAnsi="仿宋_GB2312" w:eastAsia="仿宋_GB2312" w:cs="仿宋_GB2312"/>
          <w:b/>
          <w:bCs/>
          <w:sz w:val="28"/>
          <w:szCs w:val="28"/>
          <w:u w:val="none"/>
        </w:rPr>
        <w:t>文件上含多</w:t>
      </w:r>
      <w:r>
        <w:rPr>
          <w:rFonts w:hint="eastAsia" w:ascii="仿宋_GB2312" w:hAnsi="仿宋_GB2312" w:eastAsia="仿宋_GB2312" w:cs="仿宋_GB2312"/>
          <w:b/>
          <w:bCs/>
          <w:sz w:val="28"/>
          <w:szCs w:val="28"/>
          <w:u w:val="none"/>
          <w:lang w:val="en-US" w:eastAsia="zh-CN"/>
        </w:rPr>
        <w:t>项</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lang w:val="en-US" w:eastAsia="zh-CN"/>
        </w:rPr>
        <w:t>包</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rPr>
        <w:t>内容或报价超过</w:t>
      </w:r>
      <w:r>
        <w:rPr>
          <w:rFonts w:hint="eastAsia" w:ascii="仿宋_GB2312" w:hAnsi="仿宋_GB2312" w:eastAsia="仿宋_GB2312" w:cs="仿宋_GB2312"/>
          <w:b/>
          <w:bCs/>
          <w:sz w:val="28"/>
          <w:szCs w:val="28"/>
          <w:u w:val="none"/>
          <w:lang w:val="en-US" w:eastAsia="zh-CN"/>
        </w:rPr>
        <w:t>预算</w:t>
      </w:r>
      <w:r>
        <w:rPr>
          <w:rFonts w:hint="eastAsia" w:ascii="仿宋_GB2312" w:hAnsi="仿宋_GB2312" w:eastAsia="仿宋_GB2312" w:cs="仿宋_GB2312"/>
          <w:b/>
          <w:bCs/>
          <w:sz w:val="28"/>
          <w:szCs w:val="28"/>
          <w:u w:val="none"/>
        </w:rPr>
        <w:t>限价的，将取消</w:t>
      </w:r>
      <w:r>
        <w:rPr>
          <w:rFonts w:hint="eastAsia" w:ascii="仿宋_GB2312" w:hAnsi="仿宋_GB2312" w:eastAsia="仿宋_GB2312" w:cs="仿宋_GB2312"/>
          <w:b/>
          <w:bCs/>
          <w:sz w:val="28"/>
          <w:szCs w:val="28"/>
          <w:u w:val="none"/>
          <w:lang w:val="en-US" w:eastAsia="zh-CN"/>
        </w:rPr>
        <w:t>响应</w:t>
      </w:r>
      <w:r>
        <w:rPr>
          <w:rFonts w:hint="eastAsia" w:ascii="仿宋_GB2312" w:hAnsi="仿宋_GB2312" w:eastAsia="仿宋_GB2312" w:cs="仿宋_GB2312"/>
          <w:b/>
          <w:bCs/>
          <w:sz w:val="28"/>
          <w:szCs w:val="28"/>
          <w:u w:val="none"/>
        </w:rPr>
        <w:t>资格。</w:t>
      </w:r>
    </w:p>
    <w:p w14:paraId="0DC2FAF0">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凡</w:t>
      </w:r>
      <w:r>
        <w:rPr>
          <w:rFonts w:hint="eastAsia" w:ascii="仿宋_GB2312" w:hAnsi="仿宋_GB2312" w:eastAsia="仿宋_GB2312" w:cs="仿宋_GB2312"/>
          <w:sz w:val="28"/>
          <w:szCs w:val="28"/>
          <w:u w:val="none"/>
          <w:lang w:val="en-US" w:eastAsia="zh-CN"/>
        </w:rPr>
        <w:t>报名</w:t>
      </w:r>
      <w:r>
        <w:rPr>
          <w:rFonts w:hint="eastAsia" w:ascii="仿宋_GB2312" w:hAnsi="仿宋_GB2312" w:eastAsia="仿宋_GB2312" w:cs="仿宋_GB2312"/>
          <w:sz w:val="28"/>
          <w:szCs w:val="28"/>
          <w:u w:val="none"/>
        </w:rPr>
        <w:t>后决定不参加</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的</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人，请在开标前以</w:t>
      </w:r>
      <w:r>
        <w:rPr>
          <w:rFonts w:hint="eastAsia" w:ascii="仿宋_GB2312" w:hAnsi="仿宋_GB2312" w:eastAsia="仿宋_GB2312" w:cs="仿宋_GB2312"/>
          <w:sz w:val="28"/>
          <w:szCs w:val="28"/>
          <w:u w:val="none"/>
          <w:lang w:val="en-US" w:eastAsia="zh-CN"/>
        </w:rPr>
        <w:t>邮件方式</w:t>
      </w:r>
      <w:r>
        <w:rPr>
          <w:rFonts w:hint="eastAsia" w:ascii="仿宋_GB2312" w:hAnsi="仿宋_GB2312" w:eastAsia="仿宋_GB2312" w:cs="仿宋_GB2312"/>
          <w:sz w:val="28"/>
          <w:szCs w:val="28"/>
          <w:u w:val="none"/>
        </w:rPr>
        <w:t>通知招标采购办，发至招标采购办指定邮箱</w:t>
      </w:r>
      <w:r>
        <w:rPr>
          <w:rFonts w:hint="eastAsia" w:ascii="仿宋_GB2312" w:hAnsi="仿宋_GB2312" w:eastAsia="仿宋_GB2312" w:cs="仿宋_GB2312"/>
          <w:sz w:val="28"/>
          <w:szCs w:val="28"/>
          <w:u w:val="none"/>
          <w:lang w:val="en-US" w:eastAsia="zh-CN"/>
        </w:rPr>
        <w:t>；获取《采购文件》后决定不参加，又未通知我院的供应商将视为不诚信，列入我院不诚信警示名单。</w:t>
      </w:r>
    </w:p>
    <w:p w14:paraId="7885F2A3">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请</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人密切留意我院网站最新公告、通知，所有在本网站发布的公告、通知均视为有效送达（包括预中标结果）。</w:t>
      </w:r>
    </w:p>
    <w:p w14:paraId="7BDB259E">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如遇特殊原因无法如期举行需另行择期</w:t>
      </w:r>
      <w:r>
        <w:rPr>
          <w:rFonts w:hint="eastAsia" w:ascii="仿宋_GB2312" w:hAnsi="仿宋_GB2312" w:eastAsia="仿宋_GB2312" w:cs="仿宋_GB2312"/>
          <w:sz w:val="28"/>
          <w:szCs w:val="28"/>
          <w:u w:val="none"/>
          <w:lang w:val="en-US" w:eastAsia="zh-CN"/>
        </w:rPr>
        <w:t>评审</w:t>
      </w:r>
      <w:r>
        <w:rPr>
          <w:rFonts w:hint="eastAsia" w:ascii="仿宋_GB2312" w:hAnsi="仿宋_GB2312" w:eastAsia="仿宋_GB2312" w:cs="仿宋_GB2312"/>
          <w:sz w:val="28"/>
          <w:szCs w:val="28"/>
          <w:u w:val="none"/>
        </w:rPr>
        <w:t>的，将</w:t>
      </w:r>
      <w:r>
        <w:rPr>
          <w:rFonts w:hint="eastAsia" w:ascii="仿宋_GB2312" w:hAnsi="仿宋_GB2312" w:eastAsia="仿宋_GB2312" w:cs="仿宋_GB2312"/>
          <w:sz w:val="28"/>
          <w:szCs w:val="28"/>
          <w:u w:val="none"/>
          <w:lang w:val="en-US" w:eastAsia="zh-CN"/>
        </w:rPr>
        <w:t>予</w:t>
      </w:r>
      <w:r>
        <w:rPr>
          <w:rFonts w:hint="eastAsia" w:ascii="仿宋_GB2312" w:hAnsi="仿宋_GB2312" w:eastAsia="仿宋_GB2312" w:cs="仿宋_GB2312"/>
          <w:sz w:val="28"/>
          <w:szCs w:val="28"/>
          <w:u w:val="none"/>
        </w:rPr>
        <w:t>另行通知。本项目所涉及的时间一律为北京时间。</w:t>
      </w:r>
    </w:p>
    <w:p w14:paraId="4D8A91CE">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lang w:val="en-US" w:eastAsia="zh-CN"/>
        </w:rPr>
        <w:t>如双方未能就价格、配置、质保期、送货期等因素达成一致，医院将重新挂网采购。</w:t>
      </w:r>
    </w:p>
    <w:bookmarkEnd w:id="23"/>
    <w:p w14:paraId="2004F1A2">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采购结果公布与合同签订</w:t>
      </w:r>
    </w:p>
    <w:p w14:paraId="758A696F">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我院</w:t>
      </w:r>
      <w:r>
        <w:rPr>
          <w:rFonts w:hint="eastAsia" w:ascii="仿宋_GB2312" w:hAnsi="仿宋_GB2312" w:eastAsia="仿宋_GB2312" w:cs="仿宋_GB2312"/>
          <w:sz w:val="28"/>
          <w:szCs w:val="28"/>
          <w:u w:val="none"/>
        </w:rPr>
        <w:t>将在</w:t>
      </w:r>
      <w:r>
        <w:rPr>
          <w:rFonts w:hint="eastAsia" w:ascii="仿宋_GB2312" w:hAnsi="仿宋_GB2312" w:eastAsia="仿宋_GB2312" w:cs="仿宋_GB2312"/>
          <w:sz w:val="28"/>
          <w:szCs w:val="28"/>
          <w:u w:val="none"/>
          <w:lang w:val="en-US" w:eastAsia="zh-CN"/>
        </w:rPr>
        <w:t>官网</w:t>
      </w:r>
      <w:r>
        <w:rPr>
          <w:rFonts w:hint="eastAsia" w:ascii="仿宋_GB2312" w:hAnsi="仿宋_GB2312" w:eastAsia="仿宋_GB2312" w:cs="仿宋_GB2312"/>
          <w:sz w:val="28"/>
          <w:szCs w:val="28"/>
          <w:u w:val="none"/>
        </w:rPr>
        <w:t>公布</w:t>
      </w:r>
      <w:r>
        <w:rPr>
          <w:rFonts w:hint="eastAsia" w:ascii="仿宋_GB2312" w:hAnsi="仿宋_GB2312" w:eastAsia="仿宋_GB2312" w:cs="仿宋_GB2312"/>
          <w:sz w:val="28"/>
          <w:szCs w:val="28"/>
          <w:u w:val="none"/>
          <w:lang w:val="en-US" w:eastAsia="zh-CN"/>
        </w:rPr>
        <w:t>本次采购</w:t>
      </w:r>
      <w:r>
        <w:rPr>
          <w:rFonts w:hint="eastAsia" w:ascii="仿宋_GB2312" w:hAnsi="仿宋_GB2312" w:eastAsia="仿宋_GB2312" w:cs="仿宋_GB2312"/>
          <w:sz w:val="28"/>
          <w:szCs w:val="28"/>
          <w:u w:val="none"/>
        </w:rPr>
        <w:t>结果，并以电子邮件方式发放中标（成交）通知书</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供应商收到</w:t>
      </w:r>
      <w:r>
        <w:rPr>
          <w:rFonts w:hint="eastAsia" w:ascii="仿宋_GB2312" w:hAnsi="仿宋_GB2312" w:eastAsia="仿宋_GB2312" w:cs="仿宋_GB2312"/>
          <w:sz w:val="28"/>
          <w:szCs w:val="28"/>
          <w:u w:val="none"/>
        </w:rPr>
        <w:t>中标（成交）</w:t>
      </w:r>
      <w:r>
        <w:rPr>
          <w:rFonts w:hint="eastAsia" w:ascii="仿宋_GB2312" w:hAnsi="仿宋_GB2312" w:eastAsia="仿宋_GB2312" w:cs="仿宋_GB2312"/>
          <w:sz w:val="28"/>
          <w:szCs w:val="28"/>
          <w:u w:val="none"/>
          <w:lang w:val="en-US" w:eastAsia="zh-CN"/>
        </w:rPr>
        <w:t>通知书后</w:t>
      </w:r>
      <w:r>
        <w:rPr>
          <w:rFonts w:hint="eastAsia" w:ascii="仿宋_GB2312" w:hAnsi="仿宋_GB2312" w:eastAsia="仿宋_GB2312" w:cs="仿宋_GB2312"/>
          <w:sz w:val="28"/>
          <w:szCs w:val="28"/>
          <w:u w:val="none"/>
        </w:rPr>
        <w:t>须在规定时间内与医院签订合同，成为供货商。根据《中华人民共和国政府采购法实施条例》第七十二条与《中华人民共和国政府采购法》第七十七条规定，在中标或成交后无正当理由</w:t>
      </w:r>
      <w:r>
        <w:rPr>
          <w:rFonts w:hint="eastAsia" w:ascii="仿宋_GB2312" w:hAnsi="仿宋_GB2312" w:eastAsia="仿宋_GB2312" w:cs="仿宋_GB2312"/>
          <w:sz w:val="28"/>
          <w:szCs w:val="28"/>
          <w:u w:val="none"/>
          <w:lang w:val="en-US" w:eastAsia="zh-CN"/>
        </w:rPr>
        <w:t>拒</w:t>
      </w:r>
      <w:r>
        <w:rPr>
          <w:rFonts w:hint="eastAsia" w:ascii="仿宋_GB2312" w:hAnsi="仿宋_GB2312" w:eastAsia="仿宋_GB2312" w:cs="仿宋_GB2312"/>
          <w:sz w:val="28"/>
          <w:szCs w:val="28"/>
          <w:u w:val="none"/>
        </w:rPr>
        <w:t>与我院签订合同的供应商，列入不良行为记录名单，在一至三年内禁止参加我院采购活动，医院并根据情况</w:t>
      </w:r>
      <w:r>
        <w:rPr>
          <w:rFonts w:hint="eastAsia" w:ascii="仿宋_GB2312" w:hAnsi="仿宋_GB2312" w:eastAsia="仿宋_GB2312" w:cs="仿宋_GB2312"/>
          <w:sz w:val="28"/>
          <w:szCs w:val="28"/>
          <w:u w:val="none"/>
          <w:lang w:val="en-US" w:eastAsia="zh-CN"/>
        </w:rPr>
        <w:t>上报区、市财政部门。</w:t>
      </w:r>
    </w:p>
    <w:p w14:paraId="7B8E64C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联系方式</w:t>
      </w:r>
    </w:p>
    <w:p w14:paraId="2139D171">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rPr>
        <w:t>地址：深圳市福田区北环大道6001号</w:t>
      </w:r>
      <w:r>
        <w:rPr>
          <w:rFonts w:hint="eastAsia" w:ascii="仿宋_GB2312" w:hAnsi="仿宋_GB2312" w:eastAsia="仿宋_GB2312" w:cs="仿宋_GB2312"/>
          <w:sz w:val="28"/>
          <w:szCs w:val="28"/>
          <w:u w:val="none"/>
          <w:lang w:val="en-US" w:eastAsia="zh-CN"/>
        </w:rPr>
        <w:t>综合楼9楼</w:t>
      </w:r>
    </w:p>
    <w:p w14:paraId="13ABEBC2">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lang w:val="en-US" w:eastAsia="zh-CN"/>
        </w:rPr>
        <w:t>联系</w:t>
      </w:r>
      <w:r>
        <w:rPr>
          <w:rFonts w:hint="eastAsia" w:ascii="仿宋_GB2312" w:hAnsi="仿宋_GB2312" w:eastAsia="仿宋_GB2312" w:cs="仿宋_GB2312"/>
          <w:sz w:val="28"/>
          <w:szCs w:val="28"/>
          <w:u w:val="none"/>
        </w:rPr>
        <w:t>电话：0755-8354</w:t>
      </w:r>
      <w:r>
        <w:rPr>
          <w:rFonts w:hint="eastAsia" w:ascii="仿宋_GB2312" w:hAnsi="仿宋_GB2312" w:eastAsia="仿宋_GB2312" w:cs="仿宋_GB2312"/>
          <w:sz w:val="28"/>
          <w:szCs w:val="28"/>
          <w:u w:val="none"/>
          <w:lang w:val="en-US" w:eastAsia="zh-CN"/>
        </w:rPr>
        <w:t>8626  徐</w:t>
      </w:r>
      <w:r>
        <w:rPr>
          <w:rFonts w:hint="eastAsia" w:ascii="仿宋_GB2312" w:hAnsi="仿宋_GB2312" w:eastAsia="仿宋_GB2312" w:cs="仿宋_GB2312"/>
          <w:sz w:val="28"/>
          <w:szCs w:val="28"/>
          <w:u w:val="none"/>
        </w:rPr>
        <w:t>老师</w:t>
      </w:r>
    </w:p>
    <w:p w14:paraId="4EED7586">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邮箱：zbcgb0</w:t>
      </w:r>
      <w:r>
        <w:rPr>
          <w:rFonts w:hint="eastAsia" w:ascii="仿宋_GB2312" w:hAnsi="仿宋_GB2312" w:eastAsia="仿宋_GB2312" w:cs="仿宋_GB2312"/>
          <w:sz w:val="28"/>
          <w:szCs w:val="28"/>
          <w:u w:val="none"/>
          <w:lang w:val="en-US" w:eastAsia="zh-CN"/>
        </w:rPr>
        <w:t>2</w:t>
      </w:r>
      <w:r>
        <w:rPr>
          <w:rFonts w:hint="eastAsia" w:ascii="仿宋_GB2312" w:hAnsi="仿宋_GB2312" w:eastAsia="仿宋_GB2312" w:cs="仿宋_GB2312"/>
          <w:sz w:val="28"/>
          <w:szCs w:val="28"/>
          <w:u w:val="none"/>
        </w:rPr>
        <w:t>@szftzy.cn</w:t>
      </w:r>
    </w:p>
    <w:p w14:paraId="7AB180EA">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560" w:firstLineChars="200"/>
        <w:jc w:val="both"/>
        <w:textAlignment w:val="auto"/>
        <w:rPr>
          <w:rFonts w:hint="eastAsia" w:ascii="仿宋_GB2312" w:hAnsi="仿宋_GB2312" w:eastAsia="仿宋_GB2312" w:cs="仿宋_GB2312"/>
          <w:sz w:val="28"/>
          <w:szCs w:val="28"/>
          <w:u w:val="none"/>
        </w:rPr>
      </w:pPr>
    </w:p>
    <w:p w14:paraId="637970FD">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560" w:firstLineChars="200"/>
        <w:jc w:val="right"/>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广州中医药大学深圳医院(福田)</w:t>
      </w:r>
    </w:p>
    <w:p w14:paraId="0570F55C">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right="840" w:rightChars="350" w:firstLine="560" w:firstLineChars="200"/>
        <w:jc w:val="right"/>
        <w:textAlignment w:val="auto"/>
        <w:rPr>
          <w:rFonts w:ascii="方正小标宋_GBK" w:eastAsia="方正小标宋_GBK"/>
          <w:bCs/>
          <w:sz w:val="44"/>
          <w:szCs w:val="44"/>
        </w:rPr>
      </w:pPr>
      <w:r>
        <w:rPr>
          <w:rFonts w:hint="eastAsia" w:ascii="仿宋_GB2312" w:hAnsi="仿宋_GB2312" w:eastAsia="仿宋_GB2312" w:cs="仿宋_GB2312"/>
          <w:sz w:val="28"/>
          <w:szCs w:val="28"/>
          <w:u w:val="none"/>
        </w:rPr>
        <w:t>202</w:t>
      </w:r>
      <w:r>
        <w:rPr>
          <w:rFonts w:hint="eastAsia" w:ascii="仿宋_GB2312" w:hAnsi="仿宋_GB2312" w:eastAsia="仿宋_GB2312" w:cs="仿宋_GB2312"/>
          <w:sz w:val="28"/>
          <w:szCs w:val="28"/>
          <w:u w:val="none"/>
          <w:lang w:val="en-US" w:eastAsia="zh-CN"/>
        </w:rPr>
        <w:t>6</w:t>
      </w:r>
      <w:r>
        <w:rPr>
          <w:rFonts w:hint="eastAsia" w:ascii="仿宋_GB2312" w:hAnsi="仿宋_GB2312" w:eastAsia="仿宋_GB2312" w:cs="仿宋_GB2312"/>
          <w:sz w:val="28"/>
          <w:szCs w:val="28"/>
          <w:u w:val="none"/>
        </w:rPr>
        <w:t>年</w:t>
      </w:r>
      <w:r>
        <w:rPr>
          <w:rFonts w:hint="eastAsia" w:ascii="仿宋_GB2312" w:hAnsi="仿宋_GB2312" w:eastAsia="仿宋_GB2312" w:cs="仿宋_GB2312"/>
          <w:sz w:val="28"/>
          <w:szCs w:val="28"/>
          <w:u w:val="none"/>
          <w:lang w:val="en-US" w:eastAsia="zh-CN"/>
        </w:rPr>
        <w:t>8</w:t>
      </w:r>
      <w:r>
        <w:rPr>
          <w:rFonts w:hint="eastAsia" w:ascii="仿宋_GB2312" w:hAnsi="仿宋_GB2312" w:eastAsia="仿宋_GB2312" w:cs="仿宋_GB2312"/>
          <w:sz w:val="28"/>
          <w:szCs w:val="28"/>
          <w:u w:val="none"/>
        </w:rPr>
        <w:t>月</w:t>
      </w:r>
      <w:r>
        <w:rPr>
          <w:rFonts w:hint="eastAsia" w:ascii="仿宋_GB2312" w:hAnsi="仿宋_GB2312" w:eastAsia="仿宋_GB2312" w:cs="仿宋_GB2312"/>
          <w:sz w:val="28"/>
          <w:szCs w:val="28"/>
          <w:u w:val="none"/>
          <w:lang w:val="en-US" w:eastAsia="zh-CN"/>
        </w:rPr>
        <w:t>28</w:t>
      </w:r>
      <w:r>
        <w:rPr>
          <w:rFonts w:hint="eastAsia" w:ascii="仿宋_GB2312" w:hAnsi="仿宋_GB2312" w:eastAsia="仿宋_GB2312" w:cs="仿宋_GB2312"/>
          <w:sz w:val="28"/>
          <w:szCs w:val="28"/>
          <w:u w:val="none"/>
        </w:rPr>
        <w:t>日</w:t>
      </w:r>
    </w:p>
    <w:p w14:paraId="3EC113C5">
      <w:pPr>
        <w:pStyle w:val="20"/>
        <w:keepNext w:val="0"/>
        <w:keepLines w:val="0"/>
        <w:pageBreakBefore w:val="0"/>
        <w:numPr>
          <w:ilvl w:val="0"/>
          <w:numId w:val="7"/>
        </w:numPr>
        <w:kinsoku/>
        <w:wordWrap/>
        <w:overflowPunct/>
        <w:topLinePunct w:val="0"/>
        <w:autoSpaceDE/>
        <w:autoSpaceDN/>
        <w:bidi w:val="0"/>
        <w:adjustRightInd/>
        <w:snapToGrid/>
        <w:spacing w:beforeLines="50" w:afterLines="50" w:line="440" w:lineRule="exact"/>
        <w:ind w:left="0"/>
        <w:textAlignment w:val="auto"/>
        <w:rPr>
          <w:rFonts w:ascii="方正小标宋_GBK" w:eastAsia="方正小标宋_GBK"/>
          <w:b w:val="0"/>
          <w:sz w:val="44"/>
          <w:szCs w:val="44"/>
        </w:rPr>
        <w:sectPr>
          <w:headerReference r:id="rId11" w:type="first"/>
          <w:head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bookmarkStart w:id="24" w:name="_Toc128037685"/>
      <w:bookmarkStart w:id="25" w:name="_Toc20463"/>
    </w:p>
    <w:p w14:paraId="414D0FB6">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rPr>
      </w:pPr>
      <w:bookmarkStart w:id="26" w:name="_Toc21001"/>
      <w:bookmarkStart w:id="27" w:name="_Toc15728"/>
      <w:bookmarkStart w:id="28" w:name="_Toc4714"/>
      <w:bookmarkStart w:id="29" w:name="_Toc25689"/>
      <w:bookmarkStart w:id="30" w:name="_Toc1433"/>
      <w:bookmarkStart w:id="31" w:name="_Toc19577"/>
      <w:bookmarkStart w:id="32" w:name="_Toc18119"/>
      <w:bookmarkStart w:id="33" w:name="_Toc30114"/>
      <w:bookmarkStart w:id="34" w:name="_Toc15576"/>
      <w:bookmarkStart w:id="35" w:name="_Toc8060"/>
      <w:bookmarkStart w:id="36" w:name="_Toc8538"/>
      <w:bookmarkStart w:id="37" w:name="_Toc24106"/>
      <w:bookmarkStart w:id="38" w:name="_Toc1434"/>
      <w:r>
        <w:rPr>
          <w:rFonts w:hint="eastAsia" w:ascii="方正小标宋_GBK" w:eastAsia="方正小标宋_GBK"/>
          <w:b w:val="0"/>
          <w:sz w:val="44"/>
          <w:szCs w:val="44"/>
        </w:rPr>
        <w:t>项目需求</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CB8FBE4">
      <w:pPr>
        <w:ind w:firstLine="482" w:firstLineChars="200"/>
        <w:rPr>
          <w:b/>
          <w:szCs w:val="21"/>
        </w:rPr>
      </w:pPr>
      <w:r>
        <w:rPr>
          <w:b/>
          <w:szCs w:val="21"/>
        </w:rPr>
        <w:t>说明：</w:t>
      </w:r>
    </w:p>
    <w:p w14:paraId="0729A0D8">
      <w:pPr>
        <w:ind w:firstLine="482" w:firstLineChars="200"/>
        <w:rPr>
          <w:rFonts w:ascii="宋体" w:hAnsi="宋体" w:cs="宋体"/>
          <w:b/>
        </w:rPr>
      </w:pPr>
      <w:r>
        <w:rPr>
          <w:rFonts w:hint="eastAsia" w:ascii="宋体" w:hAnsi="宋体" w:cs="宋体"/>
          <w:b/>
        </w:rPr>
        <w:t>1.评分时，如对一项招标技术要求（以划分框为准）中的内容存在两处（或以上）负偏离的，在评分时只作一项负偏离扣分。</w:t>
      </w:r>
    </w:p>
    <w:p w14:paraId="223E603C">
      <w:pPr>
        <w:ind w:firstLine="482" w:firstLineChars="200"/>
        <w:rPr>
          <w:rFonts w:ascii="宋体" w:hAnsi="宋体" w:cs="宋体"/>
          <w:b/>
        </w:rPr>
      </w:pPr>
      <w:r>
        <w:rPr>
          <w:rFonts w:hint="eastAsia" w:ascii="宋体" w:hAnsi="宋体" w:cs="宋体"/>
          <w:b/>
        </w:rPr>
        <w:t>2.本项目招标技术要求中，</w:t>
      </w:r>
      <w:r>
        <w:rPr>
          <w:rFonts w:hint="eastAsia" w:ascii="宋体" w:hAnsi="宋体" w:cs="宋体"/>
          <w:b/>
          <w:color w:val="FF0000"/>
        </w:rPr>
        <w:t>用红色加粗字体标注的指标项均要求提供证明资料，</w:t>
      </w:r>
      <w:r>
        <w:rPr>
          <w:rFonts w:hint="eastAsia" w:ascii="宋体" w:hAnsi="宋体" w:cs="宋体"/>
          <w:b/>
          <w:color w:val="FF0000"/>
          <w:highlight w:val="none"/>
        </w:rPr>
        <w:t>共XX项</w:t>
      </w:r>
      <w:r>
        <w:rPr>
          <w:rFonts w:hint="eastAsia" w:ascii="宋体" w:hAnsi="宋体" w:cs="宋体"/>
          <w:b/>
        </w:rPr>
        <w:t>；其余指标项未要求提供证明资料，无需提供相关证明资料。如投标人未按要求提供的，或提供的材料未能证明所投产品响应情况的，则该参数视为没有满足招标文件要求，将根据参数情况产生以下影响：</w:t>
      </w:r>
    </w:p>
    <w:p w14:paraId="2A37C969">
      <w:pPr>
        <w:ind w:firstLine="482" w:firstLineChars="200"/>
        <w:rPr>
          <w:rFonts w:ascii="宋体" w:hAnsi="宋体" w:cs="宋体"/>
          <w:b/>
          <w:color w:val="FF0000"/>
        </w:rPr>
      </w:pPr>
      <w:r>
        <w:rPr>
          <w:rFonts w:hint="eastAsia" w:ascii="宋体" w:hAnsi="宋体" w:cs="宋体"/>
          <w:b/>
          <w:color w:val="FF0000"/>
        </w:rPr>
        <w:t>（1）如项目技术要求中设置了“★”号的参数，则该项参数为关键性技术指标，投标人所投产品必须满足，否则视为没有实质性满足招标文件要求。</w:t>
      </w:r>
    </w:p>
    <w:p w14:paraId="5099D2C4">
      <w:pPr>
        <w:ind w:firstLine="482" w:firstLineChars="200"/>
        <w:rPr>
          <w:rFonts w:ascii="宋体" w:hAnsi="宋体" w:cs="宋体"/>
          <w:b/>
        </w:rPr>
      </w:pPr>
      <w:r>
        <w:rPr>
          <w:rFonts w:hint="eastAsia" w:ascii="宋体" w:hAnsi="宋体" w:cs="宋体"/>
          <w:b/>
        </w:rPr>
        <w:t>（2）如项目技术要求中设置了“▲”号的参数，则该项参数为重要技术指标，将在“产品技术指标符合程度评价”评分项中作为重点评价指标。</w:t>
      </w:r>
    </w:p>
    <w:p w14:paraId="74317D44">
      <w:pPr>
        <w:ind w:firstLine="482" w:firstLineChars="200"/>
        <w:rPr>
          <w:rFonts w:ascii="宋体" w:hAnsi="宋体" w:cs="宋体"/>
          <w:b/>
        </w:rPr>
      </w:pPr>
      <w:r>
        <w:rPr>
          <w:rFonts w:hint="eastAsia" w:ascii="宋体" w:hAnsi="宋体" w:cs="宋体"/>
          <w:b/>
        </w:rPr>
        <w:t>（3）如项目技术要求中未设置“★”或“▲”号的参数，则该项参数为普通技术指标，将在“产品技术指标符合程度评价”评分项中作为评价指标。</w:t>
      </w:r>
    </w:p>
    <w:p w14:paraId="77CDE1D2">
      <w:pPr>
        <w:ind w:firstLine="482" w:firstLineChars="200"/>
        <w:rPr>
          <w:rFonts w:ascii="宋体" w:hAnsi="宋体" w:cs="宋体"/>
          <w:b/>
          <w:color w:val="FF0000"/>
          <w:highlight w:val="none"/>
        </w:rPr>
      </w:pPr>
      <w:bookmarkStart w:id="39" w:name="_Hlk72585069"/>
      <w:r>
        <w:rPr>
          <w:rFonts w:hint="eastAsia" w:ascii="宋体" w:hAnsi="宋体" w:cs="宋体"/>
          <w:b/>
          <w:color w:val="FF0000"/>
          <w:highlight w:val="none"/>
        </w:rPr>
        <w:t>3.涉及区间的技术要求，除特别注明以外，所投产品范围涵盖对应的区间即认定为满足该项技术要求。例：区间要求为5-20ML，所投产品范围最小值≤5ML，范围最大值≥20ML，即为满足该项技术要求。</w:t>
      </w:r>
    </w:p>
    <w:p w14:paraId="5B3048A4">
      <w:pPr>
        <w:ind w:firstLine="482" w:firstLineChars="200"/>
        <w:rPr>
          <w:rFonts w:hint="eastAsia" w:ascii="宋体" w:hAnsi="宋体" w:cs="宋体"/>
          <w:b/>
          <w:highlight w:val="none"/>
        </w:rPr>
      </w:pPr>
      <w:r>
        <w:rPr>
          <w:rFonts w:hint="eastAsia" w:ascii="宋体" w:hAnsi="宋体" w:cs="宋体"/>
          <w:b/>
          <w:highlight w:val="none"/>
        </w:rPr>
        <w:t>4.相关证明材料的产品名称与招标技术要求的货物名称不一致的，需提供为同种产品的说明；若名称不一致又未提供说明的，由评审委员会判定是否符合文件要求。</w:t>
      </w:r>
      <w:bookmarkEnd w:id="39"/>
    </w:p>
    <w:p w14:paraId="1BDA2BFA">
      <w:pPr>
        <w:rPr>
          <w:rFonts w:hint="eastAsia" w:ascii="宋体" w:hAnsi="宋体" w:eastAsia="宋体" w:cs="宋体"/>
          <w:b/>
          <w:color w:val="FF0000"/>
          <w:szCs w:val="24"/>
          <w:highlight w:val="none"/>
        </w:rPr>
      </w:pPr>
      <w:r>
        <w:rPr>
          <w:rFonts w:hint="eastAsia" w:ascii="宋体" w:hAnsi="宋体" w:eastAsia="宋体" w:cs="宋体"/>
          <w:b/>
          <w:color w:val="FF0000"/>
          <w:szCs w:val="24"/>
          <w:highlight w:val="none"/>
          <w:lang w:val="en-US" w:eastAsia="zh-CN"/>
        </w:rPr>
        <w:t>5.</w:t>
      </w:r>
      <w:r>
        <w:rPr>
          <w:rFonts w:hint="eastAsia" w:ascii="宋体" w:hAnsi="宋体" w:eastAsia="宋体" w:cs="宋体"/>
          <w:b/>
          <w:color w:val="FF0000"/>
          <w:szCs w:val="24"/>
          <w:highlight w:val="none"/>
        </w:rPr>
        <w:t>检验（检测）报告要求具有CMA、CNAS等标识的，若有材料证明相关检测事项不在实施该项检测的机构许可（认可）CMA、CNAS等资质范围或检测范围内的，该检验（检测）报告视为不满足招标文件要求，作负偏离处理。</w:t>
      </w:r>
    </w:p>
    <w:p w14:paraId="2F8A9123">
      <w:pPr>
        <w:rPr>
          <w:rFonts w:hint="eastAsia" w:ascii="宋体" w:hAnsi="宋体" w:eastAsia="宋体" w:cs="宋体"/>
          <w:b/>
          <w:color w:val="FF0000"/>
          <w:szCs w:val="24"/>
          <w:highlight w:val="none"/>
        </w:rPr>
      </w:pPr>
      <w:r>
        <w:rPr>
          <w:rFonts w:hint="eastAsia" w:ascii="宋体" w:hAnsi="宋体" w:eastAsia="宋体" w:cs="宋体"/>
          <w:b/>
          <w:color w:val="FF0000"/>
          <w:szCs w:val="24"/>
          <w:highlight w:val="none"/>
        </w:rPr>
        <w:br w:type="page"/>
      </w:r>
    </w:p>
    <w:p w14:paraId="05681E82">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一、配置清单及技术要求</w:t>
      </w:r>
    </w:p>
    <w:p w14:paraId="3407404E">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lang w:val="en-US" w:eastAsia="zh-CN"/>
        </w:rPr>
      </w:pPr>
      <w:r>
        <w:rPr>
          <w:rFonts w:hint="eastAsia" w:cs="宋体"/>
          <w:b/>
          <w:bCs/>
          <w:sz w:val="22"/>
          <w:szCs w:val="22"/>
          <w:highlight w:val="yellow"/>
          <w:lang w:val="en-US" w:eastAsia="zh-CN" w:bidi="ar-SA"/>
        </w:rPr>
        <w:t>（一）</w:t>
      </w:r>
      <w:r>
        <w:rPr>
          <w:rFonts w:hint="eastAsia" w:ascii="宋体" w:hAnsi="宋体" w:eastAsia="宋体" w:cs="宋体"/>
          <w:b/>
          <w:bCs/>
          <w:color w:val="0000FF"/>
          <w:sz w:val="22"/>
          <w:szCs w:val="22"/>
          <w:lang w:val="en-US" w:eastAsia="zh-CN"/>
        </w:rPr>
        <w:t>★</w:t>
      </w:r>
      <w:r>
        <w:rPr>
          <w:rFonts w:hint="eastAsia" w:cs="宋体"/>
          <w:b/>
          <w:bCs/>
          <w:sz w:val="22"/>
          <w:szCs w:val="22"/>
          <w:highlight w:val="yellow"/>
          <w:lang w:val="en-US" w:eastAsia="zh-CN" w:bidi="ar-SA"/>
        </w:rPr>
        <w:t>货物清单</w:t>
      </w:r>
    </w:p>
    <w:p w14:paraId="29D11BE9">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cs="宋体"/>
          <w:b/>
          <w:bCs/>
          <w:sz w:val="22"/>
          <w:szCs w:val="22"/>
          <w:highlight w:val="yellow"/>
          <w:lang w:val="en-US" w:eastAsia="zh-CN" w:bidi="ar-SA"/>
        </w:rPr>
      </w:pPr>
      <w:r>
        <w:rPr>
          <w:rFonts w:hint="eastAsia" w:cs="宋体"/>
          <w:b/>
          <w:bCs/>
          <w:sz w:val="22"/>
          <w:szCs w:val="22"/>
          <w:highlight w:val="yellow"/>
          <w:lang w:val="en-US" w:eastAsia="zh-CN" w:bidi="ar-SA"/>
        </w:rPr>
        <w:t>包号03：</w:t>
      </w:r>
      <w:r>
        <w:rPr>
          <w:rFonts w:hint="eastAsia" w:ascii="宋体" w:hAnsi="宋体" w:cs="宋体"/>
          <w:b/>
          <w:bCs/>
          <w:kern w:val="0"/>
          <w:sz w:val="24"/>
          <w:szCs w:val="24"/>
        </w:rPr>
        <w:t>临时起搏器</w:t>
      </w:r>
    </w:p>
    <w:tbl>
      <w:tblPr>
        <w:tblStyle w:val="23"/>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184"/>
        <w:gridCol w:w="878"/>
        <w:gridCol w:w="932"/>
        <w:gridCol w:w="703"/>
        <w:gridCol w:w="1134"/>
        <w:gridCol w:w="1843"/>
        <w:gridCol w:w="2126"/>
      </w:tblGrid>
      <w:tr w14:paraId="1BAE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8" w:type="dxa"/>
            <w:shd w:val="clear" w:color="000000" w:fill="BFBFBF"/>
            <w:noWrap w:val="0"/>
            <w:vAlign w:val="center"/>
          </w:tcPr>
          <w:p w14:paraId="0DBC36D7">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1184" w:type="dxa"/>
            <w:shd w:val="clear" w:color="000000" w:fill="BFBFBF"/>
            <w:noWrap w:val="0"/>
            <w:vAlign w:val="center"/>
          </w:tcPr>
          <w:p w14:paraId="028F08E5">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878" w:type="dxa"/>
            <w:shd w:val="clear" w:color="000000" w:fill="BFBFBF"/>
            <w:noWrap w:val="0"/>
            <w:vAlign w:val="center"/>
          </w:tcPr>
          <w:p w14:paraId="5F421D2E">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932" w:type="dxa"/>
            <w:shd w:val="clear" w:color="000000" w:fill="BFBFBF"/>
            <w:noWrap w:val="0"/>
            <w:vAlign w:val="center"/>
          </w:tcPr>
          <w:p w14:paraId="27243D38">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703" w:type="dxa"/>
            <w:shd w:val="clear" w:color="000000" w:fill="BFBFBF"/>
            <w:noWrap w:val="0"/>
            <w:vAlign w:val="center"/>
          </w:tcPr>
          <w:p w14:paraId="4357FBC3">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134" w:type="dxa"/>
            <w:shd w:val="clear" w:color="000000" w:fill="BFBFBF"/>
            <w:noWrap w:val="0"/>
            <w:vAlign w:val="top"/>
          </w:tcPr>
          <w:p w14:paraId="6C8088A0">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843" w:type="dxa"/>
            <w:shd w:val="clear" w:color="000000" w:fill="BFBFBF"/>
            <w:noWrap w:val="0"/>
            <w:vAlign w:val="center"/>
          </w:tcPr>
          <w:p w14:paraId="652C3CB7">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2126" w:type="dxa"/>
            <w:shd w:val="clear" w:color="000000" w:fill="BFBFBF"/>
            <w:noWrap w:val="0"/>
            <w:vAlign w:val="center"/>
          </w:tcPr>
          <w:p w14:paraId="3656B105">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1717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14257563">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1</w:t>
            </w:r>
          </w:p>
        </w:tc>
        <w:tc>
          <w:tcPr>
            <w:tcW w:w="1184" w:type="dxa"/>
            <w:noWrap w:val="0"/>
            <w:vAlign w:val="center"/>
          </w:tcPr>
          <w:p w14:paraId="510209B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临时起搏器</w:t>
            </w:r>
          </w:p>
        </w:tc>
        <w:tc>
          <w:tcPr>
            <w:tcW w:w="878" w:type="dxa"/>
            <w:noWrap w:val="0"/>
            <w:vAlign w:val="center"/>
          </w:tcPr>
          <w:p w14:paraId="5A6F5ED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932" w:type="dxa"/>
            <w:noWrap w:val="0"/>
            <w:vAlign w:val="center"/>
          </w:tcPr>
          <w:p w14:paraId="0D53ED2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台</w:t>
            </w:r>
          </w:p>
        </w:tc>
        <w:tc>
          <w:tcPr>
            <w:tcW w:w="703" w:type="dxa"/>
            <w:noWrap w:val="0"/>
            <w:vAlign w:val="center"/>
          </w:tcPr>
          <w:p w14:paraId="5EC63FB9">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354A9BA4">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restart"/>
            <w:noWrap w:val="0"/>
            <w:vAlign w:val="center"/>
          </w:tcPr>
          <w:p w14:paraId="1D21C86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80000</w:t>
            </w:r>
          </w:p>
        </w:tc>
        <w:tc>
          <w:tcPr>
            <w:tcW w:w="2126" w:type="dxa"/>
            <w:vMerge w:val="restart"/>
            <w:noWrap w:val="0"/>
            <w:vAlign w:val="center"/>
          </w:tcPr>
          <w:p w14:paraId="1D83F63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80000</w:t>
            </w:r>
          </w:p>
        </w:tc>
      </w:tr>
      <w:tr w14:paraId="2BD8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2C2331A6">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2</w:t>
            </w:r>
          </w:p>
        </w:tc>
        <w:tc>
          <w:tcPr>
            <w:tcW w:w="1184" w:type="dxa"/>
            <w:noWrap w:val="0"/>
            <w:vAlign w:val="center"/>
          </w:tcPr>
          <w:p w14:paraId="519F0F3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患者电缆</w:t>
            </w:r>
          </w:p>
        </w:tc>
        <w:tc>
          <w:tcPr>
            <w:tcW w:w="878" w:type="dxa"/>
            <w:noWrap w:val="0"/>
            <w:vAlign w:val="center"/>
          </w:tcPr>
          <w:p w14:paraId="26EBE3C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932" w:type="dxa"/>
            <w:noWrap w:val="0"/>
            <w:vAlign w:val="center"/>
          </w:tcPr>
          <w:p w14:paraId="481B282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条</w:t>
            </w:r>
          </w:p>
        </w:tc>
        <w:tc>
          <w:tcPr>
            <w:tcW w:w="703" w:type="dxa"/>
            <w:noWrap w:val="0"/>
            <w:vAlign w:val="center"/>
          </w:tcPr>
          <w:p w14:paraId="77603F32">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6B56852C">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7EA6E55F">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7D0BEE5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0502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04FE220E">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3</w:t>
            </w:r>
          </w:p>
        </w:tc>
        <w:tc>
          <w:tcPr>
            <w:tcW w:w="1184" w:type="dxa"/>
            <w:noWrap w:val="0"/>
            <w:vAlign w:val="center"/>
          </w:tcPr>
          <w:p w14:paraId="623CFFB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5号碱性电池</w:t>
            </w:r>
          </w:p>
        </w:tc>
        <w:tc>
          <w:tcPr>
            <w:tcW w:w="878" w:type="dxa"/>
            <w:noWrap w:val="0"/>
            <w:vAlign w:val="center"/>
          </w:tcPr>
          <w:p w14:paraId="7567847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2</w:t>
            </w:r>
          </w:p>
        </w:tc>
        <w:tc>
          <w:tcPr>
            <w:tcW w:w="932" w:type="dxa"/>
            <w:noWrap w:val="0"/>
            <w:vAlign w:val="center"/>
          </w:tcPr>
          <w:p w14:paraId="7578A54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节</w:t>
            </w:r>
          </w:p>
        </w:tc>
        <w:tc>
          <w:tcPr>
            <w:tcW w:w="703" w:type="dxa"/>
            <w:noWrap w:val="0"/>
            <w:vAlign w:val="center"/>
          </w:tcPr>
          <w:p w14:paraId="1E237C69">
            <w:pPr>
              <w:keepNext w:val="0"/>
              <w:keepLines w:val="0"/>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403336D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5DE831CA">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060BDBD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617B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8" w:type="dxa"/>
            <w:noWrap w:val="0"/>
            <w:vAlign w:val="center"/>
          </w:tcPr>
          <w:p w14:paraId="6AEFA24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4</w:t>
            </w:r>
          </w:p>
        </w:tc>
        <w:tc>
          <w:tcPr>
            <w:tcW w:w="1184" w:type="dxa"/>
            <w:noWrap w:val="0"/>
            <w:vAlign w:val="center"/>
          </w:tcPr>
          <w:p w14:paraId="4F3A8A4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便携包</w:t>
            </w:r>
          </w:p>
        </w:tc>
        <w:tc>
          <w:tcPr>
            <w:tcW w:w="878" w:type="dxa"/>
            <w:noWrap w:val="0"/>
            <w:vAlign w:val="center"/>
          </w:tcPr>
          <w:p w14:paraId="7C9CFB4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932" w:type="dxa"/>
            <w:noWrap w:val="0"/>
            <w:vAlign w:val="center"/>
          </w:tcPr>
          <w:p w14:paraId="2CE2B6D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个</w:t>
            </w:r>
          </w:p>
        </w:tc>
        <w:tc>
          <w:tcPr>
            <w:tcW w:w="703" w:type="dxa"/>
            <w:noWrap w:val="0"/>
            <w:vAlign w:val="center"/>
          </w:tcPr>
          <w:p w14:paraId="62142589">
            <w:pPr>
              <w:keepNext w:val="0"/>
              <w:keepLines w:val="0"/>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156C23D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398766DA">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1F12FF0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2C76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98" w:type="dxa"/>
            <w:noWrap w:val="0"/>
            <w:vAlign w:val="center"/>
          </w:tcPr>
          <w:p w14:paraId="1F17E85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5</w:t>
            </w:r>
          </w:p>
        </w:tc>
        <w:tc>
          <w:tcPr>
            <w:tcW w:w="1184" w:type="dxa"/>
            <w:noWrap w:val="0"/>
            <w:vAlign w:val="center"/>
          </w:tcPr>
          <w:p w14:paraId="7424419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说明书</w:t>
            </w:r>
          </w:p>
        </w:tc>
        <w:tc>
          <w:tcPr>
            <w:tcW w:w="878" w:type="dxa"/>
            <w:noWrap w:val="0"/>
            <w:vAlign w:val="center"/>
          </w:tcPr>
          <w:p w14:paraId="61ABB76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932" w:type="dxa"/>
            <w:noWrap w:val="0"/>
            <w:vAlign w:val="center"/>
          </w:tcPr>
          <w:p w14:paraId="129D6B6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本</w:t>
            </w:r>
          </w:p>
        </w:tc>
        <w:tc>
          <w:tcPr>
            <w:tcW w:w="703" w:type="dxa"/>
            <w:noWrap w:val="0"/>
            <w:vAlign w:val="center"/>
          </w:tcPr>
          <w:p w14:paraId="67FE0F51">
            <w:pPr>
              <w:keepNext w:val="0"/>
              <w:keepLines w:val="0"/>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2FE9283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2A909B93">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261384D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bl>
    <w:p w14:paraId="145CEE98">
      <w:pPr>
        <w:pStyle w:val="11"/>
        <w:numPr>
          <w:ilvl w:val="0"/>
          <w:numId w:val="8"/>
        </w:numPr>
        <w:rPr>
          <w:rFonts w:hint="eastAsia"/>
          <w:lang w:val="en-US" w:eastAsia="zh-CN"/>
        </w:rPr>
      </w:pPr>
      <w:r>
        <w:rPr>
          <w:rFonts w:hint="eastAsia"/>
          <w:lang w:val="en-US" w:eastAsia="zh-CN"/>
        </w:rPr>
        <w:t>技术要求</w:t>
      </w:r>
    </w:p>
    <w:tbl>
      <w:tblPr>
        <w:tblStyle w:val="23"/>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560"/>
        <w:gridCol w:w="4504"/>
        <w:gridCol w:w="1159"/>
        <w:gridCol w:w="1073"/>
      </w:tblGrid>
      <w:tr w14:paraId="67CA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shd w:val="clear" w:color="auto" w:fill="BEBEBE"/>
            <w:noWrap w:val="0"/>
            <w:vAlign w:val="center"/>
          </w:tcPr>
          <w:p w14:paraId="0A89E42E">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b/>
                <w:kern w:val="2"/>
                <w:sz w:val="24"/>
                <w:szCs w:val="24"/>
                <w:lang w:val="en-US" w:eastAsia="zh-CN"/>
              </w:rPr>
              <w:t>包</w:t>
            </w:r>
            <w:r>
              <w:rPr>
                <w:rFonts w:hint="eastAsia" w:ascii="宋体" w:hAnsi="宋体"/>
                <w:b/>
                <w:kern w:val="2"/>
                <w:sz w:val="24"/>
                <w:szCs w:val="24"/>
              </w:rPr>
              <w:t>号</w:t>
            </w:r>
          </w:p>
        </w:tc>
        <w:tc>
          <w:tcPr>
            <w:tcW w:w="1560" w:type="dxa"/>
            <w:shd w:val="clear" w:color="auto" w:fill="BEBEBE"/>
            <w:noWrap w:val="0"/>
            <w:vAlign w:val="center"/>
          </w:tcPr>
          <w:p w14:paraId="472B523C">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货物名称</w:t>
            </w:r>
          </w:p>
        </w:tc>
        <w:tc>
          <w:tcPr>
            <w:tcW w:w="4504" w:type="dxa"/>
            <w:shd w:val="clear" w:color="auto" w:fill="BEBEBE"/>
            <w:noWrap w:val="0"/>
            <w:vAlign w:val="center"/>
          </w:tcPr>
          <w:p w14:paraId="27A99F5C">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技术要求</w:t>
            </w:r>
          </w:p>
        </w:tc>
        <w:tc>
          <w:tcPr>
            <w:tcW w:w="1159" w:type="dxa"/>
            <w:shd w:val="clear" w:color="auto" w:fill="BEBEBE"/>
            <w:noWrap w:val="0"/>
            <w:vAlign w:val="center"/>
          </w:tcPr>
          <w:p w14:paraId="275F2F64">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标注</w:t>
            </w:r>
          </w:p>
        </w:tc>
        <w:tc>
          <w:tcPr>
            <w:tcW w:w="1073" w:type="dxa"/>
            <w:shd w:val="clear" w:color="auto" w:fill="BEBEBE"/>
            <w:noWrap w:val="0"/>
            <w:vAlign w:val="center"/>
          </w:tcPr>
          <w:p w14:paraId="60E9EA85">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其他说明</w:t>
            </w:r>
          </w:p>
        </w:tc>
      </w:tr>
      <w:tr w14:paraId="14E5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restart"/>
            <w:noWrap w:val="0"/>
            <w:vAlign w:val="center"/>
          </w:tcPr>
          <w:p w14:paraId="61D2BB12">
            <w:pPr>
              <w:keepNext w:val="0"/>
              <w:keepLines w:val="0"/>
              <w:suppressLineNumbers w:val="0"/>
              <w:spacing w:before="0" w:beforeAutospacing="0" w:after="0" w:afterAutospacing="0" w:line="240" w:lineRule="auto"/>
              <w:ind w:left="0" w:right="0"/>
              <w:jc w:val="center"/>
              <w:rPr>
                <w:rFonts w:hint="default" w:ascii="宋体" w:hAnsi="宋体"/>
                <w:bCs/>
                <w:kern w:val="2"/>
                <w:sz w:val="24"/>
                <w:szCs w:val="24"/>
              </w:rPr>
            </w:pPr>
            <w:r>
              <w:rPr>
                <w:rFonts w:hint="eastAsia"/>
                <w:bCs/>
                <w:kern w:val="2"/>
                <w:sz w:val="24"/>
                <w:szCs w:val="24"/>
                <w:lang w:val="en-US" w:eastAsia="zh-CN"/>
              </w:rPr>
              <w:t>0</w:t>
            </w:r>
            <w:r>
              <w:rPr>
                <w:rFonts w:hint="eastAsia" w:ascii="宋体" w:hAnsi="宋体"/>
                <w:bCs/>
                <w:kern w:val="2"/>
                <w:sz w:val="24"/>
                <w:szCs w:val="24"/>
              </w:rPr>
              <w:t>3</w:t>
            </w:r>
          </w:p>
        </w:tc>
        <w:tc>
          <w:tcPr>
            <w:tcW w:w="1560" w:type="dxa"/>
            <w:vMerge w:val="restart"/>
            <w:noWrap w:val="0"/>
            <w:vAlign w:val="center"/>
          </w:tcPr>
          <w:p w14:paraId="24B4EB56">
            <w:pPr>
              <w:keepNext w:val="0"/>
              <w:keepLines w:val="0"/>
              <w:suppressLineNumbers w:val="0"/>
              <w:spacing w:before="0" w:beforeAutospacing="0" w:after="0" w:afterAutospacing="0" w:line="240" w:lineRule="auto"/>
              <w:ind w:left="0" w:right="0"/>
              <w:jc w:val="center"/>
              <w:rPr>
                <w:rFonts w:hint="default" w:ascii="宋体" w:hAnsi="宋体"/>
                <w:bCs/>
                <w:kern w:val="2"/>
                <w:sz w:val="24"/>
                <w:szCs w:val="24"/>
              </w:rPr>
            </w:pPr>
            <w:r>
              <w:rPr>
                <w:rFonts w:hint="eastAsia" w:ascii="宋体" w:hAnsi="宋体"/>
                <w:bCs/>
                <w:kern w:val="2"/>
                <w:sz w:val="24"/>
                <w:szCs w:val="24"/>
              </w:rPr>
              <w:t>临时起搏器</w:t>
            </w:r>
            <w:bookmarkStart w:id="129" w:name="_GoBack"/>
            <w:bookmarkEnd w:id="129"/>
          </w:p>
        </w:tc>
        <w:tc>
          <w:tcPr>
            <w:tcW w:w="4504" w:type="dxa"/>
            <w:noWrap w:val="0"/>
            <w:vAlign w:val="center"/>
          </w:tcPr>
          <w:p w14:paraId="647FB490">
            <w:pPr>
              <w:keepNext w:val="0"/>
              <w:keepLines w:val="0"/>
              <w:suppressLineNumbers w:val="0"/>
              <w:spacing w:before="0" w:beforeAutospacing="0" w:after="0" w:afterAutospacing="0" w:line="240" w:lineRule="auto"/>
              <w:ind w:left="0" w:right="0"/>
              <w:jc w:val="both"/>
              <w:rPr>
                <w:rFonts w:hint="default" w:ascii="宋体" w:hAnsi="宋体"/>
                <w:bCs/>
                <w:kern w:val="2"/>
                <w:sz w:val="21"/>
                <w:szCs w:val="21"/>
              </w:rPr>
            </w:pPr>
            <w:r>
              <w:rPr>
                <w:rFonts w:hint="eastAsia" w:ascii="宋体" w:hAnsi="宋体"/>
                <w:bCs/>
                <w:kern w:val="2"/>
                <w:sz w:val="21"/>
                <w:szCs w:val="21"/>
              </w:rPr>
              <w:t>1、标准及认证：符合 NMPA 认证</w:t>
            </w:r>
          </w:p>
        </w:tc>
        <w:tc>
          <w:tcPr>
            <w:tcW w:w="1159" w:type="dxa"/>
            <w:noWrap w:val="0"/>
            <w:vAlign w:val="center"/>
          </w:tcPr>
          <w:p w14:paraId="1AE75CCD">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0378582F">
            <w:pPr>
              <w:keepNext w:val="0"/>
              <w:keepLines w:val="0"/>
              <w:suppressLineNumbers w:val="0"/>
              <w:wordWrap w:val="0"/>
              <w:adjustRightInd w:val="0"/>
              <w:snapToGrid w:val="0"/>
              <w:spacing w:before="0" w:beforeAutospacing="0" w:after="0" w:afterAutospacing="0" w:line="276" w:lineRule="auto"/>
              <w:ind w:left="0" w:right="0"/>
              <w:jc w:val="both"/>
              <w:rPr>
                <w:rFonts w:hint="default" w:ascii="宋体" w:hAnsi="宋体"/>
                <w:bCs/>
                <w:kern w:val="2"/>
                <w:sz w:val="24"/>
                <w:szCs w:val="24"/>
              </w:rPr>
            </w:pPr>
          </w:p>
        </w:tc>
      </w:tr>
      <w:tr w14:paraId="046B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1B401B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994221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B1BCF1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2、起搏模式至少包含：SSI(AAI,VVI)，SOO(AOO,VOO)</w:t>
            </w:r>
          </w:p>
        </w:tc>
        <w:tc>
          <w:tcPr>
            <w:tcW w:w="1159" w:type="dxa"/>
            <w:noWrap w:val="0"/>
            <w:vAlign w:val="center"/>
          </w:tcPr>
          <w:p w14:paraId="3F4C4683">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E507ED5">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1D3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DA436C5">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E90758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6732AF7">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3、起搏频率：30-180次/分钟(所投产品范围涵盖对应的区间即认定为满足该项技术要求)</w:t>
            </w:r>
          </w:p>
        </w:tc>
        <w:tc>
          <w:tcPr>
            <w:tcW w:w="1159" w:type="dxa"/>
            <w:noWrap w:val="0"/>
            <w:vAlign w:val="center"/>
          </w:tcPr>
          <w:p w14:paraId="1013A0A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45CD923">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AAB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CE695B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3730F0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FFBEA14">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4、脉冲波形：恒定电压</w:t>
            </w:r>
          </w:p>
        </w:tc>
        <w:tc>
          <w:tcPr>
            <w:tcW w:w="1159" w:type="dxa"/>
            <w:noWrap w:val="0"/>
            <w:vAlign w:val="center"/>
          </w:tcPr>
          <w:p w14:paraId="5AF58387">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21E9F56">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05F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827CF1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F90A0A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2976CF3">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5、脉冲幅度：0.1-10.0V(所投产品范围涵盖对应的区间即认定为满足该项技术要求)</w:t>
            </w:r>
          </w:p>
        </w:tc>
        <w:tc>
          <w:tcPr>
            <w:tcW w:w="1159" w:type="dxa"/>
            <w:noWrap w:val="0"/>
            <w:vAlign w:val="center"/>
          </w:tcPr>
          <w:p w14:paraId="3FE2949D">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9612CDB">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3C7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D1DE41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3FAABA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49FC58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6、脉冲宽度：0.1-2.0ms(所投产品范围涵盖对应的区间即认定为满足该项技术要求)</w:t>
            </w:r>
          </w:p>
        </w:tc>
        <w:tc>
          <w:tcPr>
            <w:tcW w:w="1159" w:type="dxa"/>
            <w:noWrap w:val="0"/>
            <w:vAlign w:val="center"/>
          </w:tcPr>
          <w:p w14:paraId="33AD196A">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706D03F">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38E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D1017F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D5DE2F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E3757F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7、感知灵敏度：0.5-10mV(所投产品范围涵盖对应的区间即认定为满足该项技术要求)</w:t>
            </w:r>
          </w:p>
        </w:tc>
        <w:tc>
          <w:tcPr>
            <w:tcW w:w="1159" w:type="dxa"/>
            <w:noWrap w:val="0"/>
            <w:vAlign w:val="center"/>
          </w:tcPr>
          <w:p w14:paraId="4A861423">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A399CA4">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0CC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861B21A">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6EB4E63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A67656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8、心内图（EGM）：有，包括起搏/感知事件标记和事件间期</w:t>
            </w:r>
          </w:p>
        </w:tc>
        <w:tc>
          <w:tcPr>
            <w:tcW w:w="1159" w:type="dxa"/>
            <w:noWrap w:val="0"/>
            <w:vAlign w:val="center"/>
          </w:tcPr>
          <w:p w14:paraId="60CECEE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F15A79E">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451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46643F1D">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81D920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7EB6E22">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9、P/R波峰值测量：0.5mV-20.0mV(所投产品范围涵盖对应的区间即认定为满足该项技术要求)</w:t>
            </w:r>
          </w:p>
        </w:tc>
        <w:tc>
          <w:tcPr>
            <w:tcW w:w="1159" w:type="dxa"/>
            <w:noWrap w:val="0"/>
            <w:vAlign w:val="center"/>
          </w:tcPr>
          <w:p w14:paraId="032F3DFC">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014F91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AA5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476E030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912084A">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53F5635D">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10、起搏百分比记录：最多过往5天起搏百分比</w:t>
            </w:r>
          </w:p>
          <w:p w14:paraId="2C5E34DA">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11、安全性能：电除颤保护、静电保护，干扰反转，奔放保护</w:t>
            </w:r>
          </w:p>
        </w:tc>
        <w:tc>
          <w:tcPr>
            <w:tcW w:w="1159" w:type="dxa"/>
            <w:noWrap w:val="0"/>
            <w:vAlign w:val="center"/>
          </w:tcPr>
          <w:p w14:paraId="59C598CC">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C4D54B0">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547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5D3BC5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268FB7E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350372AA">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12、电池使用寿命：≥7天</w:t>
            </w:r>
          </w:p>
        </w:tc>
        <w:tc>
          <w:tcPr>
            <w:tcW w:w="1159" w:type="dxa"/>
            <w:noWrap w:val="0"/>
            <w:vAlign w:val="center"/>
          </w:tcPr>
          <w:p w14:paraId="07D77382">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B1497C5">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bl>
    <w:p w14:paraId="7CD55FCB">
      <w:pPr>
        <w:pStyle w:val="11"/>
        <w:numPr>
          <w:ilvl w:val="0"/>
          <w:numId w:val="0"/>
        </w:numPr>
        <w:rPr>
          <w:rFonts w:hint="default"/>
          <w:lang w:val="en-US" w:eastAsia="zh-CN"/>
        </w:rPr>
      </w:pPr>
    </w:p>
    <w:p w14:paraId="62DF951B">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sz w:val="22"/>
          <w:szCs w:val="22"/>
          <w:lang w:val="en-US" w:eastAsia="zh-CN" w:bidi="ar-SA"/>
        </w:rPr>
      </w:pPr>
      <w:r>
        <w:rPr>
          <w:rFonts w:hint="eastAsia" w:ascii="宋体" w:hAnsi="宋体" w:eastAsia="宋体" w:cs="宋体"/>
          <w:b/>
          <w:bCs/>
          <w:sz w:val="22"/>
          <w:szCs w:val="22"/>
          <w:lang w:val="en-US" w:eastAsia="zh-CN" w:bidi="ar-SA"/>
        </w:rPr>
        <w:t>★</w:t>
      </w:r>
      <w:r>
        <w:rPr>
          <w:rFonts w:hint="eastAsia" w:cs="宋体"/>
          <w:b/>
          <w:bCs/>
          <w:sz w:val="22"/>
          <w:szCs w:val="22"/>
          <w:lang w:val="en-US" w:eastAsia="zh-CN" w:bidi="ar-SA"/>
        </w:rPr>
        <w:t>二</w:t>
      </w:r>
      <w:r>
        <w:rPr>
          <w:rFonts w:hint="eastAsia" w:ascii="宋体" w:hAnsi="宋体" w:eastAsia="宋体" w:cs="宋体"/>
          <w:b/>
          <w:bCs/>
          <w:sz w:val="22"/>
          <w:szCs w:val="22"/>
          <w:lang w:val="en-US" w:eastAsia="zh-CN" w:bidi="ar-SA"/>
        </w:rPr>
        <w:t>、商务</w:t>
      </w:r>
      <w:r>
        <w:rPr>
          <w:rFonts w:hint="eastAsia" w:cs="宋体"/>
          <w:b/>
          <w:bCs/>
          <w:sz w:val="22"/>
          <w:szCs w:val="22"/>
          <w:lang w:val="en-US" w:eastAsia="zh-CN" w:bidi="ar-SA"/>
        </w:rPr>
        <w:t>要求</w:t>
      </w:r>
      <w:r>
        <w:rPr>
          <w:rFonts w:hint="eastAsia" w:ascii="宋体" w:hAnsi="宋体" w:eastAsia="宋体" w:cs="宋体"/>
          <w:b/>
          <w:bCs/>
          <w:sz w:val="22"/>
          <w:szCs w:val="22"/>
          <w:lang w:val="en-US" w:eastAsia="zh-CN" w:bidi="ar-SA"/>
        </w:rPr>
        <w:t>：</w:t>
      </w:r>
    </w:p>
    <w:p w14:paraId="7D15364A">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color w:val="0000FF"/>
          <w:sz w:val="22"/>
          <w:szCs w:val="22"/>
          <w:lang w:val="en-US" w:eastAsia="zh-CN" w:bidi="ar-SA"/>
        </w:rPr>
      </w:pPr>
      <w:r>
        <w:rPr>
          <w:rFonts w:hint="eastAsia" w:ascii="宋体" w:hAnsi="宋体" w:eastAsia="宋体" w:cs="宋体"/>
          <w:b/>
          <w:bCs/>
          <w:color w:val="0000FF"/>
          <w:sz w:val="22"/>
          <w:szCs w:val="22"/>
          <w:lang w:val="en-US" w:eastAsia="zh-CN" w:bidi="ar-SA"/>
        </w:rPr>
        <w:t>（以下商务条款为合同的组成部分，属于实质性条款，不允许负偏离，任一项未响应或不满足要求的，将导致</w:t>
      </w:r>
      <w:r>
        <w:rPr>
          <w:rFonts w:hint="eastAsia" w:cs="宋体"/>
          <w:b/>
          <w:bCs/>
          <w:color w:val="0000FF"/>
          <w:sz w:val="22"/>
          <w:szCs w:val="22"/>
          <w:lang w:val="en-US" w:eastAsia="zh-CN" w:bidi="ar-SA"/>
        </w:rPr>
        <w:t>响应</w:t>
      </w:r>
      <w:r>
        <w:rPr>
          <w:rFonts w:hint="eastAsia" w:ascii="宋体" w:hAnsi="宋体" w:eastAsia="宋体" w:cs="宋体"/>
          <w:b/>
          <w:bCs/>
          <w:color w:val="0000FF"/>
          <w:sz w:val="22"/>
          <w:szCs w:val="22"/>
          <w:lang w:val="en-US" w:eastAsia="zh-CN" w:bidi="ar-SA"/>
        </w:rPr>
        <w:t>无效。）</w:t>
      </w:r>
    </w:p>
    <w:tbl>
      <w:tblPr>
        <w:tblStyle w:val="23"/>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8"/>
        <w:gridCol w:w="1389"/>
        <w:gridCol w:w="28"/>
        <w:gridCol w:w="6585"/>
      </w:tblGrid>
      <w:tr w14:paraId="2FBA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736B147B">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
                <w:kern w:val="2"/>
                <w:sz w:val="21"/>
                <w:szCs w:val="20"/>
              </w:rPr>
              <w:t>序号</w:t>
            </w:r>
          </w:p>
        </w:tc>
        <w:tc>
          <w:tcPr>
            <w:tcW w:w="8030" w:type="dxa"/>
            <w:gridSpan w:val="4"/>
            <w:noWrap w:val="0"/>
            <w:vAlign w:val="center"/>
          </w:tcPr>
          <w:p w14:paraId="1FAB83EC">
            <w:pPr>
              <w:keepNext w:val="0"/>
              <w:keepLines w:val="0"/>
              <w:suppressLineNumbers w:val="0"/>
              <w:spacing w:before="0" w:beforeAutospacing="0" w:after="0" w:afterAutospacing="0" w:line="360" w:lineRule="exact"/>
              <w:ind w:left="0" w:right="0"/>
              <w:jc w:val="center"/>
              <w:rPr>
                <w:rFonts w:hint="default" w:ascii="宋体" w:hAnsi="宋体"/>
                <w:b/>
                <w:kern w:val="2"/>
                <w:sz w:val="21"/>
                <w:szCs w:val="20"/>
              </w:rPr>
            </w:pPr>
            <w:r>
              <w:rPr>
                <w:rFonts w:hint="eastAsia" w:ascii="Times New Roman" w:hAnsi="Times New Roman"/>
                <w:b/>
                <w:kern w:val="2"/>
                <w:sz w:val="21"/>
                <w:szCs w:val="20"/>
              </w:rPr>
              <w:t>商务要求</w:t>
            </w:r>
            <w:r>
              <w:rPr>
                <w:rFonts w:hint="eastAsia" w:ascii="Times New Roman" w:hAnsi="Times New Roman"/>
                <w:bCs/>
                <w:kern w:val="2"/>
                <w:sz w:val="21"/>
                <w:szCs w:val="21"/>
              </w:rPr>
              <w:t>★</w:t>
            </w:r>
          </w:p>
        </w:tc>
      </w:tr>
      <w:tr w14:paraId="49A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67873525">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
                <w:kern w:val="2"/>
                <w:sz w:val="21"/>
                <w:szCs w:val="20"/>
              </w:rPr>
              <w:t>（一）</w:t>
            </w:r>
            <w:r>
              <w:rPr>
                <w:rFonts w:hint="eastAsia" w:ascii="Times New Roman" w:hAnsi="Times New Roman"/>
                <w:b/>
                <w:kern w:val="2"/>
                <w:sz w:val="21"/>
                <w:szCs w:val="20"/>
                <w:lang w:eastAsia="zh-CN"/>
              </w:rPr>
              <w:t>质保期</w:t>
            </w:r>
            <w:r>
              <w:rPr>
                <w:rFonts w:hint="eastAsia" w:ascii="Times New Roman" w:hAnsi="Times New Roman"/>
                <w:b/>
                <w:kern w:val="2"/>
                <w:sz w:val="21"/>
                <w:szCs w:val="20"/>
              </w:rPr>
              <w:t>内售后服务要求</w:t>
            </w:r>
          </w:p>
        </w:tc>
      </w:tr>
      <w:tr w14:paraId="15CA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2492EB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Cs/>
                <w:kern w:val="2"/>
                <w:sz w:val="21"/>
                <w:szCs w:val="20"/>
              </w:rPr>
              <w:t>1</w:t>
            </w:r>
          </w:p>
        </w:tc>
        <w:tc>
          <w:tcPr>
            <w:tcW w:w="1417" w:type="dxa"/>
            <w:gridSpan w:val="2"/>
            <w:noWrap w:val="0"/>
            <w:vAlign w:val="top"/>
          </w:tcPr>
          <w:p w14:paraId="0EB05C10">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w:t>
            </w:r>
          </w:p>
        </w:tc>
        <w:tc>
          <w:tcPr>
            <w:tcW w:w="6613" w:type="dxa"/>
            <w:gridSpan w:val="2"/>
            <w:noWrap w:val="0"/>
            <w:vAlign w:val="top"/>
          </w:tcPr>
          <w:p w14:paraId="02BDF371">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w:t>
            </w:r>
            <w:r>
              <w:rPr>
                <w:rFonts w:hint="eastAsia" w:ascii="Times New Roman" w:hAnsi="Times New Roman"/>
                <w:kern w:val="2"/>
                <w:sz w:val="21"/>
                <w:szCs w:val="21"/>
              </w:rPr>
              <w:t>系指</w:t>
            </w:r>
            <w:r>
              <w:rPr>
                <w:rFonts w:hint="eastAsia" w:ascii="Times New Roman" w:hAnsi="Times New Roman"/>
                <w:kern w:val="2"/>
                <w:sz w:val="21"/>
                <w:szCs w:val="21"/>
                <w:lang w:eastAsia="zh-CN"/>
              </w:rPr>
              <w:t>中标</w:t>
            </w:r>
            <w:r>
              <w:rPr>
                <w:rFonts w:hint="eastAsia" w:ascii="Times New Roman" w:hAnsi="Times New Roman"/>
                <w:kern w:val="2"/>
                <w:sz w:val="21"/>
                <w:szCs w:val="21"/>
              </w:rPr>
              <w:t>方提供的产品</w:t>
            </w:r>
            <w:r>
              <w:rPr>
                <w:rFonts w:hint="eastAsia" w:ascii="Times New Roman" w:hAnsi="Times New Roman"/>
                <w:kern w:val="2"/>
                <w:sz w:val="21"/>
                <w:szCs w:val="21"/>
                <w:lang w:eastAsia="zh-CN"/>
              </w:rPr>
              <w:t>（</w:t>
            </w:r>
            <w:r>
              <w:rPr>
                <w:rFonts w:hint="eastAsia" w:ascii="Times New Roman" w:hAnsi="Times New Roman"/>
                <w:kern w:val="2"/>
                <w:sz w:val="21"/>
                <w:szCs w:val="21"/>
                <w:lang w:val="en-US" w:eastAsia="zh-CN"/>
              </w:rPr>
              <w:t>包含设备及零部件、配件等</w:t>
            </w:r>
            <w:r>
              <w:rPr>
                <w:rFonts w:hint="eastAsia" w:ascii="Times New Roman" w:hAnsi="Times New Roman"/>
                <w:kern w:val="2"/>
                <w:sz w:val="21"/>
                <w:szCs w:val="21"/>
                <w:lang w:eastAsia="zh-CN"/>
              </w:rPr>
              <w:t>）</w:t>
            </w:r>
            <w:r>
              <w:rPr>
                <w:rFonts w:hint="eastAsia" w:ascii="Times New Roman" w:hAnsi="Times New Roman"/>
                <w:kern w:val="2"/>
                <w:sz w:val="21"/>
                <w:szCs w:val="21"/>
              </w:rPr>
              <w:t>在非使用者人为破坏情况下，出现任何质量问题造成产品不能使用时，由</w:t>
            </w:r>
            <w:r>
              <w:rPr>
                <w:rFonts w:hint="eastAsia" w:ascii="Times New Roman" w:hAnsi="Times New Roman"/>
                <w:kern w:val="2"/>
                <w:sz w:val="21"/>
                <w:szCs w:val="21"/>
                <w:lang w:eastAsia="zh-CN"/>
              </w:rPr>
              <w:t>中标</w:t>
            </w:r>
            <w:r>
              <w:rPr>
                <w:rFonts w:hint="eastAsia" w:ascii="Times New Roman" w:hAnsi="Times New Roman"/>
                <w:kern w:val="2"/>
                <w:sz w:val="21"/>
                <w:szCs w:val="21"/>
              </w:rPr>
              <w:t>方负责，联系并安排原厂工程师或经过原厂家培训认证取得维修资格证的工程师免费维修、更换以确保产品正常使用的时间期限。此时间期限从</w:t>
            </w:r>
            <w:r>
              <w:rPr>
                <w:rFonts w:hint="eastAsia" w:ascii="Times New Roman" w:hAnsi="Times New Roman"/>
                <w:kern w:val="2"/>
                <w:sz w:val="21"/>
                <w:szCs w:val="21"/>
                <w:lang w:val="en-US" w:eastAsia="zh-CN"/>
              </w:rPr>
              <w:t>设备</w:t>
            </w:r>
            <w:r>
              <w:rPr>
                <w:rFonts w:hint="eastAsia" w:ascii="Times New Roman" w:hAnsi="Times New Roman"/>
                <w:kern w:val="2"/>
                <w:sz w:val="21"/>
                <w:szCs w:val="21"/>
              </w:rPr>
              <w:t>验收合格之日起计算。具体是指</w:t>
            </w:r>
            <w:r>
              <w:rPr>
                <w:rFonts w:hint="eastAsia" w:ascii="Times New Roman" w:hAnsi="Times New Roman"/>
                <w:kern w:val="2"/>
                <w:sz w:val="21"/>
                <w:szCs w:val="21"/>
                <w:lang w:val="en-US" w:eastAsia="zh-CN"/>
              </w:rPr>
              <w:t>设备</w:t>
            </w:r>
            <w:r>
              <w:rPr>
                <w:rFonts w:hint="eastAsia" w:ascii="Times New Roman" w:hAnsi="Times New Roman"/>
                <w:kern w:val="2"/>
                <w:sz w:val="21"/>
                <w:szCs w:val="21"/>
              </w:rPr>
              <w:t>验收合格后</w:t>
            </w:r>
            <w:r>
              <w:rPr>
                <w:rFonts w:hint="eastAsia" w:ascii="Times New Roman" w:hAnsi="Times New Roman"/>
                <w:kern w:val="2"/>
                <w:sz w:val="21"/>
                <w:szCs w:val="21"/>
                <w:lang w:eastAsia="zh-CN"/>
              </w:rPr>
              <w:t>不少于</w:t>
            </w:r>
            <w:r>
              <w:rPr>
                <w:rFonts w:hint="eastAsia" w:ascii="Times New Roman" w:hAnsi="Times New Roman"/>
                <w:kern w:val="2"/>
                <w:sz w:val="21"/>
                <w:szCs w:val="21"/>
                <w:lang w:val="en-US" w:eastAsia="zh-CN"/>
              </w:rPr>
              <w:t>3年</w:t>
            </w:r>
            <w:r>
              <w:rPr>
                <w:rFonts w:hint="eastAsia" w:ascii="Times New Roman" w:hAnsi="Times New Roman"/>
                <w:kern w:val="2"/>
                <w:sz w:val="21"/>
                <w:szCs w:val="21"/>
              </w:rPr>
              <w:t>。质保期内，</w:t>
            </w:r>
            <w:r>
              <w:rPr>
                <w:rStyle w:val="25"/>
                <w:rFonts w:hint="eastAsia" w:ascii="Times New Roman" w:hAnsi="Times New Roman" w:eastAsia="宋体" w:cs="Times New Roman"/>
                <w:b w:val="0"/>
                <w:bCs w:val="0"/>
                <w:i w:val="0"/>
                <w:iCs w:val="0"/>
                <w:caps w:val="0"/>
                <w:spacing w:val="0"/>
                <w:kern w:val="2"/>
                <w:sz w:val="21"/>
                <w:szCs w:val="21"/>
                <w:shd w:val="clear" w:color="auto" w:fill="auto"/>
              </w:rPr>
              <w:t>设备故障率超过5%的，每升高1%，质保期顺延30天</w:t>
            </w:r>
            <w:r>
              <w:rPr>
                <w:rFonts w:hint="eastAsia" w:ascii="Times New Roman" w:hAnsi="Times New Roman"/>
                <w:kern w:val="2"/>
                <w:sz w:val="21"/>
                <w:szCs w:val="21"/>
              </w:rPr>
              <w:t>。当设备故障率≥10%时，</w:t>
            </w:r>
            <w:r>
              <w:rPr>
                <w:rFonts w:hint="eastAsia" w:ascii="Times New Roman" w:hAnsi="Times New Roman"/>
                <w:kern w:val="2"/>
                <w:sz w:val="21"/>
                <w:szCs w:val="21"/>
                <w:lang w:eastAsia="zh-CN"/>
              </w:rPr>
              <w:t>中标</w:t>
            </w:r>
            <w:r>
              <w:rPr>
                <w:rFonts w:hint="eastAsia" w:ascii="Times New Roman" w:hAnsi="Times New Roman"/>
                <w:kern w:val="2"/>
                <w:sz w:val="21"/>
                <w:szCs w:val="21"/>
              </w:rPr>
              <w:t>方必须在</w:t>
            </w:r>
            <w:r>
              <w:rPr>
                <w:rFonts w:hint="eastAsia" w:ascii="Times New Roman" w:hAnsi="Times New Roman"/>
                <w:kern w:val="2"/>
                <w:sz w:val="21"/>
                <w:szCs w:val="21"/>
                <w:lang w:eastAsia="zh-CN"/>
              </w:rPr>
              <w:t>采购</w:t>
            </w:r>
            <w:r>
              <w:rPr>
                <w:rFonts w:hint="eastAsia" w:ascii="Times New Roman" w:hAnsi="Times New Roman"/>
                <w:kern w:val="2"/>
                <w:sz w:val="21"/>
                <w:szCs w:val="21"/>
              </w:rPr>
              <w:t>方提出要求之日起30日内无条件更换新机。</w:t>
            </w:r>
          </w:p>
        </w:tc>
      </w:tr>
      <w:tr w14:paraId="3391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23" w:type="dxa"/>
            <w:noWrap w:val="0"/>
            <w:vAlign w:val="center"/>
          </w:tcPr>
          <w:p w14:paraId="1CD24E29">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2</w:t>
            </w:r>
          </w:p>
        </w:tc>
        <w:tc>
          <w:tcPr>
            <w:tcW w:w="1417" w:type="dxa"/>
            <w:gridSpan w:val="2"/>
            <w:noWrap w:val="0"/>
            <w:vAlign w:val="center"/>
          </w:tcPr>
          <w:p w14:paraId="3E3DB78E">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质保期内售后服务要求</w:t>
            </w:r>
          </w:p>
        </w:tc>
        <w:tc>
          <w:tcPr>
            <w:tcW w:w="6613" w:type="dxa"/>
            <w:gridSpan w:val="2"/>
            <w:noWrap w:val="0"/>
            <w:vAlign w:val="top"/>
          </w:tcPr>
          <w:p w14:paraId="60FDB125">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在质保期内，中标方应无偿并迅速更换由于元件缺陷及制造工艺等问题而发生故障的产品；免费提供每年</w:t>
            </w:r>
            <w:r>
              <w:rPr>
                <w:rFonts w:hint="eastAsia" w:ascii="Times New Roman" w:hAnsi="Times New Roman"/>
                <w:kern w:val="2"/>
                <w:sz w:val="21"/>
                <w:szCs w:val="21"/>
                <w:lang w:val="en-US" w:eastAsia="zh-CN"/>
              </w:rPr>
              <w:t>2</w:t>
            </w:r>
            <w:r>
              <w:rPr>
                <w:rFonts w:hint="eastAsia" w:ascii="Times New Roman" w:hAnsi="Times New Roman"/>
                <w:kern w:val="2"/>
                <w:sz w:val="21"/>
                <w:szCs w:val="21"/>
                <w:lang w:eastAsia="zh-CN"/>
              </w:rPr>
              <w:t>次的设备定期保养，并提供维护保养报告。质保期满以后，中标方应按其在深圳地区同类产品的优惠价格提供保修服务。</w:t>
            </w:r>
          </w:p>
        </w:tc>
      </w:tr>
      <w:tr w14:paraId="697A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068356E6">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3</w:t>
            </w:r>
          </w:p>
        </w:tc>
        <w:tc>
          <w:tcPr>
            <w:tcW w:w="1417" w:type="dxa"/>
            <w:gridSpan w:val="2"/>
            <w:noWrap w:val="0"/>
            <w:vAlign w:val="center"/>
          </w:tcPr>
          <w:p w14:paraId="0B2ED2A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0"/>
              </w:rPr>
              <w:t>维修响应及故障解决时间</w:t>
            </w:r>
          </w:p>
        </w:tc>
        <w:tc>
          <w:tcPr>
            <w:tcW w:w="6613" w:type="dxa"/>
            <w:gridSpan w:val="2"/>
            <w:noWrap w:val="0"/>
            <w:vAlign w:val="center"/>
          </w:tcPr>
          <w:p w14:paraId="549D0824">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在质保期内，一旦发生产品质量及安装问题，中标方保证在接到通知24小时内赶到现场，进行免费维修或更换有缺陷的设备或部件；响应时间：</w:t>
            </w:r>
            <w:r>
              <w:rPr>
                <w:rFonts w:hint="eastAsia" w:ascii="Times New Roman" w:hAnsi="Times New Roman"/>
                <w:color w:val="0000FF"/>
                <w:kern w:val="2"/>
                <w:sz w:val="21"/>
                <w:szCs w:val="21"/>
                <w:lang w:eastAsia="zh-CN"/>
              </w:rPr>
              <w:t>4小</w:t>
            </w:r>
            <w:r>
              <w:rPr>
                <w:rFonts w:hint="eastAsia" w:ascii="Times New Roman" w:hAnsi="Times New Roman"/>
                <w:kern w:val="2"/>
                <w:sz w:val="21"/>
                <w:szCs w:val="21"/>
                <w:lang w:eastAsia="zh-CN"/>
              </w:rPr>
              <w:t>时响应；修复时间：72小时内；冗余服务：在24小时内或紧急情况下，未能修复，提供具有同样功能的设备供采购方使用。</w:t>
            </w:r>
          </w:p>
        </w:tc>
      </w:tr>
      <w:tr w14:paraId="73D0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17A98C0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Cs/>
                <w:kern w:val="2"/>
                <w:sz w:val="21"/>
                <w:szCs w:val="20"/>
              </w:rPr>
              <w:t>4</w:t>
            </w:r>
          </w:p>
        </w:tc>
        <w:tc>
          <w:tcPr>
            <w:tcW w:w="1417" w:type="dxa"/>
            <w:gridSpan w:val="2"/>
            <w:noWrap w:val="0"/>
            <w:vAlign w:val="center"/>
          </w:tcPr>
          <w:p w14:paraId="5FB7D91D">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技术文件</w:t>
            </w:r>
          </w:p>
        </w:tc>
        <w:tc>
          <w:tcPr>
            <w:tcW w:w="6613" w:type="dxa"/>
            <w:gridSpan w:val="2"/>
            <w:noWrap w:val="0"/>
            <w:vAlign w:val="center"/>
          </w:tcPr>
          <w:p w14:paraId="36022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供应商应提供全套、完整的书面技术资料，包括仪器说明书、操作手册、简单维修说明、图纸等。</w:t>
            </w:r>
          </w:p>
          <w:p w14:paraId="5D83ED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技术资料：</w:t>
            </w:r>
          </w:p>
          <w:p w14:paraId="502547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1）产品使用说明书       每台设备各1份</w:t>
            </w:r>
          </w:p>
          <w:p w14:paraId="2455A0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2）安装验收保修卡       每台设备各1份</w:t>
            </w:r>
          </w:p>
          <w:p w14:paraId="53EF29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3）产品合格证           每台设备各1份</w:t>
            </w:r>
          </w:p>
          <w:p w14:paraId="058DCE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4）随机证明（含货物名称、规格型号、生产厂家、生产日期、出厂编号、注册证号）          每台设备各1份</w:t>
            </w:r>
          </w:p>
          <w:p w14:paraId="7BC50054">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p>
        </w:tc>
      </w:tr>
      <w:tr w14:paraId="0C07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C398757">
            <w:pPr>
              <w:keepNext w:val="0"/>
              <w:keepLines w:val="0"/>
              <w:suppressLineNumbers w:val="0"/>
              <w:spacing w:before="0" w:beforeAutospacing="0" w:after="0" w:afterAutospacing="0" w:line="360" w:lineRule="exact"/>
              <w:ind w:left="0" w:right="0"/>
              <w:jc w:val="both"/>
              <w:rPr>
                <w:rFonts w:hint="eastAsia" w:ascii="Times New Roman" w:hAnsi="Times New Roman" w:eastAsia="宋体"/>
                <w:bCs/>
                <w:kern w:val="2"/>
                <w:sz w:val="21"/>
                <w:szCs w:val="20"/>
                <w:lang w:val="en-US" w:eastAsia="zh-CN"/>
              </w:rPr>
            </w:pPr>
            <w:r>
              <w:rPr>
                <w:rFonts w:hint="eastAsia" w:ascii="Times New Roman" w:hAnsi="Times New Roman"/>
                <w:bCs/>
                <w:kern w:val="2"/>
                <w:sz w:val="21"/>
                <w:szCs w:val="20"/>
                <w:lang w:val="en-US" w:eastAsia="zh-CN"/>
              </w:rPr>
              <w:t>5</w:t>
            </w:r>
          </w:p>
        </w:tc>
        <w:tc>
          <w:tcPr>
            <w:tcW w:w="1417" w:type="dxa"/>
            <w:gridSpan w:val="2"/>
            <w:noWrap w:val="0"/>
            <w:vAlign w:val="center"/>
          </w:tcPr>
          <w:p w14:paraId="3FBD666F">
            <w:pPr>
              <w:keepNext w:val="0"/>
              <w:keepLines w:val="0"/>
              <w:suppressLineNumbers w:val="0"/>
              <w:spacing w:before="0" w:beforeAutospacing="0" w:after="0" w:afterAutospacing="0" w:line="360" w:lineRule="exact"/>
              <w:ind w:left="0" w:right="0"/>
              <w:jc w:val="both"/>
              <w:rPr>
                <w:rFonts w:hint="eastAsia" w:ascii="Times New Roman" w:hAnsi="Times New Roman"/>
                <w:kern w:val="2"/>
                <w:sz w:val="21"/>
                <w:szCs w:val="21"/>
              </w:rPr>
            </w:pPr>
            <w:r>
              <w:rPr>
                <w:rFonts w:hint="eastAsia" w:ascii="Times New Roman" w:hAnsi="Times New Roman"/>
                <w:kern w:val="2"/>
                <w:sz w:val="21"/>
                <w:szCs w:val="21"/>
                <w:lang w:eastAsia="zh-CN"/>
              </w:rPr>
              <w:t>免费软件升级服务</w:t>
            </w:r>
          </w:p>
        </w:tc>
        <w:tc>
          <w:tcPr>
            <w:tcW w:w="6613" w:type="dxa"/>
            <w:gridSpan w:val="2"/>
            <w:noWrap w:val="0"/>
            <w:vAlign w:val="center"/>
          </w:tcPr>
          <w:p w14:paraId="7BCC328C">
            <w:pPr>
              <w:keepNext w:val="0"/>
              <w:keepLines w:val="0"/>
              <w:suppressLineNumbers w:val="0"/>
              <w:spacing w:before="0" w:beforeAutospacing="0" w:after="0" w:afterAutospacing="0" w:line="360" w:lineRule="exact"/>
              <w:ind w:left="0" w:right="0"/>
              <w:jc w:val="both"/>
              <w:rPr>
                <w:rFonts w:hint="eastAsia" w:ascii="Times New Roman" w:hAnsi="Times New Roman"/>
                <w:bCs/>
                <w:kern w:val="2"/>
                <w:sz w:val="21"/>
                <w:szCs w:val="20"/>
              </w:rPr>
            </w:pPr>
            <w:r>
              <w:rPr>
                <w:rFonts w:hint="eastAsia" w:ascii="宋体" w:hAnsi="宋体"/>
                <w:bCs/>
                <w:color w:val="0000FF"/>
                <w:kern w:val="2"/>
                <w:sz w:val="21"/>
                <w:szCs w:val="21"/>
              </w:rPr>
              <w:t>免费</w:t>
            </w:r>
            <w:r>
              <w:rPr>
                <w:rFonts w:hint="eastAsia" w:ascii="宋体" w:hAnsi="宋体"/>
                <w:bCs/>
                <w:color w:val="0000FF"/>
                <w:kern w:val="2"/>
                <w:sz w:val="21"/>
                <w:szCs w:val="21"/>
                <w:highlight w:val="none"/>
              </w:rPr>
              <w:t>提供软件升级服务,并免费开放设备接口，</w:t>
            </w:r>
            <w:r>
              <w:rPr>
                <w:rFonts w:hint="eastAsia" w:ascii="宋体" w:hAnsi="宋体"/>
                <w:bCs/>
                <w:color w:val="0000FF"/>
                <w:kern w:val="2"/>
                <w:sz w:val="21"/>
                <w:szCs w:val="21"/>
                <w:highlight w:val="none"/>
                <w:lang w:eastAsia="zh-CN"/>
              </w:rPr>
              <w:t>乙方承担全部接口费用，</w:t>
            </w:r>
            <w:r>
              <w:rPr>
                <w:rFonts w:hint="eastAsia" w:ascii="宋体" w:hAnsi="宋体"/>
                <w:bCs/>
                <w:color w:val="0000FF"/>
                <w:kern w:val="2"/>
                <w:sz w:val="21"/>
                <w:szCs w:val="21"/>
                <w:highlight w:val="none"/>
              </w:rPr>
              <w:t>无偿派人配合与医院信息系统（</w:t>
            </w:r>
            <w:r>
              <w:rPr>
                <w:rFonts w:hint="eastAsia" w:ascii="宋体" w:hAnsi="宋体"/>
                <w:bCs/>
                <w:color w:val="0000FF"/>
                <w:kern w:val="2"/>
                <w:sz w:val="21"/>
                <w:szCs w:val="21"/>
                <w:highlight w:val="none"/>
                <w:lang w:eastAsia="zh-CN"/>
              </w:rPr>
              <w:t>包括但不仅限于</w:t>
            </w:r>
            <w:r>
              <w:rPr>
                <w:rFonts w:hint="eastAsia" w:ascii="宋体" w:hAnsi="宋体"/>
                <w:bCs/>
                <w:color w:val="0000FF"/>
                <w:kern w:val="2"/>
                <w:sz w:val="21"/>
                <w:szCs w:val="21"/>
                <w:highlight w:val="none"/>
              </w:rPr>
              <w:t>HIS/LIS</w:t>
            </w:r>
            <w:r>
              <w:rPr>
                <w:rFonts w:hint="eastAsia" w:ascii="宋体" w:hAnsi="宋体"/>
                <w:bCs/>
                <w:color w:val="0000FF"/>
                <w:kern w:val="2"/>
                <w:sz w:val="21"/>
                <w:szCs w:val="21"/>
                <w:highlight w:val="none"/>
                <w:lang w:val="en-US" w:eastAsia="zh-CN"/>
              </w:rPr>
              <w:t>/PACS/设备耗材系统</w:t>
            </w:r>
            <w:r>
              <w:rPr>
                <w:rFonts w:hint="eastAsia" w:ascii="宋体" w:hAnsi="宋体"/>
                <w:bCs/>
                <w:color w:val="0000FF"/>
                <w:kern w:val="2"/>
                <w:sz w:val="21"/>
                <w:szCs w:val="21"/>
                <w:highlight w:val="none"/>
              </w:rPr>
              <w:t>）的连接工作(包括接口费与二次开发费)，直至该设备与医院信息系统可进行完整的数据交换；在</w:t>
            </w:r>
            <w:r>
              <w:rPr>
                <w:rFonts w:hint="eastAsia" w:ascii="宋体" w:hAnsi="宋体"/>
                <w:bCs/>
                <w:color w:val="0000FF"/>
                <w:kern w:val="2"/>
                <w:sz w:val="21"/>
                <w:szCs w:val="21"/>
                <w:highlight w:val="none"/>
                <w:lang w:eastAsia="zh-CN"/>
              </w:rPr>
              <w:t>质保</w:t>
            </w:r>
            <w:r>
              <w:rPr>
                <w:rFonts w:hint="eastAsia" w:ascii="宋体" w:hAnsi="宋体"/>
                <w:bCs/>
                <w:color w:val="0000FF"/>
                <w:kern w:val="2"/>
                <w:sz w:val="21"/>
                <w:szCs w:val="21"/>
                <w:highlight w:val="none"/>
              </w:rPr>
              <w:t>期内，当医院信息系统变更并需要与该设备连接时，需无偿</w:t>
            </w:r>
            <w:r>
              <w:rPr>
                <w:rFonts w:hint="eastAsia" w:ascii="宋体" w:hAnsi="宋体"/>
                <w:bCs/>
                <w:color w:val="0000FF"/>
                <w:kern w:val="2"/>
                <w:sz w:val="21"/>
                <w:szCs w:val="21"/>
              </w:rPr>
              <w:t>派人配合直至该设备与医院信息系统可进行完整的数据交换。</w:t>
            </w:r>
          </w:p>
        </w:tc>
      </w:tr>
      <w:tr w14:paraId="1904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4A47B00">
            <w:pPr>
              <w:keepNext w:val="0"/>
              <w:keepLines w:val="0"/>
              <w:suppressLineNumbers w:val="0"/>
              <w:spacing w:before="0" w:beforeAutospacing="0" w:after="0" w:afterAutospacing="0" w:line="360" w:lineRule="exact"/>
              <w:ind w:left="0" w:right="0"/>
              <w:jc w:val="both"/>
              <w:rPr>
                <w:rFonts w:hint="eastAsia" w:ascii="Times New Roman" w:hAnsi="Times New Roman" w:eastAsia="宋体"/>
                <w:bCs/>
                <w:kern w:val="2"/>
                <w:sz w:val="21"/>
                <w:szCs w:val="20"/>
                <w:lang w:val="en-US" w:eastAsia="zh-CN"/>
              </w:rPr>
            </w:pPr>
            <w:r>
              <w:rPr>
                <w:rFonts w:hint="eastAsia" w:ascii="Times New Roman" w:hAnsi="Times New Roman"/>
                <w:bCs/>
                <w:kern w:val="2"/>
                <w:sz w:val="21"/>
                <w:szCs w:val="20"/>
                <w:lang w:val="en-US" w:eastAsia="zh-CN"/>
              </w:rPr>
              <w:t>6</w:t>
            </w:r>
          </w:p>
        </w:tc>
        <w:tc>
          <w:tcPr>
            <w:tcW w:w="1417" w:type="dxa"/>
            <w:gridSpan w:val="2"/>
            <w:noWrap w:val="0"/>
            <w:vAlign w:val="center"/>
          </w:tcPr>
          <w:p w14:paraId="31B4AE38">
            <w:pPr>
              <w:keepNext w:val="0"/>
              <w:keepLines w:val="0"/>
              <w:suppressLineNumbers w:val="0"/>
              <w:spacing w:before="0" w:beforeAutospacing="0" w:after="0" w:afterAutospacing="0" w:line="360" w:lineRule="exact"/>
              <w:ind w:left="0" w:right="0"/>
              <w:jc w:val="both"/>
              <w:rPr>
                <w:rFonts w:hint="eastAsia" w:ascii="Times New Roman" w:hAnsi="Times New Roman"/>
                <w:kern w:val="2"/>
                <w:sz w:val="21"/>
                <w:szCs w:val="21"/>
              </w:rPr>
            </w:pPr>
            <w:r>
              <w:rPr>
                <w:rFonts w:hint="eastAsia" w:ascii="Times New Roman" w:hAnsi="Times New Roman"/>
                <w:kern w:val="2"/>
                <w:sz w:val="21"/>
                <w:szCs w:val="21"/>
                <w:lang w:eastAsia="zh-CN"/>
              </w:rPr>
              <w:t>其他条款</w:t>
            </w:r>
          </w:p>
        </w:tc>
        <w:tc>
          <w:tcPr>
            <w:tcW w:w="6613" w:type="dxa"/>
            <w:gridSpan w:val="2"/>
            <w:noWrap w:val="0"/>
            <w:vAlign w:val="center"/>
          </w:tcPr>
          <w:p w14:paraId="31A5990B">
            <w:pPr>
              <w:keepNext w:val="0"/>
              <w:keepLines w:val="0"/>
              <w:suppressLineNumbers w:val="0"/>
              <w:spacing w:before="0" w:beforeAutospacing="0" w:after="0" w:afterAutospacing="0" w:line="360" w:lineRule="exact"/>
              <w:ind w:left="0" w:right="0"/>
              <w:jc w:val="both"/>
              <w:rPr>
                <w:rFonts w:hint="eastAsia" w:ascii="Times New Roman" w:hAnsi="Times New Roman"/>
                <w:bCs/>
                <w:kern w:val="2"/>
                <w:sz w:val="21"/>
                <w:szCs w:val="20"/>
              </w:rPr>
            </w:pPr>
            <w:r>
              <w:rPr>
                <w:rFonts w:hint="eastAsia" w:ascii="Times New Roman" w:hAnsi="Times New Roman"/>
                <w:bCs/>
                <w:color w:val="0000FF"/>
                <w:kern w:val="2"/>
                <w:sz w:val="21"/>
                <w:szCs w:val="21"/>
              </w:rPr>
              <w:t>投标人应按其投标文件中的承诺，进行其他售后服务工作。</w:t>
            </w:r>
          </w:p>
        </w:tc>
      </w:tr>
      <w:tr w14:paraId="41CD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5D57F78E">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宋体" w:hAnsi="宋体"/>
                <w:b/>
                <w:kern w:val="2"/>
                <w:sz w:val="21"/>
                <w:szCs w:val="20"/>
              </w:rPr>
              <w:t>（二）</w:t>
            </w:r>
            <w:r>
              <w:rPr>
                <w:rFonts w:hint="eastAsia" w:ascii="宋体" w:hAnsi="宋体"/>
                <w:b/>
                <w:kern w:val="2"/>
                <w:sz w:val="21"/>
                <w:szCs w:val="20"/>
                <w:lang w:eastAsia="zh-CN"/>
              </w:rPr>
              <w:t>质保期</w:t>
            </w:r>
            <w:r>
              <w:rPr>
                <w:rFonts w:hint="eastAsia" w:ascii="宋体" w:hAnsi="宋体"/>
                <w:b/>
                <w:kern w:val="2"/>
                <w:sz w:val="21"/>
                <w:szCs w:val="20"/>
              </w:rPr>
              <w:t>外售后服务要求</w:t>
            </w:r>
          </w:p>
        </w:tc>
      </w:tr>
      <w:tr w14:paraId="7456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2872E649">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1</w:t>
            </w:r>
          </w:p>
        </w:tc>
        <w:tc>
          <w:tcPr>
            <w:tcW w:w="1417" w:type="dxa"/>
            <w:gridSpan w:val="2"/>
            <w:vMerge w:val="restart"/>
            <w:noWrap w:val="0"/>
            <w:vAlign w:val="center"/>
          </w:tcPr>
          <w:p w14:paraId="772FEF8A">
            <w:pPr>
              <w:keepNext w:val="0"/>
              <w:keepLines w:val="0"/>
              <w:suppressLineNumbers w:val="0"/>
              <w:spacing w:before="0" w:beforeAutospacing="0" w:after="0" w:afterAutospacing="0" w:line="360" w:lineRule="exact"/>
              <w:ind w:left="0" w:right="0"/>
              <w:jc w:val="center"/>
              <w:rPr>
                <w:rFonts w:hint="default" w:ascii="宋体" w:hAnsi="宋体"/>
                <w:b/>
                <w:color w:val="000000"/>
                <w:kern w:val="2"/>
                <w:sz w:val="20"/>
                <w:szCs w:val="20"/>
              </w:rPr>
            </w:pPr>
            <w:r>
              <w:rPr>
                <w:rStyle w:val="26"/>
                <w:rFonts w:hint="eastAsia" w:ascii="宋体" w:hAnsi="宋体" w:cs="宋体"/>
                <w:color w:val="000000"/>
                <w:kern w:val="2"/>
                <w:sz w:val="20"/>
                <w:szCs w:val="20"/>
              </w:rPr>
              <w:t>维修零配件、消耗品和延续保修合同的报价</w:t>
            </w:r>
          </w:p>
        </w:tc>
        <w:tc>
          <w:tcPr>
            <w:tcW w:w="6585" w:type="dxa"/>
            <w:noWrap w:val="0"/>
            <w:vAlign w:val="center"/>
          </w:tcPr>
          <w:p w14:paraId="58E2B6A5">
            <w:pPr>
              <w:keepNext w:val="0"/>
              <w:keepLines w:val="0"/>
              <w:suppressLineNumbers w:val="0"/>
              <w:spacing w:before="0" w:beforeAutospacing="0" w:after="0" w:afterAutospacing="0" w:line="360" w:lineRule="exact"/>
              <w:ind w:left="0" w:right="0"/>
              <w:jc w:val="both"/>
              <w:rPr>
                <w:rFonts w:hint="default" w:ascii="宋体" w:hAnsi="宋体"/>
                <w:b/>
                <w:color w:val="000000"/>
                <w:kern w:val="2"/>
                <w:sz w:val="21"/>
                <w:szCs w:val="20"/>
              </w:rPr>
            </w:pPr>
            <w:r>
              <w:rPr>
                <w:rFonts w:hint="eastAsia" w:ascii="宋体" w:hAnsi="宋体"/>
                <w:bCs/>
                <w:color w:val="0000FF"/>
                <w:kern w:val="2"/>
                <w:sz w:val="21"/>
                <w:szCs w:val="21"/>
              </w:rPr>
              <w:t>1.1由设备制造商提供售后服务，</w:t>
            </w:r>
            <w:r>
              <w:rPr>
                <w:rFonts w:hint="eastAsia" w:ascii="宋体" w:hAnsi="宋体"/>
                <w:bCs/>
                <w:color w:val="0000FF"/>
                <w:kern w:val="2"/>
                <w:sz w:val="21"/>
                <w:szCs w:val="21"/>
                <w:lang w:val="en-US" w:eastAsia="zh-CN"/>
              </w:rPr>
              <w:t>4</w:t>
            </w:r>
            <w:r>
              <w:rPr>
                <w:rFonts w:hint="eastAsia" w:ascii="宋体" w:hAnsi="宋体"/>
                <w:bCs/>
                <w:color w:val="0000FF"/>
                <w:kern w:val="2"/>
                <w:sz w:val="21"/>
                <w:szCs w:val="21"/>
              </w:rPr>
              <w:t>小时内响应，24小时维修到位，并在</w:t>
            </w:r>
            <w:r>
              <w:rPr>
                <w:rFonts w:hint="eastAsia" w:ascii="宋体" w:hAnsi="宋体"/>
                <w:bCs/>
                <w:color w:val="0000FF"/>
                <w:kern w:val="2"/>
                <w:sz w:val="21"/>
                <w:szCs w:val="21"/>
                <w:lang w:val="en-US" w:eastAsia="zh-CN"/>
              </w:rPr>
              <w:t>72</w:t>
            </w:r>
            <w:r>
              <w:rPr>
                <w:rFonts w:hint="eastAsia" w:ascii="宋体" w:hAnsi="宋体"/>
                <w:bCs/>
                <w:color w:val="0000FF"/>
                <w:kern w:val="2"/>
                <w:sz w:val="21"/>
                <w:szCs w:val="21"/>
              </w:rPr>
              <w:t>小时内消除故障（不可抗力情况除外）。消耗品和零配件供应及时，</w:t>
            </w:r>
            <w:r>
              <w:rPr>
                <w:rFonts w:hint="eastAsia" w:ascii="宋体" w:hAnsi="宋体"/>
                <w:bCs/>
                <w:color w:val="0000FF"/>
                <w:kern w:val="2"/>
                <w:sz w:val="21"/>
                <w:szCs w:val="21"/>
                <w:u w:val="none"/>
                <w:lang w:eastAsia="zh-CN"/>
              </w:rPr>
              <w:t>在24小时内或紧急情况下，未能修复，提供具有同样功能的备用机供采购方使用。</w:t>
            </w:r>
          </w:p>
        </w:tc>
      </w:tr>
      <w:tr w14:paraId="260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8883C2E">
            <w:pPr>
              <w:keepNext w:val="0"/>
              <w:keepLines w:val="0"/>
              <w:suppressLineNumbers w:val="0"/>
              <w:spacing w:before="0" w:beforeAutospacing="0" w:after="0" w:afterAutospacing="0" w:line="360" w:lineRule="exact"/>
              <w:ind w:left="0" w:right="0"/>
              <w:jc w:val="center"/>
              <w:rPr>
                <w:rFonts w:hint="default" w:ascii="宋体" w:hAnsi="宋体"/>
                <w:b/>
                <w:kern w:val="2"/>
                <w:sz w:val="21"/>
                <w:szCs w:val="20"/>
              </w:rPr>
            </w:pPr>
          </w:p>
        </w:tc>
        <w:tc>
          <w:tcPr>
            <w:tcW w:w="1417" w:type="dxa"/>
            <w:gridSpan w:val="2"/>
            <w:vMerge w:val="continue"/>
            <w:noWrap w:val="0"/>
            <w:vAlign w:val="center"/>
          </w:tcPr>
          <w:p w14:paraId="7997E78F">
            <w:pPr>
              <w:keepNext w:val="0"/>
              <w:keepLines w:val="0"/>
              <w:suppressLineNumbers w:val="0"/>
              <w:spacing w:before="0" w:beforeAutospacing="0" w:after="0" w:afterAutospacing="0" w:line="360" w:lineRule="exact"/>
              <w:ind w:left="0" w:right="0"/>
              <w:jc w:val="both"/>
              <w:rPr>
                <w:rStyle w:val="26"/>
                <w:rFonts w:hint="default" w:ascii="宋体" w:hAnsi="宋体" w:cs="宋体"/>
                <w:color w:val="000000"/>
                <w:kern w:val="2"/>
                <w:sz w:val="20"/>
                <w:szCs w:val="20"/>
              </w:rPr>
            </w:pPr>
          </w:p>
        </w:tc>
        <w:tc>
          <w:tcPr>
            <w:tcW w:w="6585" w:type="dxa"/>
            <w:noWrap w:val="0"/>
            <w:vAlign w:val="center"/>
          </w:tcPr>
          <w:p w14:paraId="2CACEB5E">
            <w:pPr>
              <w:keepNext w:val="0"/>
              <w:keepLines w:val="0"/>
              <w:widowControl w:val="0"/>
              <w:suppressLineNumbers w:val="0"/>
              <w:spacing w:before="0" w:beforeAutospacing="0" w:after="0" w:afterAutospacing="0"/>
              <w:ind w:right="0"/>
              <w:jc w:val="left"/>
              <w:rPr>
                <w:rFonts w:hint="default" w:ascii="宋体" w:hAnsi="宋体" w:eastAsia="宋体" w:cs="Times New Roman"/>
                <w:b/>
                <w:color w:val="000000"/>
                <w:kern w:val="2"/>
                <w:sz w:val="21"/>
                <w:lang w:val="en-US" w:eastAsia="zh-CN" w:bidi="ar-SA"/>
              </w:rPr>
            </w:pPr>
            <w:r>
              <w:rPr>
                <w:rFonts w:hint="eastAsia" w:ascii="宋体" w:hAnsi="宋体" w:eastAsia="宋体" w:cs="Times New Roman"/>
                <w:bCs/>
                <w:color w:val="0000FF"/>
                <w:kern w:val="2"/>
                <w:sz w:val="21"/>
                <w:szCs w:val="21"/>
                <w:lang w:val="en-US" w:eastAsia="zh-CN" w:bidi="ar-SA"/>
              </w:rPr>
              <w:t>1.2 保修期：系指中标供应商提供的产品不能正常使用时，中标供应商可收取费用，同时提供维修、更换以确保产品正常使用的时间期限。此时间期限从质保期期满之日起计算,终身保修。</w:t>
            </w:r>
          </w:p>
        </w:tc>
      </w:tr>
      <w:tr w14:paraId="1F08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0A141467">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宋体" w:hAnsi="宋体"/>
                <w:b/>
                <w:kern w:val="2"/>
                <w:sz w:val="21"/>
                <w:szCs w:val="20"/>
              </w:rPr>
              <w:t>（三）其他商务要求</w:t>
            </w:r>
          </w:p>
        </w:tc>
      </w:tr>
      <w:tr w14:paraId="3F5F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683FC78A">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1</w:t>
            </w:r>
          </w:p>
        </w:tc>
        <w:tc>
          <w:tcPr>
            <w:tcW w:w="1417" w:type="dxa"/>
            <w:gridSpan w:val="2"/>
            <w:vMerge w:val="restart"/>
            <w:noWrap w:val="0"/>
            <w:vAlign w:val="center"/>
          </w:tcPr>
          <w:p w14:paraId="2D7AFB77">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交货条件及争议解决方法</w:t>
            </w:r>
          </w:p>
        </w:tc>
        <w:tc>
          <w:tcPr>
            <w:tcW w:w="6585" w:type="dxa"/>
            <w:noWrap w:val="0"/>
            <w:vAlign w:val="center"/>
          </w:tcPr>
          <w:p w14:paraId="7EDAE726">
            <w:pPr>
              <w:keepNext w:val="0"/>
              <w:keepLines w:val="0"/>
              <w:suppressLineNumbers w:val="0"/>
              <w:adjustRightInd w:val="0"/>
              <w:snapToGrid w:val="0"/>
              <w:spacing w:before="0" w:beforeAutospacing="0" w:after="0" w:afterAutospacing="0" w:line="276" w:lineRule="auto"/>
              <w:ind w:left="0" w:right="0" w:firstLine="0" w:firstLineChars="0"/>
              <w:jc w:val="both"/>
              <w:rPr>
                <w:rFonts w:hint="default" w:ascii="宋体" w:hAnsi="宋体" w:cs="宋体"/>
                <w:color w:val="000000"/>
                <w:kern w:val="2"/>
                <w:sz w:val="20"/>
                <w:szCs w:val="20"/>
              </w:rPr>
            </w:pPr>
            <w:r>
              <w:rPr>
                <w:rFonts w:hint="eastAsia" w:ascii="宋体" w:hAnsi="宋体" w:cs="宋体"/>
                <w:b/>
                <w:bCs/>
                <w:color w:val="0000FF"/>
                <w:kern w:val="2"/>
                <w:sz w:val="20"/>
                <w:szCs w:val="20"/>
              </w:rPr>
              <w:t>1.1履约时间和地点：</w:t>
            </w:r>
            <w:r>
              <w:rPr>
                <w:rFonts w:hint="eastAsia" w:ascii="宋体" w:hAnsi="宋体" w:cs="宋体"/>
                <w:color w:val="0000FF"/>
                <w:kern w:val="2"/>
                <w:sz w:val="20"/>
                <w:szCs w:val="20"/>
              </w:rPr>
              <w:t>投标供应商在签订合同</w:t>
            </w:r>
            <w:r>
              <w:rPr>
                <w:rFonts w:hint="eastAsia" w:ascii="宋体" w:hAnsi="宋体" w:cs="宋体"/>
                <w:color w:val="0000FF"/>
                <w:kern w:val="2"/>
                <w:sz w:val="20"/>
                <w:szCs w:val="20"/>
                <w:lang w:eastAsia="zh-CN"/>
              </w:rPr>
              <w:t>并接到采购方通知</w:t>
            </w:r>
            <w:r>
              <w:rPr>
                <w:rFonts w:hint="eastAsia" w:ascii="宋体" w:hAnsi="宋体" w:cs="宋体"/>
                <w:color w:val="0000FF"/>
                <w:kern w:val="2"/>
                <w:sz w:val="20"/>
                <w:szCs w:val="20"/>
              </w:rPr>
              <w:t>之日起</w:t>
            </w:r>
            <w:r>
              <w:rPr>
                <w:rFonts w:hint="default" w:ascii="宋体" w:hAnsi="宋体" w:cs="宋体"/>
                <w:color w:val="0000FF"/>
                <w:kern w:val="2"/>
                <w:sz w:val="20"/>
                <w:szCs w:val="20"/>
              </w:rPr>
              <w:t>30</w:t>
            </w:r>
            <w:r>
              <w:rPr>
                <w:rFonts w:hint="eastAsia" w:ascii="宋体" w:hAnsi="宋体" w:cs="宋体"/>
                <w:color w:val="0000FF"/>
                <w:kern w:val="2"/>
                <w:sz w:val="20"/>
                <w:szCs w:val="20"/>
                <w:lang w:eastAsia="zh-CN"/>
              </w:rPr>
              <w:t>（日历）</w:t>
            </w:r>
            <w:r>
              <w:rPr>
                <w:rFonts w:hint="eastAsia" w:ascii="宋体" w:hAnsi="宋体" w:cs="宋体"/>
                <w:color w:val="0000FF"/>
                <w:kern w:val="2"/>
                <w:sz w:val="20"/>
                <w:szCs w:val="20"/>
              </w:rPr>
              <w:t>天内交货，交货地点为</w:t>
            </w:r>
            <w:r>
              <w:rPr>
                <w:rFonts w:hint="eastAsia" w:ascii="宋体" w:hAnsi="宋体" w:cs="宋体"/>
                <w:color w:val="0000FF"/>
                <w:kern w:val="2"/>
                <w:sz w:val="20"/>
                <w:szCs w:val="20"/>
                <w:lang w:eastAsia="zh-CN"/>
              </w:rPr>
              <w:t>广州中医药大学深圳医院院内</w:t>
            </w:r>
            <w:r>
              <w:rPr>
                <w:rFonts w:hint="eastAsia" w:ascii="宋体" w:hAnsi="宋体" w:cs="宋体"/>
                <w:color w:val="0000FF"/>
                <w:kern w:val="2"/>
                <w:sz w:val="20"/>
                <w:szCs w:val="20"/>
              </w:rPr>
              <w:t>。</w:t>
            </w:r>
          </w:p>
        </w:tc>
      </w:tr>
      <w:tr w14:paraId="083A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7D3CCF66">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2A31DBBB">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18E191D7">
            <w:pPr>
              <w:keepNext w:val="0"/>
              <w:keepLines w:val="0"/>
              <w:suppressLineNumbers w:val="0"/>
              <w:spacing w:before="0" w:beforeAutospacing="0" w:after="0" w:afterAutospacing="0" w:line="360" w:lineRule="exact"/>
              <w:ind w:left="0" w:right="0"/>
              <w:jc w:val="both"/>
              <w:rPr>
                <w:rFonts w:hint="eastAsia" w:ascii="宋体" w:hAnsi="宋体" w:cs="宋体"/>
                <w:b/>
                <w:bCs/>
                <w:color w:val="0000FF"/>
                <w:kern w:val="2"/>
                <w:sz w:val="20"/>
                <w:szCs w:val="20"/>
              </w:rPr>
            </w:pPr>
            <w:r>
              <w:rPr>
                <w:rFonts w:hint="default" w:ascii="宋体" w:hAnsi="宋体" w:cs="宋体"/>
                <w:b/>
                <w:bCs/>
                <w:color w:val="0000FF"/>
                <w:kern w:val="2"/>
                <w:sz w:val="20"/>
                <w:szCs w:val="20"/>
              </w:rPr>
              <w:t>1.2</w:t>
            </w:r>
            <w:r>
              <w:rPr>
                <w:rFonts w:hint="eastAsia" w:ascii="宋体" w:hAnsi="宋体" w:cs="宋体"/>
                <w:b/>
                <w:bCs/>
                <w:color w:val="0000FF"/>
                <w:kern w:val="2"/>
                <w:sz w:val="20"/>
                <w:szCs w:val="20"/>
              </w:rPr>
              <w:t>付款期限和方式：</w:t>
            </w:r>
          </w:p>
          <w:p w14:paraId="35AB87A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r>
              <w:rPr>
                <w:rFonts w:hint="eastAsia" w:ascii="宋体" w:hAnsi="宋体" w:cs="宋体"/>
                <w:color w:val="0000FF"/>
                <w:kern w:val="2"/>
                <w:sz w:val="20"/>
                <w:szCs w:val="20"/>
              </w:rPr>
              <w:t>1.</w:t>
            </w:r>
            <w:r>
              <w:rPr>
                <w:rFonts w:hint="eastAsia" w:ascii="宋体" w:hAnsi="宋体" w:cs="宋体"/>
                <w:color w:val="0000FF"/>
                <w:kern w:val="2"/>
                <w:sz w:val="20"/>
                <w:szCs w:val="20"/>
                <w:lang w:val="en-US" w:eastAsia="zh-CN"/>
              </w:rPr>
              <w:t>2.1.</w:t>
            </w:r>
            <w:r>
              <w:rPr>
                <w:rFonts w:hint="eastAsia" w:ascii="宋体" w:hAnsi="宋体" w:cs="宋体"/>
                <w:color w:val="0000FF"/>
                <w:kern w:val="2"/>
                <w:sz w:val="20"/>
                <w:szCs w:val="20"/>
              </w:rPr>
              <w:t>货到安装、调试验收合格，提供</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与设备原厂、中国总代或区域总代签订的保修合同或原厂、中国总代或区域总代的保修承诺函后，</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应按深圳市福田区财政局的财税要求出具本合同全额价款的正规发票，由</w:t>
            </w:r>
            <w:r>
              <w:rPr>
                <w:rFonts w:hint="eastAsia" w:ascii="宋体" w:hAnsi="宋体" w:cs="宋体"/>
                <w:color w:val="0000FF"/>
                <w:kern w:val="2"/>
                <w:sz w:val="20"/>
                <w:szCs w:val="20"/>
                <w:lang w:val="en-US" w:eastAsia="zh-CN"/>
              </w:rPr>
              <w:t>采购</w:t>
            </w:r>
            <w:r>
              <w:rPr>
                <w:rFonts w:hint="eastAsia" w:ascii="宋体" w:hAnsi="宋体" w:cs="宋体"/>
                <w:color w:val="0000FF"/>
                <w:kern w:val="2"/>
                <w:sz w:val="20"/>
                <w:szCs w:val="20"/>
                <w:lang w:eastAsia="zh-CN"/>
              </w:rPr>
              <w:t>方</w:t>
            </w:r>
            <w:r>
              <w:rPr>
                <w:rFonts w:hint="eastAsia" w:ascii="宋体" w:hAnsi="宋体" w:cs="宋体"/>
                <w:color w:val="0000FF"/>
                <w:kern w:val="2"/>
                <w:sz w:val="20"/>
                <w:szCs w:val="20"/>
              </w:rPr>
              <w:t>向</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支付合同价款的100%。</w:t>
            </w:r>
          </w:p>
          <w:p w14:paraId="48406D0B">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p>
          <w:p w14:paraId="3E6A613D">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w:t>
            </w:r>
            <w:r>
              <w:rPr>
                <w:rFonts w:hint="eastAsia" w:ascii="宋体" w:hAnsi="宋体" w:cs="宋体"/>
                <w:color w:val="0000FF"/>
                <w:kern w:val="2"/>
                <w:sz w:val="20"/>
                <w:szCs w:val="20"/>
              </w:rPr>
              <w:t>2.</w:t>
            </w:r>
            <w:r>
              <w:rPr>
                <w:rFonts w:hint="eastAsia" w:ascii="宋体" w:hAnsi="宋体" w:cs="宋体"/>
                <w:color w:val="0000FF"/>
                <w:kern w:val="2"/>
                <w:sz w:val="20"/>
                <w:szCs w:val="20"/>
                <w:lang w:val="en-US" w:eastAsia="zh-CN"/>
              </w:rPr>
              <w:t>2.</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向</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请款前应向</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提供与结算金额一致的合法、有效的增值税发票。因</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未按约定提供增值税发票的，</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可暂不支付合同款项，</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不得因此拒绝履行合同义务；因</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原因未能及时提供发票导致</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延迟付款的，</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不承担违约责任。</w:t>
            </w:r>
          </w:p>
          <w:p w14:paraId="69B09F19">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1.2.</w:t>
            </w:r>
            <w:r>
              <w:rPr>
                <w:rFonts w:hint="eastAsia" w:ascii="宋体" w:hAnsi="宋体" w:cs="宋体"/>
                <w:color w:val="0000FF"/>
                <w:kern w:val="2"/>
                <w:sz w:val="20"/>
                <w:szCs w:val="20"/>
              </w:rPr>
              <w:t>3.</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因财政审批程序和国库集中支付程序的缘故未能按合同规定及时向</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支付上述费用的，</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不得因此要求</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承担延期付款的违约责任。</w:t>
            </w:r>
          </w:p>
          <w:p w14:paraId="179619C6">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1.2.</w:t>
            </w:r>
            <w:r>
              <w:rPr>
                <w:rFonts w:hint="eastAsia" w:ascii="宋体" w:hAnsi="宋体" w:cs="宋体"/>
                <w:color w:val="0000FF"/>
                <w:kern w:val="2"/>
                <w:sz w:val="20"/>
                <w:szCs w:val="20"/>
              </w:rPr>
              <w:t>4.合同价款结算采用银行转账方式，</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收款账户信息如下：</w:t>
            </w:r>
          </w:p>
          <w:p w14:paraId="1585C702">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户名：</w:t>
            </w:r>
          </w:p>
          <w:p w14:paraId="34EA1843">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账号：</w:t>
            </w:r>
          </w:p>
          <w:p w14:paraId="4796EE65">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开户行：</w:t>
            </w:r>
          </w:p>
          <w:p w14:paraId="4AD9052D">
            <w:pPr>
              <w:keepNext w:val="0"/>
              <w:keepLines w:val="0"/>
              <w:suppressLineNumbers w:val="0"/>
              <w:spacing w:before="0" w:beforeAutospacing="0" w:after="0" w:afterAutospacing="0" w:line="360" w:lineRule="exact"/>
              <w:ind w:left="0" w:right="0"/>
              <w:jc w:val="both"/>
              <w:rPr>
                <w:rFonts w:hint="default" w:ascii="宋体" w:hAnsi="宋体" w:cs="宋体"/>
                <w:color w:val="000000"/>
                <w:kern w:val="2"/>
                <w:sz w:val="20"/>
                <w:szCs w:val="20"/>
              </w:rPr>
            </w:pPr>
            <w:r>
              <w:rPr>
                <w:rFonts w:hint="eastAsia" w:ascii="宋体" w:hAnsi="宋体" w:cs="宋体"/>
                <w:color w:val="0000FF"/>
                <w:kern w:val="2"/>
                <w:sz w:val="20"/>
                <w:szCs w:val="20"/>
              </w:rPr>
              <w:t>如</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的上述账户资料发生变更，须提前10个工作日书面通知</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，否则一切后果由</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承担。</w:t>
            </w:r>
          </w:p>
        </w:tc>
      </w:tr>
      <w:tr w14:paraId="1A94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529FA24">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05D46DF6">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60920CD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r>
              <w:rPr>
                <w:rFonts w:hint="eastAsia" w:ascii="宋体" w:hAnsi="宋体" w:cs="宋体"/>
                <w:b/>
                <w:bCs/>
                <w:color w:val="0000FF"/>
                <w:kern w:val="2"/>
                <w:sz w:val="20"/>
                <w:szCs w:val="20"/>
              </w:rPr>
              <w:t>1.3验收条件：</w:t>
            </w:r>
            <w:r>
              <w:rPr>
                <w:rFonts w:hint="eastAsia" w:ascii="宋体" w:hAnsi="宋体" w:cs="宋体"/>
                <w:color w:val="0000FF"/>
                <w:kern w:val="2"/>
                <w:sz w:val="20"/>
                <w:szCs w:val="20"/>
                <w:lang w:eastAsia="zh-CN"/>
              </w:rPr>
              <w:t>中标人</w:t>
            </w:r>
            <w:r>
              <w:rPr>
                <w:rFonts w:hint="eastAsia" w:ascii="宋体" w:hAnsi="宋体" w:cs="宋体"/>
                <w:color w:val="0000FF"/>
                <w:kern w:val="2"/>
                <w:sz w:val="20"/>
                <w:szCs w:val="20"/>
              </w:rPr>
              <w:t>货物经过双方检验认可后，签署验收报告，产品</w:t>
            </w:r>
            <w:r>
              <w:rPr>
                <w:rFonts w:hint="eastAsia" w:ascii="宋体" w:hAnsi="宋体" w:cs="宋体"/>
                <w:color w:val="0000FF"/>
                <w:kern w:val="2"/>
                <w:sz w:val="20"/>
                <w:szCs w:val="20"/>
                <w:lang w:eastAsia="zh-CN"/>
              </w:rPr>
              <w:t>质保期</w:t>
            </w:r>
            <w:r>
              <w:rPr>
                <w:rFonts w:hint="eastAsia" w:ascii="宋体" w:hAnsi="宋体" w:cs="宋体"/>
                <w:color w:val="0000FF"/>
                <w:kern w:val="2"/>
                <w:sz w:val="20"/>
                <w:szCs w:val="20"/>
              </w:rPr>
              <w:t>自验收合格之日起算，由</w:t>
            </w:r>
            <w:r>
              <w:rPr>
                <w:rFonts w:hint="eastAsia" w:ascii="宋体" w:hAnsi="宋体" w:cs="宋体"/>
                <w:color w:val="0000FF"/>
                <w:kern w:val="2"/>
                <w:sz w:val="20"/>
                <w:szCs w:val="20"/>
                <w:lang w:eastAsia="zh-CN"/>
              </w:rPr>
              <w:t>中标人</w:t>
            </w:r>
            <w:r>
              <w:rPr>
                <w:rFonts w:hint="eastAsia" w:ascii="宋体" w:hAnsi="宋体" w:cs="宋体"/>
                <w:color w:val="0000FF"/>
                <w:kern w:val="2"/>
                <w:sz w:val="20"/>
                <w:szCs w:val="20"/>
              </w:rPr>
              <w:t>提供产品保修文件</w:t>
            </w:r>
            <w:r>
              <w:rPr>
                <w:rFonts w:hint="eastAsia" w:ascii="宋体" w:hAnsi="宋体" w:cs="宋体"/>
                <w:color w:val="0000FF"/>
                <w:kern w:val="2"/>
                <w:sz w:val="20"/>
                <w:szCs w:val="20"/>
                <w:lang w:eastAsia="zh-CN"/>
              </w:rPr>
              <w:t>；</w:t>
            </w:r>
            <w:r>
              <w:rPr>
                <w:rFonts w:hint="eastAsia" w:ascii="宋体" w:hAnsi="宋体" w:cs="宋体"/>
                <w:color w:val="0000FF"/>
                <w:kern w:val="2"/>
                <w:sz w:val="20"/>
                <w:szCs w:val="20"/>
              </w:rPr>
              <w:t>由采购人按合同和招标、投标文件约定的要求和标准及中华人民共和国现行的验收规范和评定标准进行交货验收。</w:t>
            </w:r>
          </w:p>
          <w:p w14:paraId="07CC36BC">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当满足以下条件时，采购人才向中标人签发货物验收报告：</w:t>
            </w:r>
          </w:p>
          <w:p w14:paraId="3D861FDF">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1）货物具备产品合格证。</w:t>
            </w:r>
          </w:p>
          <w:p w14:paraId="399A5C8F">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2）设备全新</w:t>
            </w:r>
            <w:r>
              <w:rPr>
                <w:rFonts w:hint="eastAsia" w:ascii="宋体" w:hAnsi="宋体" w:cs="宋体"/>
                <w:color w:val="0000FF"/>
                <w:kern w:val="2"/>
                <w:sz w:val="20"/>
                <w:szCs w:val="20"/>
              </w:rPr>
              <w:t>（包括零部件）</w:t>
            </w:r>
            <w:r>
              <w:rPr>
                <w:rFonts w:hint="default" w:ascii="宋体" w:hAnsi="宋体" w:cs="宋体"/>
                <w:color w:val="0000FF"/>
                <w:kern w:val="2"/>
                <w:sz w:val="20"/>
                <w:szCs w:val="20"/>
              </w:rPr>
              <w:t>,外观无伤痕变形或明显修饰痕迹。</w:t>
            </w:r>
          </w:p>
          <w:p w14:paraId="668C79F9">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5B1330FB">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4）技术文件资料、备件等已按规定数量移交完毕。</w:t>
            </w:r>
          </w:p>
          <w:p w14:paraId="14A9035E">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5）按照招标书要求及投标文件提供的技术要求验收必须合格。</w:t>
            </w:r>
          </w:p>
          <w:p w14:paraId="7A2D443A">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eastAsia" w:ascii="宋体" w:hAnsi="宋体" w:cs="宋体"/>
                <w:color w:val="0000FF"/>
                <w:kern w:val="2"/>
                <w:sz w:val="20"/>
                <w:szCs w:val="20"/>
                <w:lang w:val="en-US" w:eastAsia="zh-CN"/>
              </w:rPr>
              <w:t>6</w:t>
            </w:r>
            <w:r>
              <w:rPr>
                <w:rFonts w:hint="default" w:ascii="宋体" w:hAnsi="宋体" w:cs="宋体"/>
                <w:color w:val="0000FF"/>
                <w:kern w:val="2"/>
                <w:sz w:val="20"/>
                <w:szCs w:val="20"/>
              </w:rPr>
              <w:t>）在货物安装调试合格后，所有技术指标达到技术规范书要求，经验收合格后，双方共同签署验收报告。产品质保期自验收合格之日起算，由供应商提供产品质保文件。</w:t>
            </w:r>
          </w:p>
          <w:p w14:paraId="00DE6670">
            <w:pPr>
              <w:keepNext w:val="0"/>
              <w:keepLines w:val="0"/>
              <w:widowControl w:val="0"/>
              <w:suppressLineNumbers w:val="0"/>
              <w:spacing w:before="0" w:beforeAutospacing="0" w:after="0" w:afterAutospacing="0"/>
              <w:ind w:left="0" w:leftChars="0" w:right="0" w:firstLine="0" w:firstLineChars="0"/>
              <w:jc w:val="both"/>
              <w:rPr>
                <w:rFonts w:hint="eastAsia" w:ascii="Times New Roman" w:hAnsi="Times New Roman" w:eastAsia="宋体" w:cs="Times New Roman"/>
                <w:kern w:val="2"/>
                <w:sz w:val="21"/>
                <w:lang w:val="en-US" w:eastAsia="zh-CN" w:bidi="ar-SA"/>
              </w:rPr>
            </w:pPr>
            <w:r>
              <w:rPr>
                <w:rFonts w:hint="eastAsia" w:ascii="宋体" w:hAnsi="宋体" w:eastAsia="宋体" w:cs="宋体"/>
                <w:color w:val="FF0000"/>
                <w:kern w:val="2"/>
                <w:sz w:val="20"/>
                <w:lang w:val="en-US" w:eastAsia="zh-CN" w:bidi="ar-SA"/>
              </w:rPr>
              <w:t>7）货物要求出厂日期距合同生效日期在一年以内（如无签订合同，则货物出厂日期距中标通知书签发日期在一年以内）。</w:t>
            </w:r>
          </w:p>
        </w:tc>
      </w:tr>
      <w:tr w14:paraId="1319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1D4A8241">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74D5EC05">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6B602BEC">
            <w:pPr>
              <w:keepNext w:val="0"/>
              <w:keepLines w:val="0"/>
              <w:suppressLineNumbers w:val="0"/>
              <w:spacing w:before="0" w:beforeAutospacing="0" w:after="0" w:afterAutospacing="0" w:line="360" w:lineRule="exact"/>
              <w:ind w:left="0" w:right="0" w:firstLine="0" w:firstLineChars="0"/>
              <w:jc w:val="both"/>
              <w:rPr>
                <w:rFonts w:hint="default" w:ascii="宋体" w:hAnsi="宋体" w:eastAsia="宋体" w:cs="宋体"/>
                <w:color w:val="0000FF"/>
                <w:kern w:val="2"/>
                <w:sz w:val="20"/>
                <w:szCs w:val="20"/>
              </w:rPr>
            </w:pPr>
            <w:r>
              <w:rPr>
                <w:rFonts w:hint="default" w:ascii="宋体" w:hAnsi="宋体" w:cs="宋体"/>
                <w:color w:val="0000FF"/>
                <w:kern w:val="2"/>
                <w:sz w:val="20"/>
                <w:szCs w:val="20"/>
              </w:rPr>
              <w:t>1.4违约责任：</w:t>
            </w:r>
          </w:p>
          <w:p w14:paraId="42D7C6EE">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1</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.甲方无正当理由拒收设备、拒付设备款项的，应按相应设备价款的10%向乙方支付违约金；甲方逾期付款的，每逾期一日，按照逾期支付货款金额的1‰支付违约金，逾期违约金总额不超过欠付合同金额的10%。</w:t>
            </w:r>
          </w:p>
          <w:p w14:paraId="099951D6">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bookmarkStart w:id="40" w:name="_Hlk104912107"/>
            <w:r>
              <w:rPr>
                <w:rFonts w:hint="default" w:ascii="宋体" w:hAnsi="宋体" w:cs="宋体"/>
                <w:color w:val="0000FF"/>
                <w:kern w:val="2"/>
                <w:sz w:val="20"/>
                <w:szCs w:val="20"/>
              </w:rPr>
              <w:t>2</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w:t>
            </w:r>
            <w:bookmarkStart w:id="41" w:name="_Hlk104911588"/>
            <w:r>
              <w:rPr>
                <w:rFonts w:hint="default" w:ascii="宋体" w:hAnsi="宋体" w:cs="宋体"/>
                <w:color w:val="0000FF"/>
                <w:kern w:val="2"/>
                <w:sz w:val="20"/>
                <w:szCs w:val="20"/>
              </w:rPr>
              <w:t>因乙方交付设备的品种、型号、规格、质量、数量等不符合合同约定，或者与提供样品不相符，甲方直接拒收的，甲方有权要求乙方按相应设备价款的30%支付违约金</w:t>
            </w:r>
            <w:bookmarkEnd w:id="41"/>
            <w:r>
              <w:rPr>
                <w:rFonts w:hint="default" w:ascii="宋体" w:hAnsi="宋体" w:cs="宋体"/>
                <w:color w:val="0000FF"/>
                <w:kern w:val="2"/>
                <w:sz w:val="20"/>
                <w:szCs w:val="20"/>
              </w:rPr>
              <w:t>。</w:t>
            </w:r>
          </w:p>
          <w:bookmarkEnd w:id="40"/>
          <w:p w14:paraId="1785D687">
            <w:pPr>
              <w:keepNext w:val="0"/>
              <w:keepLines w:val="0"/>
              <w:suppressLineNumbers w:val="0"/>
              <w:spacing w:before="0" w:beforeAutospacing="0" w:after="0" w:afterAutospacing="0" w:line="360" w:lineRule="exact"/>
              <w:ind w:left="0" w:right="0" w:firstLine="0" w:firstLineChars="0"/>
              <w:jc w:val="left"/>
              <w:rPr>
                <w:rFonts w:hint="default" w:ascii="宋体" w:hAnsi="宋体" w:cs="宋体"/>
                <w:color w:val="0000FF"/>
                <w:kern w:val="2"/>
                <w:sz w:val="20"/>
                <w:szCs w:val="20"/>
              </w:rPr>
            </w:pPr>
            <w:r>
              <w:rPr>
                <w:rFonts w:hint="default" w:ascii="宋体" w:hAnsi="宋体" w:cs="宋体"/>
                <w:color w:val="0000FF"/>
                <w:kern w:val="2"/>
                <w:sz w:val="20"/>
                <w:szCs w:val="20"/>
              </w:rPr>
              <w:t>3</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.乙方逾期交货的，或甲方在质保期内发现设备存在质量问题，乙方逾期维修或退换货的，每逾期一日，按逾期部分货款金额的5‰支付违约金；逾期超过</w:t>
            </w:r>
            <w:r>
              <w:rPr>
                <w:rFonts w:hint="default" w:ascii="宋体" w:hAnsi="宋体" w:cs="宋体"/>
                <w:color w:val="0000FF"/>
                <w:kern w:val="2"/>
                <w:sz w:val="20"/>
                <w:szCs w:val="20"/>
                <w:u w:val="none"/>
              </w:rPr>
              <w:t xml:space="preserve"> 10 </w:t>
            </w:r>
            <w:r>
              <w:rPr>
                <w:rFonts w:hint="default" w:ascii="宋体" w:hAnsi="宋体" w:cs="宋体"/>
                <w:color w:val="0000FF"/>
                <w:kern w:val="2"/>
                <w:sz w:val="20"/>
                <w:szCs w:val="20"/>
              </w:rPr>
              <w:t>日的，甲方有权单方解除本合同并要求乙方按相应设备价款的30%支付违约金。违约金不足以弥补甲方损失的，乙方应当继续赔偿。</w:t>
            </w:r>
          </w:p>
          <w:p w14:paraId="3E15EE7C">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4</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.因乙方交付的设备存在质量问题导致甲方或第三人受到损害的，由乙方承担赔偿责任，甲方因此遭受第三方索赔的，有权向乙方追偿。</w:t>
            </w:r>
          </w:p>
          <w:p w14:paraId="2D878ACE">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5</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乙方怠于履行质量保修责任，在甲方书面通知3日后仍未履行的，甲方有权自行委托第三方进行维修，所发生的全部费用由乙方承担，并加收发生费用的50%作为惩罚性违约金（该违约金不以甲方的实际损失为限）。</w:t>
            </w:r>
          </w:p>
          <w:p w14:paraId="5A2B32A1">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6</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.违约方拒不支付违约金并赔偿损失的，守约方可通过法律途径向其追索相关费用，因向违约方追索承担该费用而支付的律师费、差旅费、调查费、评估费、诉讼费等也由违约方承担。</w:t>
            </w:r>
          </w:p>
          <w:p w14:paraId="7110BB4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p>
        </w:tc>
      </w:tr>
      <w:tr w14:paraId="1DBC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26420F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6A4AD31E">
            <w:pPr>
              <w:keepNext w:val="0"/>
              <w:keepLines w:val="0"/>
              <w:suppressLineNumbers w:val="0"/>
              <w:spacing w:before="0" w:beforeAutospacing="0" w:after="0" w:afterAutospacing="0" w:line="360" w:lineRule="exact"/>
              <w:ind w:left="0" w:right="0"/>
              <w:jc w:val="center"/>
              <w:rPr>
                <w:rFonts w:hint="default" w:ascii="宋体" w:hAnsi="宋体"/>
                <w:kern w:val="2"/>
                <w:sz w:val="20"/>
                <w:szCs w:val="20"/>
              </w:rPr>
            </w:pPr>
          </w:p>
        </w:tc>
        <w:tc>
          <w:tcPr>
            <w:tcW w:w="6585" w:type="dxa"/>
            <w:noWrap w:val="0"/>
            <w:vAlign w:val="center"/>
          </w:tcPr>
          <w:p w14:paraId="16BC380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b/>
                <w:bCs/>
                <w:color w:val="0000FF"/>
                <w:kern w:val="2"/>
                <w:sz w:val="20"/>
                <w:lang w:val="en-US" w:eastAsia="zh-CN" w:bidi="ar-SA"/>
              </w:rPr>
            </w:pPr>
            <w:r>
              <w:rPr>
                <w:rFonts w:hint="eastAsia" w:ascii="宋体" w:hAnsi="宋体" w:eastAsia="宋体" w:cs="宋体"/>
                <w:b/>
                <w:bCs/>
                <w:color w:val="0000FF"/>
                <w:kern w:val="2"/>
                <w:sz w:val="20"/>
                <w:lang w:val="en-US" w:eastAsia="zh-CN" w:bidi="ar-SA"/>
              </w:rPr>
              <w:t>1.</w:t>
            </w:r>
            <w:r>
              <w:rPr>
                <w:rFonts w:hint="default" w:ascii="宋体" w:hAnsi="宋体" w:eastAsia="宋体" w:cs="宋体"/>
                <w:b/>
                <w:bCs/>
                <w:color w:val="0000FF"/>
                <w:kern w:val="2"/>
                <w:sz w:val="20"/>
                <w:lang w:val="en-US" w:eastAsia="zh-CN" w:bidi="ar-SA"/>
              </w:rPr>
              <w:t>5</w:t>
            </w:r>
            <w:r>
              <w:rPr>
                <w:rFonts w:hint="eastAsia" w:ascii="宋体" w:hAnsi="宋体" w:eastAsia="宋体" w:cs="宋体"/>
                <w:b/>
                <w:bCs/>
                <w:color w:val="0000FF"/>
                <w:kern w:val="2"/>
                <w:sz w:val="20"/>
                <w:lang w:val="en-US" w:eastAsia="zh-CN" w:bidi="ar-SA"/>
              </w:rPr>
              <w:t>争议解决方法：</w:t>
            </w:r>
          </w:p>
          <w:p w14:paraId="4EA29A36">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1</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.因设备的质量问题发生争议，任何一方有权向国家和深圳市政府指定的技术单位申请进行质量鉴定，该鉴定结论是终局的，甲乙双方应当接受。</w:t>
            </w:r>
          </w:p>
          <w:p w14:paraId="12D17A4C">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2</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.因合同发生的所有争议，双方应通过友好协商进行解决。如协商解决不成或任何一方不愿意协商的，由甲方所在地有管辖权的人民法院管辖。</w:t>
            </w:r>
          </w:p>
          <w:p w14:paraId="0461122D">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3</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.如甲乙双方有争议的事项不影响合同其他部分的履行，在争议解决期间，合同其他部分应当继续履行。</w:t>
            </w:r>
          </w:p>
          <w:p w14:paraId="6DADAC38">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lang w:val="en-US" w:eastAsia="zh-CN"/>
              </w:rPr>
              <w:t>4</w:t>
            </w:r>
            <w:r>
              <w:rPr>
                <w:rFonts w:hint="eastAsia" w:ascii="宋体" w:hAnsi="宋体" w:eastAsia="宋体" w:cs="宋体"/>
                <w:color w:val="0000FF"/>
                <w:kern w:val="2"/>
                <w:sz w:val="20"/>
                <w:szCs w:val="20"/>
                <w:lang w:val="en-US" w:eastAsia="zh-CN"/>
              </w:rPr>
              <w:t>）</w:t>
            </w:r>
            <w:r>
              <w:rPr>
                <w:rFonts w:hint="default" w:ascii="宋体" w:hAnsi="宋体" w:cs="宋体"/>
                <w:color w:val="0000FF"/>
                <w:kern w:val="2"/>
                <w:sz w:val="20"/>
                <w:szCs w:val="20"/>
                <w:lang w:val="en-US" w:eastAsia="zh-CN"/>
              </w:rPr>
              <w:t>.</w:t>
            </w:r>
            <w:r>
              <w:rPr>
                <w:rFonts w:hint="default" w:ascii="宋体" w:hAnsi="宋体" w:cs="宋体"/>
                <w:color w:val="0000FF"/>
                <w:kern w:val="2"/>
                <w:sz w:val="20"/>
                <w:szCs w:val="20"/>
              </w:rPr>
              <w:t>本合同适用中国法律</w:t>
            </w:r>
            <w:r>
              <w:rPr>
                <w:rFonts w:hint="default" w:ascii="宋体" w:hAnsi="宋体" w:cs="宋体"/>
                <w:color w:val="0000FF"/>
                <w:kern w:val="2"/>
                <w:sz w:val="20"/>
                <w:szCs w:val="20"/>
                <w:lang w:eastAsia="zh-CN"/>
              </w:rPr>
              <w:t>、行政法规</w:t>
            </w:r>
            <w:r>
              <w:rPr>
                <w:rFonts w:hint="default" w:ascii="宋体" w:hAnsi="宋体" w:cs="宋体"/>
                <w:color w:val="0000FF"/>
                <w:kern w:val="2"/>
                <w:sz w:val="20"/>
                <w:szCs w:val="20"/>
              </w:rPr>
              <w:t>。</w:t>
            </w:r>
          </w:p>
          <w:p w14:paraId="1BDF68D7">
            <w:pPr>
              <w:keepNext w:val="0"/>
              <w:keepLines w:val="0"/>
              <w:suppressLineNumbers w:val="0"/>
              <w:spacing w:before="0" w:beforeAutospacing="0" w:after="0" w:afterAutospacing="0" w:line="360" w:lineRule="exact"/>
              <w:ind w:left="0" w:leftChars="0" w:right="0" w:firstLine="0" w:firstLineChars="0"/>
              <w:jc w:val="both"/>
              <w:rPr>
                <w:rFonts w:hint="eastAsia" w:ascii="宋体" w:hAnsi="宋体" w:cs="宋体"/>
                <w:b/>
                <w:bCs/>
                <w:color w:val="0000FF"/>
                <w:kern w:val="2"/>
                <w:sz w:val="20"/>
                <w:szCs w:val="20"/>
                <w:lang w:val="en-US" w:eastAsia="zh-CN"/>
              </w:rPr>
            </w:pPr>
            <w:r>
              <w:rPr>
                <w:rFonts w:hint="default" w:ascii="宋体" w:hAnsi="宋体" w:eastAsia="宋体" w:cs="宋体"/>
                <w:color w:val="0000FF"/>
                <w:kern w:val="2"/>
                <w:sz w:val="20"/>
                <w:szCs w:val="20"/>
                <w:lang w:val="en-US" w:eastAsia="zh-CN"/>
              </w:rPr>
              <w:t>5</w:t>
            </w:r>
            <w:r>
              <w:rPr>
                <w:rFonts w:hint="eastAsia" w:ascii="宋体" w:hAnsi="宋体" w:eastAsia="宋体" w:cs="宋体"/>
                <w:color w:val="0000FF"/>
                <w:kern w:val="2"/>
                <w:sz w:val="20"/>
                <w:szCs w:val="20"/>
                <w:lang w:val="en-US" w:eastAsia="zh-CN"/>
              </w:rPr>
              <w:t>）</w:t>
            </w:r>
            <w:r>
              <w:rPr>
                <w:rFonts w:hint="default" w:ascii="宋体" w:hAnsi="宋体" w:eastAsia="宋体" w:cs="宋体"/>
                <w:color w:val="0000FF"/>
                <w:kern w:val="2"/>
                <w:sz w:val="20"/>
                <w:szCs w:val="20"/>
                <w:lang w:val="en-US" w:eastAsia="zh-CN"/>
              </w:rPr>
              <w:t>.本合同条款与法律、行政法规的强制性规定不一致的，双方应按照法律、行政法规的强制性规定修改本合同的相关条款。</w:t>
            </w:r>
          </w:p>
        </w:tc>
      </w:tr>
      <w:tr w14:paraId="5ABB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51" w:type="dxa"/>
            <w:gridSpan w:val="2"/>
            <w:noWrap w:val="0"/>
            <w:vAlign w:val="center"/>
          </w:tcPr>
          <w:p w14:paraId="1FD20FD8">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2</w:t>
            </w:r>
          </w:p>
        </w:tc>
        <w:tc>
          <w:tcPr>
            <w:tcW w:w="1417" w:type="dxa"/>
            <w:gridSpan w:val="2"/>
            <w:noWrap w:val="0"/>
            <w:vAlign w:val="center"/>
          </w:tcPr>
          <w:p w14:paraId="14CCF9BA">
            <w:pPr>
              <w:keepNext w:val="0"/>
              <w:keepLines w:val="0"/>
              <w:suppressLineNumbers w:val="0"/>
              <w:spacing w:before="0" w:beforeAutospacing="0" w:after="0" w:afterAutospacing="0" w:line="360" w:lineRule="exact"/>
              <w:ind w:left="0" w:right="0"/>
              <w:jc w:val="center"/>
              <w:rPr>
                <w:rFonts w:hint="default" w:ascii="宋体" w:hAnsi="宋体"/>
                <w:color w:val="000000"/>
                <w:kern w:val="2"/>
                <w:sz w:val="20"/>
                <w:szCs w:val="20"/>
              </w:rPr>
            </w:pPr>
            <w:r>
              <w:rPr>
                <w:rStyle w:val="26"/>
                <w:rFonts w:hint="eastAsia" w:ascii="宋体" w:hAnsi="宋体" w:cs="宋体"/>
                <w:color w:val="000000"/>
                <w:kern w:val="2"/>
                <w:sz w:val="20"/>
                <w:szCs w:val="20"/>
              </w:rPr>
              <w:t>运输、安装条件</w:t>
            </w:r>
          </w:p>
        </w:tc>
        <w:tc>
          <w:tcPr>
            <w:tcW w:w="6585" w:type="dxa"/>
            <w:noWrap w:val="0"/>
            <w:vAlign w:val="center"/>
          </w:tcPr>
          <w:p w14:paraId="56D37657">
            <w:pPr>
              <w:keepNext w:val="0"/>
              <w:keepLines w:val="0"/>
              <w:suppressLineNumbers w:val="0"/>
              <w:tabs>
                <w:tab w:val="left" w:pos="1260"/>
              </w:tabs>
              <w:spacing w:before="0" w:beforeAutospacing="0" w:after="0" w:afterAutospacing="0" w:line="360" w:lineRule="exact"/>
              <w:ind w:left="0" w:right="0"/>
              <w:jc w:val="both"/>
              <w:rPr>
                <w:rFonts w:hint="default" w:ascii="宋体" w:hAnsi="宋体"/>
                <w:bCs/>
                <w:color w:val="000000"/>
                <w:kern w:val="2"/>
                <w:sz w:val="21"/>
                <w:szCs w:val="21"/>
              </w:rPr>
            </w:pPr>
            <w:r>
              <w:rPr>
                <w:rFonts w:hint="eastAsia" w:ascii="宋体" w:hAnsi="宋体" w:cs="宋体"/>
                <w:color w:val="0000FF"/>
                <w:kern w:val="2"/>
                <w:sz w:val="20"/>
                <w:szCs w:val="20"/>
                <w:lang w:eastAsia="zh-CN"/>
              </w:rPr>
              <w:t>中标</w:t>
            </w:r>
            <w:r>
              <w:rPr>
                <w:rFonts w:hint="eastAsia" w:ascii="宋体" w:hAnsi="宋体" w:cs="宋体"/>
                <w:color w:val="0000FF"/>
                <w:kern w:val="2"/>
                <w:sz w:val="20"/>
                <w:szCs w:val="20"/>
              </w:rPr>
              <w:t>供应商须在签订合同之日起 3</w:t>
            </w:r>
            <w:r>
              <w:rPr>
                <w:rFonts w:hint="eastAsia" w:ascii="宋体" w:hAnsi="宋体" w:cs="宋体"/>
                <w:color w:val="0000FF"/>
                <w:kern w:val="2"/>
                <w:sz w:val="20"/>
                <w:szCs w:val="20"/>
                <w:lang w:eastAsia="zh-CN"/>
              </w:rPr>
              <w:t>个工作日</w:t>
            </w:r>
            <w:r>
              <w:rPr>
                <w:rFonts w:hint="eastAsia" w:ascii="宋体" w:hAnsi="宋体" w:cs="宋体"/>
                <w:color w:val="0000FF"/>
                <w:kern w:val="2"/>
                <w:sz w:val="20"/>
                <w:szCs w:val="20"/>
              </w:rPr>
              <w:t>内向采购人提供设备的运行、安装、使用环境要求。</w:t>
            </w:r>
          </w:p>
        </w:tc>
      </w:tr>
      <w:tr w14:paraId="21D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4629CBC8">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3</w:t>
            </w:r>
          </w:p>
        </w:tc>
        <w:tc>
          <w:tcPr>
            <w:tcW w:w="1417" w:type="dxa"/>
            <w:gridSpan w:val="2"/>
            <w:vMerge w:val="restart"/>
            <w:noWrap w:val="0"/>
            <w:vAlign w:val="center"/>
          </w:tcPr>
          <w:p w14:paraId="07B42DE7">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default" w:ascii="宋体" w:hAnsi="宋体"/>
                <w:b/>
                <w:kern w:val="2"/>
                <w:sz w:val="20"/>
                <w:szCs w:val="20"/>
              </w:rPr>
              <w:t>培训</w:t>
            </w:r>
          </w:p>
        </w:tc>
        <w:tc>
          <w:tcPr>
            <w:tcW w:w="6585" w:type="dxa"/>
            <w:noWrap w:val="0"/>
            <w:vAlign w:val="top"/>
          </w:tcPr>
          <w:p w14:paraId="778F41AF">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rPr>
              <w:t>3.1</w:t>
            </w: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供应商应派专业技术人员免费对采购单位指定人员进行定期培训及指导，</w:t>
            </w:r>
            <w:r>
              <w:rPr>
                <w:rFonts w:hint="eastAsia" w:ascii="宋体" w:hAnsi="宋体" w:cs="宋体"/>
                <w:b/>
                <w:bCs/>
                <w:color w:val="0000FF"/>
                <w:kern w:val="2"/>
                <w:sz w:val="20"/>
                <w:szCs w:val="20"/>
                <w:highlight w:val="none"/>
              </w:rPr>
              <w:t>直至其完全掌握设备的基本故障处理技术。</w:t>
            </w:r>
          </w:p>
        </w:tc>
      </w:tr>
      <w:tr w14:paraId="6C4F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0596C1BC">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704D1E07">
            <w:pPr>
              <w:keepNext w:val="0"/>
              <w:keepLines w:val="0"/>
              <w:suppressLineNumbers w:val="0"/>
              <w:spacing w:before="0" w:beforeAutospacing="0" w:after="0" w:afterAutospacing="0" w:line="360" w:lineRule="exact"/>
              <w:ind w:left="0" w:right="0"/>
              <w:jc w:val="both"/>
              <w:rPr>
                <w:rFonts w:hint="default" w:ascii="宋体" w:hAnsi="宋体"/>
                <w:b/>
                <w:kern w:val="2"/>
                <w:sz w:val="20"/>
                <w:szCs w:val="20"/>
              </w:rPr>
            </w:pPr>
          </w:p>
        </w:tc>
        <w:tc>
          <w:tcPr>
            <w:tcW w:w="6585" w:type="dxa"/>
            <w:noWrap w:val="0"/>
            <w:vAlign w:val="top"/>
          </w:tcPr>
          <w:p w14:paraId="15B3EF5A">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rPr>
              <w:t>3.2 现场培训：</w:t>
            </w: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供应商应提供现场技术培训，保证使用人员正常操作设备的各种功能。</w:t>
            </w:r>
          </w:p>
        </w:tc>
      </w:tr>
      <w:tr w14:paraId="6E83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851" w:type="dxa"/>
            <w:gridSpan w:val="2"/>
            <w:noWrap w:val="0"/>
            <w:vAlign w:val="center"/>
          </w:tcPr>
          <w:p w14:paraId="443A95D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4</w:t>
            </w:r>
          </w:p>
        </w:tc>
        <w:tc>
          <w:tcPr>
            <w:tcW w:w="1417" w:type="dxa"/>
            <w:gridSpan w:val="2"/>
            <w:noWrap w:val="0"/>
            <w:vAlign w:val="center"/>
          </w:tcPr>
          <w:p w14:paraId="49AF0D4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default" w:ascii="宋体" w:hAnsi="宋体"/>
                <w:b/>
                <w:kern w:val="2"/>
                <w:sz w:val="20"/>
                <w:szCs w:val="20"/>
              </w:rPr>
              <w:t>知识产权</w:t>
            </w:r>
          </w:p>
        </w:tc>
        <w:tc>
          <w:tcPr>
            <w:tcW w:w="6585" w:type="dxa"/>
            <w:noWrap w:val="0"/>
            <w:vAlign w:val="top"/>
          </w:tcPr>
          <w:p w14:paraId="400BC290">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rPr>
            </w:pPr>
            <w:r>
              <w:rPr>
                <w:rFonts w:hint="eastAsia" w:ascii="宋体" w:hAnsi="宋体" w:cs="宋体"/>
                <w:color w:val="0000FF"/>
                <w:kern w:val="2"/>
                <w:sz w:val="20"/>
                <w:szCs w:val="20"/>
              </w:rPr>
              <w:t>采购人购买产品后，有权对该产品与其他设备进行配套、整合或适当改进，而免受侵犯专利权的起诉。</w:t>
            </w:r>
          </w:p>
        </w:tc>
      </w:tr>
      <w:tr w14:paraId="6B94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1" w:type="dxa"/>
            <w:gridSpan w:val="2"/>
            <w:noWrap w:val="0"/>
            <w:vAlign w:val="center"/>
          </w:tcPr>
          <w:p w14:paraId="23727954">
            <w:pPr>
              <w:keepNext w:val="0"/>
              <w:keepLines w:val="0"/>
              <w:suppressLineNumbers w:val="0"/>
              <w:spacing w:before="0" w:beforeAutospacing="0" w:after="0" w:afterAutospacing="0" w:line="240" w:lineRule="auto"/>
              <w:ind w:left="0" w:right="0"/>
              <w:jc w:val="center"/>
              <w:rPr>
                <w:rFonts w:hint="default" w:ascii="Times New Roman" w:hAnsi="Times New Roman"/>
                <w:b/>
                <w:kern w:val="2"/>
                <w:sz w:val="21"/>
                <w:szCs w:val="20"/>
              </w:rPr>
            </w:pPr>
            <w:r>
              <w:rPr>
                <w:rFonts w:hint="default" w:ascii="Times New Roman" w:hAnsi="Times New Roman"/>
                <w:b/>
                <w:kern w:val="2"/>
                <w:sz w:val="21"/>
                <w:szCs w:val="20"/>
              </w:rPr>
              <w:t>5</w:t>
            </w:r>
          </w:p>
        </w:tc>
        <w:tc>
          <w:tcPr>
            <w:tcW w:w="1417" w:type="dxa"/>
            <w:gridSpan w:val="2"/>
            <w:noWrap w:val="0"/>
            <w:vAlign w:val="center"/>
          </w:tcPr>
          <w:p w14:paraId="73244037">
            <w:pPr>
              <w:keepNext w:val="0"/>
              <w:keepLines w:val="0"/>
              <w:suppressLineNumbers w:val="0"/>
              <w:spacing w:before="0" w:beforeAutospacing="0" w:after="0" w:afterAutospacing="0" w:line="240" w:lineRule="auto"/>
              <w:ind w:left="0" w:right="0"/>
              <w:jc w:val="center"/>
              <w:rPr>
                <w:rFonts w:hint="default" w:ascii="Times New Roman" w:hAnsi="Times New Roman"/>
                <w:b/>
                <w:kern w:val="2"/>
                <w:sz w:val="21"/>
                <w:szCs w:val="20"/>
              </w:rPr>
            </w:pPr>
            <w:r>
              <w:rPr>
                <w:rFonts w:hint="default" w:ascii="宋体" w:hAnsi="宋体"/>
                <w:b/>
                <w:color w:val="000000"/>
                <w:kern w:val="2"/>
                <w:sz w:val="20"/>
                <w:szCs w:val="20"/>
              </w:rPr>
              <w:t>其他</w:t>
            </w:r>
          </w:p>
        </w:tc>
        <w:tc>
          <w:tcPr>
            <w:tcW w:w="6585" w:type="dxa"/>
            <w:noWrap w:val="0"/>
            <w:vAlign w:val="center"/>
          </w:tcPr>
          <w:p w14:paraId="16EACA76">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供应商应按其投标文件中的承诺，进行其他售后服务工作。</w:t>
            </w:r>
          </w:p>
        </w:tc>
      </w:tr>
      <w:tr w14:paraId="1708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1" w:type="dxa"/>
            <w:gridSpan w:val="2"/>
            <w:noWrap w:val="0"/>
            <w:vAlign w:val="center"/>
          </w:tcPr>
          <w:p w14:paraId="2720EF8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kern w:val="2"/>
                <w:sz w:val="21"/>
                <w:szCs w:val="20"/>
                <w:lang w:val="en-US" w:eastAsia="zh-CN" w:bidi="ar-SA"/>
              </w:rPr>
            </w:pPr>
            <w:r>
              <w:rPr>
                <w:rFonts w:hint="eastAsia" w:ascii="Times New Roman" w:hAnsi="Times New Roman"/>
                <w:b/>
                <w:kern w:val="2"/>
                <w:sz w:val="21"/>
                <w:szCs w:val="20"/>
                <w:lang w:val="en-US" w:eastAsia="zh-CN"/>
              </w:rPr>
              <w:t>6</w:t>
            </w:r>
          </w:p>
        </w:tc>
        <w:tc>
          <w:tcPr>
            <w:tcW w:w="1417" w:type="dxa"/>
            <w:gridSpan w:val="2"/>
            <w:noWrap w:val="0"/>
            <w:vAlign w:val="center"/>
          </w:tcPr>
          <w:p w14:paraId="6AC233E2">
            <w:pPr>
              <w:keepNext w:val="0"/>
              <w:keepLines w:val="0"/>
              <w:suppressLineNumbers w:val="0"/>
              <w:spacing w:before="0" w:beforeAutospacing="0" w:after="0" w:afterAutospacing="0" w:line="240" w:lineRule="auto"/>
              <w:ind w:left="0" w:right="0"/>
              <w:jc w:val="center"/>
              <w:rPr>
                <w:rFonts w:hint="default" w:ascii="宋体" w:hAnsi="宋体" w:eastAsia="宋体" w:cs="Times New Roman"/>
                <w:b/>
                <w:color w:val="000000"/>
                <w:kern w:val="2"/>
                <w:sz w:val="20"/>
                <w:szCs w:val="20"/>
                <w:lang w:val="en-US" w:eastAsia="zh-CN" w:bidi="ar-SA"/>
              </w:rPr>
            </w:pPr>
            <w:r>
              <w:rPr>
                <w:rFonts w:hint="eastAsia" w:ascii="宋体" w:hAnsi="宋体" w:cs="宋体"/>
                <w:b/>
                <w:kern w:val="2"/>
                <w:sz w:val="21"/>
                <w:szCs w:val="21"/>
              </w:rPr>
              <w:t>项目（产品）要求</w:t>
            </w:r>
          </w:p>
        </w:tc>
        <w:tc>
          <w:tcPr>
            <w:tcW w:w="6585" w:type="dxa"/>
            <w:noWrap w:val="0"/>
            <w:vAlign w:val="center"/>
          </w:tcPr>
          <w:p w14:paraId="05BDA620">
            <w:pPr>
              <w:keepNext w:val="0"/>
              <w:keepLines w:val="0"/>
              <w:suppressLineNumbers w:val="0"/>
              <w:spacing w:before="0" w:beforeAutospacing="0" w:after="0" w:afterAutospacing="0" w:line="240" w:lineRule="auto"/>
              <w:ind w:left="0" w:right="0"/>
              <w:jc w:val="both"/>
              <w:rPr>
                <w:rFonts w:hint="eastAsia" w:ascii="宋体" w:hAnsi="宋体" w:cs="宋体"/>
                <w:b w:val="0"/>
                <w:bCs/>
                <w:color w:val="auto"/>
                <w:kern w:val="2"/>
                <w:sz w:val="20"/>
                <w:szCs w:val="20"/>
              </w:rPr>
            </w:pPr>
            <w:r>
              <w:rPr>
                <w:rFonts w:hint="eastAsia" w:ascii="宋体" w:hAnsi="宋体" w:cs="宋体"/>
                <w:b w:val="0"/>
                <w:bCs/>
                <w:color w:val="auto"/>
                <w:kern w:val="2"/>
                <w:sz w:val="20"/>
                <w:szCs w:val="20"/>
              </w:rPr>
              <w:t>★</w:t>
            </w:r>
            <w:r>
              <w:rPr>
                <w:rFonts w:hint="eastAsia" w:ascii="宋体" w:hAnsi="宋体" w:cs="宋体"/>
                <w:b w:val="0"/>
                <w:bCs/>
                <w:color w:val="auto"/>
                <w:kern w:val="2"/>
                <w:sz w:val="20"/>
                <w:szCs w:val="20"/>
                <w:lang w:val="en-US" w:eastAsia="zh-CN"/>
              </w:rPr>
              <w:t>6</w:t>
            </w:r>
            <w:r>
              <w:rPr>
                <w:rFonts w:hint="eastAsia" w:ascii="宋体" w:hAnsi="宋体" w:cs="宋体"/>
                <w:b w:val="0"/>
                <w:bCs/>
                <w:color w:val="auto"/>
                <w:kern w:val="2"/>
                <w:sz w:val="20"/>
                <w:szCs w:val="20"/>
              </w:rPr>
              <w:t>.1若所投产品【xxx】为进口产品，投标人必须是所投产品【xxx】的制造商或合法代理商或合法授权供应商（提供相关证明扫描件）；若所投产品【xxx】是国产产品（非进口产品），则投标人不需要提供其为所投产品的制造商或合法代理商或合法授权供应商的证明。</w:t>
            </w:r>
          </w:p>
          <w:p w14:paraId="3BB2A3CE">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b w:val="0"/>
                <w:bCs/>
                <w:color w:val="auto"/>
                <w:kern w:val="2"/>
                <w:sz w:val="24"/>
                <w:lang w:val="en-US" w:eastAsia="zh-CN" w:bidi="ar-SA"/>
              </w:rPr>
            </w:pPr>
            <w:r>
              <w:rPr>
                <w:rFonts w:hint="eastAsia" w:ascii="宋体" w:hAnsi="宋体" w:eastAsia="宋体" w:cs="宋体"/>
                <w:b w:val="0"/>
                <w:bCs/>
                <w:color w:val="auto"/>
                <w:kern w:val="2"/>
                <w:sz w:val="20"/>
                <w:szCs w:val="20"/>
                <w:lang w:val="en-US" w:eastAsia="zh-CN" w:bidi="ar-SA"/>
              </w:rPr>
              <w:t>★6.2若所投产品【xxx】为进口产品，则投标人需提供由制造商或授权的中国总代理签署的合法有效的保修、维修承诺函（免费保修期满足招标文件要求）扫描件；若所投产品【xxx】为国产产品，则无需提供。</w:t>
            </w:r>
          </w:p>
        </w:tc>
      </w:tr>
    </w:tbl>
    <w:p w14:paraId="164F230F">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sz w:val="22"/>
          <w:szCs w:val="22"/>
          <w:lang w:val="en-US" w:eastAsia="zh-CN" w:bidi="ar-SA"/>
        </w:rPr>
      </w:pPr>
    </w:p>
    <w:p w14:paraId="3B9C48E8">
      <w:pPr>
        <w:ind w:left="0" w:leftChars="0" w:firstLine="0" w:firstLineChars="0"/>
        <w:rPr>
          <w:rFonts w:hint="eastAsia" w:ascii="宋体" w:hAnsi="宋体" w:eastAsia="宋体" w:cs="宋体"/>
          <w:b w:val="0"/>
          <w:sz w:val="24"/>
          <w:szCs w:val="24"/>
        </w:rPr>
      </w:pPr>
      <w:bookmarkStart w:id="42" w:name="_Toc128037686"/>
      <w:bookmarkStart w:id="43" w:name="_Toc31866"/>
      <w:r>
        <w:rPr>
          <w:rFonts w:hint="eastAsia" w:ascii="宋体" w:hAnsi="宋体" w:eastAsia="宋体" w:cs="宋体"/>
          <w:b w:val="0"/>
          <w:sz w:val="24"/>
          <w:szCs w:val="24"/>
        </w:rPr>
        <w:br w:type="page"/>
      </w:r>
    </w:p>
    <w:p w14:paraId="54DEA0F9">
      <w:pPr>
        <w:pStyle w:val="20"/>
        <w:keepNext w:val="0"/>
        <w:keepLines w:val="0"/>
        <w:pageBreakBefore w:val="0"/>
        <w:widowControl w:val="0"/>
        <w:numPr>
          <w:ilvl w:val="0"/>
          <w:numId w:val="1"/>
        </w:numPr>
        <w:kinsoku/>
        <w:wordWrap/>
        <w:overflowPunct/>
        <w:topLinePunct w:val="0"/>
        <w:autoSpaceDE/>
        <w:autoSpaceDN/>
        <w:bidi w:val="0"/>
        <w:adjustRightInd/>
        <w:snapToGrid/>
        <w:spacing w:before="0" w:after="0" w:line="360" w:lineRule="auto"/>
        <w:ind w:left="425" w:leftChars="0" w:hanging="425" w:firstLineChars="0"/>
        <w:textAlignment w:val="auto"/>
        <w:outlineLvl w:val="0"/>
        <w:rPr>
          <w:rFonts w:hint="eastAsia" w:ascii="方正小标宋_GBK" w:eastAsia="方正小标宋_GBK"/>
          <w:b w:val="0"/>
          <w:sz w:val="44"/>
          <w:szCs w:val="44"/>
        </w:rPr>
      </w:pPr>
      <w:bookmarkStart w:id="44" w:name="_Toc21077"/>
      <w:bookmarkStart w:id="45" w:name="_Toc16965"/>
      <w:bookmarkStart w:id="46" w:name="_Toc19828"/>
      <w:bookmarkStart w:id="47" w:name="_Toc13540"/>
      <w:bookmarkStart w:id="48" w:name="_Toc5939"/>
      <w:bookmarkStart w:id="49" w:name="_Toc32747"/>
      <w:bookmarkStart w:id="50" w:name="_Toc6754"/>
      <w:bookmarkStart w:id="51" w:name="_Toc3046"/>
      <w:bookmarkStart w:id="52" w:name="_Toc1357"/>
      <w:bookmarkStart w:id="53" w:name="_Toc8918"/>
      <w:bookmarkStart w:id="54" w:name="_Toc19869"/>
      <w:bookmarkStart w:id="55" w:name="_Toc9453"/>
      <w:bookmarkStart w:id="56" w:name="_Toc27829"/>
      <w:r>
        <w:rPr>
          <w:rFonts w:hint="eastAsia" w:ascii="方正小标宋_GBK" w:eastAsia="方正小标宋_GBK"/>
          <w:b w:val="0"/>
          <w:sz w:val="44"/>
          <w:szCs w:val="44"/>
        </w:rPr>
        <w:t>评审信息</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CEB2902">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default" w:ascii="宋体" w:hAnsi="宋体" w:eastAsia="宋体" w:cs="宋体"/>
          <w:b/>
          <w:bCs/>
          <w:sz w:val="21"/>
          <w:szCs w:val="21"/>
          <w:lang w:val="en-US" w:eastAsia="zh-CN"/>
        </w:rPr>
      </w:pPr>
      <w:r>
        <w:rPr>
          <w:rFonts w:hint="eastAsia" w:cs="宋体"/>
          <w:b/>
          <w:bCs/>
          <w:sz w:val="21"/>
          <w:szCs w:val="21"/>
          <w:lang w:val="en-US" w:eastAsia="zh-CN"/>
        </w:rPr>
        <w:t>一、评审方法及流程</w:t>
      </w:r>
    </w:p>
    <w:p w14:paraId="47772FFC">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（一）评审组织</w:t>
      </w:r>
    </w:p>
    <w:p w14:paraId="09704528">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1、由本院专家组成评审小组，实行全封闭评审，每组评审专家由3人或以上的单数组成。</w:t>
      </w:r>
    </w:p>
    <w:p w14:paraId="6CFD7AB5">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2、评审小组应客观公正地提出评审意见，承担相应责任，并不得参加与本人有利害关系的供应商的评审工作。</w:t>
      </w:r>
    </w:p>
    <w:p w14:paraId="2F693574">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cs="宋体"/>
          <w:b/>
          <w:bCs/>
          <w:sz w:val="21"/>
          <w:szCs w:val="21"/>
          <w:lang w:val="en-US" w:eastAsia="zh-CN"/>
        </w:rPr>
      </w:pPr>
      <w:r>
        <w:rPr>
          <w:rFonts w:hint="eastAsia" w:ascii="宋体" w:hAnsi="宋体" w:eastAsia="宋体" w:cs="宋体"/>
          <w:b/>
          <w:bCs/>
          <w:sz w:val="21"/>
          <w:szCs w:val="21"/>
          <w:lang w:eastAsia="zh-CN"/>
        </w:rPr>
        <w:t>（二）</w:t>
      </w:r>
      <w:r>
        <w:rPr>
          <w:rFonts w:hint="eastAsia" w:cs="宋体"/>
          <w:b/>
          <w:bCs/>
          <w:sz w:val="21"/>
          <w:szCs w:val="21"/>
          <w:lang w:val="en-US" w:eastAsia="zh-CN"/>
        </w:rPr>
        <w:t>采购流程</w:t>
      </w:r>
    </w:p>
    <w:p w14:paraId="32CB5C61">
      <w:pPr>
        <w:pStyle w:val="10"/>
        <w:keepNext w:val="0"/>
        <w:keepLines w:val="0"/>
        <w:pageBreakBefore w:val="0"/>
        <w:widowControl w:val="0"/>
        <w:kinsoku/>
        <w:wordWrap/>
        <w:overflowPunct/>
        <w:topLinePunct w:val="0"/>
        <w:autoSpaceDE/>
        <w:autoSpaceDN/>
        <w:bidi w:val="0"/>
        <w:adjustRightInd/>
        <w:snapToGrid/>
        <w:spacing w:beforeLines="0" w:afterLines="0"/>
        <w:ind w:left="0"/>
        <w:textAlignment w:val="auto"/>
        <w:rPr>
          <w:rFonts w:hint="default"/>
          <w:lang w:val="en-US" w:eastAsia="zh-CN"/>
        </w:rPr>
      </w:pPr>
      <w:r>
        <w:rPr>
          <w:rFonts w:hint="eastAsia" w:cs="宋体"/>
          <w:b/>
          <w:bCs/>
          <w:sz w:val="21"/>
          <w:szCs w:val="21"/>
          <w:lang w:val="en-US" w:eastAsia="zh-CN"/>
        </w:rPr>
        <w:t>1.公开征集采购流程</w:t>
      </w:r>
    </w:p>
    <w:p w14:paraId="59CCD885">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cs="宋体"/>
          <w:sz w:val="21"/>
          <w:szCs w:val="21"/>
          <w:lang w:eastAsia="zh-CN"/>
        </w:rPr>
        <w:t>（</w:t>
      </w:r>
      <w:r>
        <w:rPr>
          <w:rFonts w:hint="eastAsia" w:cs="宋体"/>
          <w:sz w:val="21"/>
          <w:szCs w:val="21"/>
          <w:lang w:val="en-US" w:eastAsia="zh-CN"/>
        </w:rPr>
        <w:t>1）</w:t>
      </w:r>
      <w:r>
        <w:rPr>
          <w:rFonts w:hint="eastAsia" w:ascii="宋体" w:hAnsi="宋体" w:eastAsia="宋体" w:cs="宋体"/>
          <w:sz w:val="21"/>
          <w:szCs w:val="21"/>
          <w:lang w:eastAsia="zh-CN"/>
        </w:rPr>
        <w:t>第一轮：</w:t>
      </w:r>
      <w:r>
        <w:rPr>
          <w:rFonts w:hint="eastAsia" w:cs="宋体"/>
          <w:sz w:val="21"/>
          <w:szCs w:val="21"/>
          <w:lang w:eastAsia="zh-CN"/>
        </w:rPr>
        <w:t>响应</w:t>
      </w:r>
      <w:r>
        <w:rPr>
          <w:rFonts w:hint="eastAsia" w:ascii="宋体" w:hAnsi="宋体" w:eastAsia="宋体" w:cs="宋体"/>
          <w:sz w:val="21"/>
          <w:szCs w:val="21"/>
          <w:lang w:eastAsia="zh-CN"/>
        </w:rPr>
        <w:t>文件上的报价、售后服务为所投产品及各规格的第一轮报价信息。</w:t>
      </w:r>
      <w:r>
        <w:rPr>
          <w:rFonts w:hint="eastAsia" w:ascii="宋体" w:hAnsi="宋体" w:eastAsia="宋体" w:cs="宋体"/>
          <w:sz w:val="21"/>
          <w:szCs w:val="21"/>
          <w:lang w:val="en-US" w:eastAsia="zh-CN"/>
        </w:rPr>
        <w:t>若该设备</w:t>
      </w:r>
      <w:r>
        <w:rPr>
          <w:rFonts w:hint="eastAsia" w:ascii="宋体" w:hAnsi="宋体" w:eastAsia="宋体" w:cs="宋体"/>
          <w:sz w:val="21"/>
          <w:szCs w:val="21"/>
          <w:lang w:eastAsia="zh-CN"/>
        </w:rPr>
        <w:t>有</w:t>
      </w:r>
      <w:r>
        <w:rPr>
          <w:rFonts w:hint="eastAsia" w:ascii="宋体" w:hAnsi="宋体" w:eastAsia="宋体" w:cs="宋体"/>
          <w:sz w:val="21"/>
          <w:szCs w:val="21"/>
          <w:lang w:val="en-US" w:eastAsia="zh-CN"/>
        </w:rPr>
        <w:t>配套</w:t>
      </w:r>
      <w:r>
        <w:rPr>
          <w:rFonts w:hint="eastAsia" w:ascii="宋体" w:hAnsi="宋体" w:eastAsia="宋体" w:cs="宋体"/>
          <w:sz w:val="21"/>
          <w:szCs w:val="21"/>
          <w:lang w:eastAsia="zh-CN"/>
        </w:rPr>
        <w:t>耗材，须</w:t>
      </w:r>
      <w:r>
        <w:rPr>
          <w:rFonts w:hint="eastAsia" w:ascii="宋体" w:hAnsi="宋体" w:eastAsia="宋体" w:cs="宋体"/>
          <w:sz w:val="21"/>
          <w:szCs w:val="21"/>
          <w:lang w:val="en-US" w:eastAsia="zh-CN"/>
        </w:rPr>
        <w:t>同时提供</w:t>
      </w:r>
      <w:r>
        <w:rPr>
          <w:rFonts w:hint="eastAsia" w:ascii="宋体" w:hAnsi="宋体" w:eastAsia="宋体" w:cs="宋体"/>
          <w:sz w:val="21"/>
          <w:szCs w:val="21"/>
          <w:lang w:eastAsia="zh-CN"/>
        </w:rPr>
        <w:t>耗材的</w:t>
      </w:r>
      <w:r>
        <w:rPr>
          <w:rFonts w:hint="eastAsia" w:ascii="宋体" w:hAnsi="宋体" w:eastAsia="宋体" w:cs="宋体"/>
          <w:sz w:val="21"/>
          <w:szCs w:val="21"/>
          <w:lang w:val="en-US" w:eastAsia="zh-CN"/>
        </w:rPr>
        <w:t>价格、</w:t>
      </w:r>
      <w:r>
        <w:rPr>
          <w:rFonts w:hint="eastAsia" w:ascii="宋体" w:hAnsi="宋体" w:eastAsia="宋体" w:cs="宋体"/>
          <w:sz w:val="21"/>
          <w:szCs w:val="21"/>
          <w:lang w:eastAsia="zh-CN"/>
        </w:rPr>
        <w:t>厂家、规格型号、最小包装</w:t>
      </w:r>
      <w:r>
        <w:rPr>
          <w:rFonts w:hint="eastAsia" w:ascii="宋体" w:hAnsi="宋体" w:eastAsia="宋体" w:cs="宋体"/>
          <w:sz w:val="21"/>
          <w:szCs w:val="21"/>
          <w:lang w:val="en-US" w:eastAsia="zh-CN"/>
        </w:rPr>
        <w:t>规格</w:t>
      </w:r>
      <w:r>
        <w:rPr>
          <w:rFonts w:hint="eastAsia" w:ascii="宋体" w:hAnsi="宋体" w:eastAsia="宋体" w:cs="宋体"/>
          <w:sz w:val="21"/>
          <w:szCs w:val="21"/>
          <w:lang w:eastAsia="zh-CN"/>
        </w:rPr>
        <w:t>、耗材使用医院发票及合同等信息。</w:t>
      </w:r>
    </w:p>
    <w:p w14:paraId="3BA100F1">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FF0000"/>
          <w:sz w:val="21"/>
          <w:szCs w:val="21"/>
          <w:lang w:eastAsia="zh-CN"/>
        </w:rPr>
      </w:pPr>
      <w:r>
        <w:rPr>
          <w:rFonts w:hint="eastAsia" w:cs="宋体"/>
          <w:color w:val="FF0000"/>
          <w:sz w:val="21"/>
          <w:szCs w:val="21"/>
          <w:lang w:eastAsia="zh-CN"/>
        </w:rPr>
        <w:t>（</w:t>
      </w:r>
      <w:r>
        <w:rPr>
          <w:rFonts w:hint="eastAsia" w:cs="宋体"/>
          <w:color w:val="FF0000"/>
          <w:sz w:val="21"/>
          <w:szCs w:val="21"/>
          <w:lang w:val="en-US" w:eastAsia="zh-CN"/>
        </w:rPr>
        <w:t>2）</w:t>
      </w:r>
      <w:r>
        <w:rPr>
          <w:rFonts w:hint="eastAsia" w:ascii="宋体" w:hAnsi="宋体" w:eastAsia="宋体" w:cs="宋体"/>
          <w:color w:val="FF0000"/>
          <w:sz w:val="21"/>
          <w:szCs w:val="21"/>
          <w:lang w:eastAsia="zh-CN"/>
        </w:rPr>
        <w:t>现场最终报价：现场议价后，由供应商直接写上最终报价（有</w:t>
      </w:r>
      <w:r>
        <w:rPr>
          <w:rFonts w:hint="eastAsia" w:ascii="宋体" w:hAnsi="宋体" w:eastAsia="宋体" w:cs="宋体"/>
          <w:color w:val="FF0000"/>
          <w:sz w:val="21"/>
          <w:szCs w:val="21"/>
          <w:lang w:val="en-US" w:eastAsia="zh-CN"/>
        </w:rPr>
        <w:t>配套</w:t>
      </w:r>
      <w:r>
        <w:rPr>
          <w:rFonts w:hint="eastAsia" w:ascii="宋体" w:hAnsi="宋体" w:eastAsia="宋体" w:cs="宋体"/>
          <w:color w:val="FF0000"/>
          <w:sz w:val="21"/>
          <w:szCs w:val="21"/>
          <w:lang w:eastAsia="zh-CN"/>
        </w:rPr>
        <w:t>耗材的医疗设备须同时报上耗材的价格）、</w:t>
      </w:r>
      <w:r>
        <w:rPr>
          <w:rFonts w:hint="eastAsia" w:ascii="宋体" w:hAnsi="宋体" w:eastAsia="宋体" w:cs="宋体"/>
          <w:color w:val="FF0000"/>
          <w:sz w:val="21"/>
          <w:szCs w:val="21"/>
          <w:lang w:val="en-US" w:eastAsia="zh-CN"/>
        </w:rPr>
        <w:t>质保</w:t>
      </w:r>
      <w:r>
        <w:rPr>
          <w:rFonts w:hint="eastAsia" w:ascii="宋体" w:hAnsi="宋体" w:eastAsia="宋体" w:cs="宋体"/>
          <w:color w:val="FF0000"/>
          <w:sz w:val="21"/>
          <w:szCs w:val="21"/>
          <w:lang w:eastAsia="zh-CN"/>
        </w:rPr>
        <w:t>期、送货期</w:t>
      </w:r>
      <w:r>
        <w:rPr>
          <w:rFonts w:hint="eastAsia" w:cs="宋体"/>
          <w:color w:val="FF0000"/>
          <w:sz w:val="21"/>
          <w:szCs w:val="21"/>
          <w:lang w:eastAsia="zh-CN"/>
        </w:rPr>
        <w:t>、</w:t>
      </w:r>
      <w:r>
        <w:rPr>
          <w:rFonts w:hint="eastAsia" w:cs="宋体"/>
          <w:color w:val="FF0000"/>
          <w:sz w:val="21"/>
          <w:szCs w:val="21"/>
          <w:lang w:val="en-US" w:eastAsia="zh-CN"/>
        </w:rPr>
        <w:t>其他备注及说明（如在响应文件配置清单基础上另有增配则备注）</w:t>
      </w:r>
      <w:r>
        <w:rPr>
          <w:rFonts w:hint="eastAsia" w:ascii="宋体" w:hAnsi="宋体" w:eastAsia="宋体" w:cs="宋体"/>
          <w:color w:val="FF0000"/>
          <w:sz w:val="21"/>
          <w:szCs w:val="21"/>
          <w:lang w:eastAsia="zh-CN"/>
        </w:rPr>
        <w:t>并签字确认。</w:t>
      </w:r>
    </w:p>
    <w:p w14:paraId="534A1B23">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现场评审：</w:t>
      </w:r>
    </w:p>
    <w:p w14:paraId="5D08521F">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若有两家及以上供应商，且资格性与符合性审查都符合要求的，</w:t>
      </w:r>
      <w:r>
        <w:rPr>
          <w:rFonts w:hint="eastAsia" w:ascii="宋体" w:hAnsi="宋体" w:eastAsia="宋体" w:cs="宋体"/>
          <w:b/>
          <w:bCs/>
          <w:sz w:val="21"/>
          <w:szCs w:val="21"/>
          <w:lang w:eastAsia="zh-CN"/>
        </w:rPr>
        <w:t>评审小组将采用【综合评分法】进行综合评审。</w:t>
      </w:r>
      <w:r>
        <w:rPr>
          <w:rFonts w:hint="eastAsia" w:ascii="宋体" w:hAnsi="宋体" w:eastAsia="宋体" w:cs="宋体"/>
          <w:sz w:val="21"/>
          <w:szCs w:val="21"/>
          <w:lang w:eastAsia="zh-CN"/>
        </w:rPr>
        <w:t>评审专家评分的均值作为各供应商的最后得分，按照得分高低选出供应商；得分最高的，为首选供应商。候选中标供应商评审总得分相同的，按</w:t>
      </w:r>
      <w:r>
        <w:rPr>
          <w:rFonts w:hint="eastAsia" w:cs="宋体"/>
          <w:sz w:val="21"/>
          <w:szCs w:val="21"/>
          <w:lang w:eastAsia="zh-CN"/>
        </w:rPr>
        <w:t>响应</w:t>
      </w:r>
      <w:r>
        <w:rPr>
          <w:rFonts w:hint="eastAsia" w:ascii="宋体" w:hAnsi="宋体" w:eastAsia="宋体" w:cs="宋体"/>
          <w:sz w:val="21"/>
          <w:szCs w:val="21"/>
          <w:lang w:eastAsia="zh-CN"/>
        </w:rPr>
        <w:t>报价由低到高顺序排列；得分且</w:t>
      </w:r>
      <w:r>
        <w:rPr>
          <w:rFonts w:hint="eastAsia" w:cs="宋体"/>
          <w:sz w:val="21"/>
          <w:szCs w:val="21"/>
          <w:lang w:eastAsia="zh-CN"/>
        </w:rPr>
        <w:t>响应</w:t>
      </w:r>
      <w:r>
        <w:rPr>
          <w:rFonts w:hint="eastAsia" w:ascii="宋体" w:hAnsi="宋体" w:eastAsia="宋体" w:cs="宋体"/>
          <w:sz w:val="21"/>
          <w:szCs w:val="21"/>
          <w:lang w:eastAsia="zh-CN"/>
        </w:rPr>
        <w:t>报价相同的，按技术要素分排列；得分且</w:t>
      </w:r>
      <w:r>
        <w:rPr>
          <w:rFonts w:hint="eastAsia" w:cs="宋体"/>
          <w:sz w:val="21"/>
          <w:szCs w:val="21"/>
          <w:lang w:eastAsia="zh-CN"/>
        </w:rPr>
        <w:t>响应</w:t>
      </w:r>
      <w:r>
        <w:rPr>
          <w:rFonts w:hint="eastAsia" w:ascii="宋体" w:hAnsi="宋体" w:eastAsia="宋体" w:cs="宋体"/>
          <w:sz w:val="21"/>
          <w:szCs w:val="21"/>
          <w:lang w:eastAsia="zh-CN"/>
        </w:rPr>
        <w:t>报价相同的且技术要素分相同的，采取随机抽取方式确定候选中标供应商的推荐资格。</w:t>
      </w:r>
    </w:p>
    <w:p w14:paraId="3AEC9948">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cs="宋体"/>
          <w:sz w:val="21"/>
          <w:szCs w:val="21"/>
          <w:lang w:val="en-US" w:eastAsia="zh-CN"/>
        </w:rPr>
        <w:t>通过发布采购公告方式且通过资格审查的供应商不满2家时，</w:t>
      </w:r>
      <w:r>
        <w:rPr>
          <w:rFonts w:hint="eastAsia" w:ascii="宋体" w:hAnsi="宋体" w:eastAsia="宋体" w:cs="宋体"/>
          <w:sz w:val="21"/>
          <w:szCs w:val="21"/>
          <w:lang w:eastAsia="zh-CN"/>
        </w:rPr>
        <w:t>评审小组与其议价</w:t>
      </w:r>
      <w:r>
        <w:rPr>
          <w:rFonts w:hint="eastAsia" w:cs="宋体"/>
          <w:sz w:val="21"/>
          <w:szCs w:val="21"/>
          <w:lang w:val="en-US" w:eastAsia="zh-CN"/>
        </w:rPr>
        <w:t>，采购结果经审批后直接确定供应商</w:t>
      </w:r>
      <w:r>
        <w:rPr>
          <w:rFonts w:hint="eastAsia" w:ascii="宋体" w:hAnsi="宋体" w:eastAsia="宋体" w:cs="宋体"/>
          <w:sz w:val="21"/>
          <w:szCs w:val="21"/>
          <w:lang w:eastAsia="zh-CN"/>
        </w:rPr>
        <w:t>。</w:t>
      </w:r>
    </w:p>
    <w:p w14:paraId="5D6FE7D9">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提供相同品牌产品的不同</w:t>
      </w:r>
      <w:r>
        <w:rPr>
          <w:rFonts w:hint="eastAsia" w:cs="宋体"/>
          <w:sz w:val="21"/>
          <w:szCs w:val="21"/>
          <w:lang w:eastAsia="zh-CN"/>
        </w:rPr>
        <w:t>响应</w:t>
      </w:r>
      <w:r>
        <w:rPr>
          <w:rFonts w:hint="eastAsia" w:ascii="宋体" w:hAnsi="宋体" w:eastAsia="宋体" w:cs="宋体"/>
          <w:sz w:val="21"/>
          <w:szCs w:val="21"/>
          <w:lang w:eastAsia="zh-CN"/>
        </w:rPr>
        <w:t>人参加同一包（项）</w:t>
      </w:r>
      <w:r>
        <w:rPr>
          <w:rFonts w:hint="eastAsia" w:cs="宋体"/>
          <w:sz w:val="21"/>
          <w:szCs w:val="21"/>
          <w:lang w:eastAsia="zh-CN"/>
        </w:rPr>
        <w:t>响应</w:t>
      </w:r>
      <w:r>
        <w:rPr>
          <w:rFonts w:hint="eastAsia" w:ascii="宋体" w:hAnsi="宋体" w:eastAsia="宋体" w:cs="宋体"/>
          <w:sz w:val="21"/>
          <w:szCs w:val="21"/>
          <w:lang w:eastAsia="zh-CN"/>
        </w:rPr>
        <w:t>的，且通过资格审查、符合性审查的，按一家</w:t>
      </w:r>
      <w:r>
        <w:rPr>
          <w:rFonts w:hint="eastAsia" w:cs="宋体"/>
          <w:sz w:val="21"/>
          <w:szCs w:val="21"/>
          <w:lang w:eastAsia="zh-CN"/>
        </w:rPr>
        <w:t>响应</w:t>
      </w:r>
      <w:r>
        <w:rPr>
          <w:rFonts w:hint="eastAsia" w:ascii="宋体" w:hAnsi="宋体" w:eastAsia="宋体" w:cs="宋体"/>
          <w:sz w:val="21"/>
          <w:szCs w:val="21"/>
          <w:lang w:eastAsia="zh-CN"/>
        </w:rPr>
        <w:t>人计算，评审得分最高的同品牌</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人获得中标人推荐资格；评审得分相同的，按报价最低的</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人获得中标人推荐资格；评审得分相同且报价相同的，技术要素分高的</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人获得中标人推荐资格。评审得分且</w:t>
      </w:r>
      <w:r>
        <w:rPr>
          <w:rFonts w:hint="eastAsia" w:cs="宋体"/>
          <w:sz w:val="21"/>
          <w:szCs w:val="21"/>
          <w:lang w:eastAsia="zh-CN"/>
        </w:rPr>
        <w:t>响应</w:t>
      </w:r>
      <w:r>
        <w:rPr>
          <w:rFonts w:hint="eastAsia" w:ascii="宋体" w:hAnsi="宋体" w:eastAsia="宋体" w:cs="宋体"/>
          <w:sz w:val="21"/>
          <w:szCs w:val="21"/>
          <w:lang w:eastAsia="zh-CN"/>
        </w:rPr>
        <w:t>报价相同的且技术要素分相同的，采取随机抽取方式确定候选中标供应商的推荐资格，其它同品牌</w:t>
      </w:r>
      <w:r>
        <w:rPr>
          <w:rFonts w:hint="eastAsia" w:cs="宋体"/>
          <w:sz w:val="21"/>
          <w:szCs w:val="21"/>
          <w:lang w:eastAsia="zh-CN"/>
        </w:rPr>
        <w:t>响应</w:t>
      </w:r>
      <w:r>
        <w:rPr>
          <w:rFonts w:hint="eastAsia" w:ascii="宋体" w:hAnsi="宋体" w:eastAsia="宋体" w:cs="宋体"/>
          <w:sz w:val="21"/>
          <w:szCs w:val="21"/>
          <w:lang w:eastAsia="zh-CN"/>
        </w:rPr>
        <w:t>人不作为中标侯选人。</w:t>
      </w:r>
    </w:p>
    <w:p w14:paraId="1ED06C54">
      <w:pPr>
        <w:pStyle w:val="10"/>
        <w:keepNext w:val="0"/>
        <w:keepLines w:val="0"/>
        <w:pageBreakBefore w:val="0"/>
        <w:widowControl w:val="0"/>
        <w:kinsoku/>
        <w:wordWrap/>
        <w:overflowPunct/>
        <w:topLinePunct w:val="0"/>
        <w:autoSpaceDE/>
        <w:autoSpaceDN/>
        <w:bidi w:val="0"/>
        <w:adjustRightInd/>
        <w:snapToGrid/>
        <w:spacing w:beforeLines="0" w:afterLines="0"/>
        <w:ind w:left="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2.询价采购流程</w:t>
      </w:r>
    </w:p>
    <w:p w14:paraId="19E48FBA">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（1）最终报价：响应文件内报价为供应商最终报价，评审现场不需另行报价</w:t>
      </w:r>
    </w:p>
    <w:p w14:paraId="5FAE7E50">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（2）现场评审：若有两家及以上供应商，且资格性与符合性审查都符合要求的，评委将确定最终报价最低的为预选成交供应商。通过发布采购公告方式且通过资格审查的供应商不满2家时，</w:t>
      </w:r>
      <w:r>
        <w:rPr>
          <w:rFonts w:hint="eastAsia" w:ascii="宋体" w:hAnsi="宋体" w:eastAsia="宋体" w:cs="宋体"/>
          <w:sz w:val="21"/>
          <w:szCs w:val="21"/>
          <w:lang w:eastAsia="zh-CN"/>
        </w:rPr>
        <w:t>评审小组与其议价</w:t>
      </w:r>
      <w:r>
        <w:rPr>
          <w:rFonts w:hint="eastAsia" w:ascii="宋体" w:hAnsi="宋体" w:eastAsia="宋体" w:cs="宋体"/>
          <w:sz w:val="21"/>
          <w:szCs w:val="21"/>
          <w:lang w:val="en-US" w:eastAsia="zh-CN"/>
        </w:rPr>
        <w:t>，采购结果经审批后直接确定供应商</w:t>
      </w:r>
      <w:r>
        <w:rPr>
          <w:rFonts w:hint="eastAsia" w:ascii="宋体" w:hAnsi="宋体" w:eastAsia="宋体" w:cs="宋体"/>
          <w:sz w:val="21"/>
          <w:szCs w:val="21"/>
          <w:lang w:eastAsia="zh-CN"/>
        </w:rPr>
        <w:t>。</w:t>
      </w:r>
    </w:p>
    <w:p w14:paraId="024EB242">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w:t>
      </w:r>
      <w:r>
        <w:rPr>
          <w:rFonts w:hint="eastAsia" w:cs="宋体"/>
          <w:b/>
          <w:bCs/>
          <w:sz w:val="21"/>
          <w:szCs w:val="21"/>
          <w:lang w:val="en-US" w:eastAsia="zh-CN"/>
        </w:rPr>
        <w:t>三</w:t>
      </w:r>
      <w:r>
        <w:rPr>
          <w:rFonts w:hint="eastAsia" w:ascii="宋体" w:hAnsi="宋体" w:eastAsia="宋体" w:cs="宋体"/>
          <w:b/>
          <w:bCs/>
          <w:sz w:val="21"/>
          <w:szCs w:val="21"/>
          <w:lang w:eastAsia="zh-CN"/>
        </w:rPr>
        <w:t>）重要说明</w:t>
      </w:r>
    </w:p>
    <w:p w14:paraId="2D9C6C7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1、报价使用货币及单位：人民币（元），报价保留到小数点后2位（即0.01），如超出小数点后2位，则四舍五入。</w:t>
      </w:r>
    </w:p>
    <w:p w14:paraId="263871EC">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default" w:ascii="宋体" w:hAnsi="宋体" w:eastAsia="宋体" w:cs="宋体"/>
          <w:b/>
          <w:bCs/>
          <w:sz w:val="24"/>
          <w:szCs w:val="24"/>
          <w:lang w:val="en-US" w:eastAsia="zh-CN"/>
        </w:rPr>
      </w:pPr>
      <w:r>
        <w:rPr>
          <w:rFonts w:hint="eastAsia" w:ascii="宋体" w:hAnsi="宋体" w:eastAsia="宋体" w:cs="宋体"/>
          <w:b w:val="0"/>
          <w:bCs w:val="0"/>
          <w:color w:val="FF0000"/>
          <w:sz w:val="21"/>
          <w:szCs w:val="21"/>
          <w:lang w:eastAsia="zh-CN"/>
        </w:rPr>
        <w:t>2.在中标或成交后无正当理由拒不与我院签订合同的供应商，将列入不良行为记录名单，在一至三年内禁止参加我院采购活动，医院根据情况上报区、市财政部门。</w:t>
      </w:r>
    </w:p>
    <w:p w14:paraId="283B1765">
      <w:pPr>
        <w:numPr>
          <w:ilvl w:val="0"/>
          <w:numId w:val="9"/>
        </w:numPr>
        <w:rPr>
          <w:rFonts w:hint="eastAsia" w:ascii="宋体" w:hAnsi="宋体" w:eastAsia="宋体" w:cs="宋体"/>
          <w:sz w:val="22"/>
          <w:szCs w:val="22"/>
          <w:lang w:eastAsia="zh-CN"/>
        </w:rPr>
      </w:pPr>
      <w:r>
        <w:rPr>
          <w:rFonts w:hint="eastAsia" w:ascii="宋体" w:hAnsi="宋体" w:eastAsia="宋体" w:cs="宋体"/>
          <w:b/>
          <w:bCs/>
          <w:sz w:val="24"/>
          <w:szCs w:val="24"/>
          <w:lang w:val="en-US" w:eastAsia="zh-CN"/>
        </w:rPr>
        <w:t>评分细则表</w:t>
      </w:r>
      <w:r>
        <w:rPr>
          <w:rFonts w:hint="eastAsia" w:cs="宋体"/>
          <w:b/>
          <w:bCs/>
          <w:sz w:val="24"/>
          <w:szCs w:val="24"/>
          <w:lang w:val="en-US" w:eastAsia="zh-CN"/>
        </w:rPr>
        <w:t>（询价采购项目不适用）</w:t>
      </w:r>
    </w:p>
    <w:tbl>
      <w:tblPr>
        <w:tblStyle w:val="23"/>
        <w:tblW w:w="880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0"/>
        <w:gridCol w:w="3905"/>
        <w:gridCol w:w="140"/>
        <w:gridCol w:w="4046"/>
      </w:tblGrid>
      <w:tr w14:paraId="7E81A1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670475CE">
            <w:pPr>
              <w:keepNext w:val="0"/>
              <w:keepLines w:val="0"/>
              <w:suppressLineNumbers w:val="0"/>
              <w:wordWrap w:val="0"/>
              <w:spacing w:before="0" w:beforeAutospacing="0" w:after="0" w:afterAutospacing="0" w:line="240" w:lineRule="auto"/>
              <w:ind w:left="0" w:right="0"/>
              <w:jc w:val="both"/>
              <w:rPr>
                <w:rFonts w:hint="default" w:ascii="Times New Roman" w:hAnsi="Times New Roman"/>
                <w:b/>
                <w:kern w:val="2"/>
                <w:sz w:val="21"/>
                <w:szCs w:val="21"/>
              </w:rPr>
            </w:pPr>
            <w:r>
              <w:rPr>
                <w:rFonts w:hint="default" w:ascii="Times New Roman" w:hAnsi="Times New Roman"/>
                <w:b/>
                <w:kern w:val="2"/>
                <w:sz w:val="21"/>
                <w:szCs w:val="21"/>
              </w:rPr>
              <w:t>序号</w:t>
            </w:r>
          </w:p>
        </w:tc>
        <w:tc>
          <w:tcPr>
            <w:tcW w:w="3905" w:type="dxa"/>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3D579F35">
            <w:pPr>
              <w:keepNext w:val="0"/>
              <w:keepLines w:val="0"/>
              <w:suppressLineNumbers w:val="0"/>
              <w:wordWrap w:val="0"/>
              <w:spacing w:before="0" w:beforeAutospacing="0" w:after="0" w:afterAutospacing="0" w:line="240" w:lineRule="auto"/>
              <w:ind w:left="0" w:right="0"/>
              <w:jc w:val="center"/>
              <w:rPr>
                <w:rFonts w:hint="default" w:ascii="Times New Roman" w:hAnsi="Times New Roman"/>
                <w:b/>
                <w:kern w:val="2"/>
                <w:sz w:val="21"/>
                <w:szCs w:val="21"/>
              </w:rPr>
            </w:pPr>
            <w:r>
              <w:rPr>
                <w:rFonts w:hint="default" w:ascii="Times New Roman" w:hAnsi="Times New Roman"/>
                <w:b/>
                <w:kern w:val="2"/>
                <w:sz w:val="21"/>
                <w:szCs w:val="21"/>
              </w:rPr>
              <w:t>评分项</w:t>
            </w:r>
          </w:p>
        </w:tc>
        <w:tc>
          <w:tcPr>
            <w:tcW w:w="4186" w:type="dxa"/>
            <w:gridSpan w:val="2"/>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5276E10E">
            <w:pPr>
              <w:keepNext w:val="0"/>
              <w:keepLines w:val="0"/>
              <w:suppressLineNumbers w:val="0"/>
              <w:wordWrap w:val="0"/>
              <w:spacing w:before="0" w:beforeAutospacing="0" w:after="0" w:afterAutospacing="0" w:line="240" w:lineRule="auto"/>
              <w:ind w:left="0" w:right="0"/>
              <w:jc w:val="center"/>
              <w:rPr>
                <w:rFonts w:hint="default" w:ascii="Times New Roman" w:hAnsi="Times New Roman"/>
                <w:b/>
                <w:kern w:val="2"/>
                <w:sz w:val="21"/>
                <w:szCs w:val="21"/>
              </w:rPr>
            </w:pPr>
            <w:r>
              <w:rPr>
                <w:rFonts w:hint="default" w:ascii="Times New Roman" w:hAnsi="Times New Roman"/>
                <w:b/>
                <w:kern w:val="2"/>
                <w:sz w:val="21"/>
                <w:szCs w:val="21"/>
              </w:rPr>
              <w:t>权重(%)</w:t>
            </w:r>
          </w:p>
        </w:tc>
      </w:tr>
      <w:tr w14:paraId="14C874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5" w:hRule="atLeast"/>
          <w:jc w:val="center"/>
        </w:trPr>
        <w:tc>
          <w:tcPr>
            <w:tcW w:w="710" w:type="dxa"/>
            <w:vMerge w:val="restart"/>
            <w:tcBorders>
              <w:top w:val="single" w:color="000000" w:sz="8" w:space="0"/>
              <w:left w:val="single" w:color="000000" w:sz="8" w:space="0"/>
              <w:bottom w:val="single" w:color="000000" w:sz="8" w:space="0"/>
              <w:right w:val="single" w:color="000000" w:sz="8" w:space="0"/>
            </w:tcBorders>
            <w:noWrap w:val="0"/>
            <w:vAlign w:val="center"/>
          </w:tcPr>
          <w:p w14:paraId="6D6EDE17">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1</w:t>
            </w:r>
          </w:p>
        </w:tc>
        <w:tc>
          <w:tcPr>
            <w:tcW w:w="3905" w:type="dxa"/>
            <w:tcBorders>
              <w:top w:val="single" w:color="000000" w:sz="8" w:space="0"/>
              <w:left w:val="single" w:color="000000" w:sz="8" w:space="0"/>
              <w:bottom w:val="single" w:color="000000" w:sz="8" w:space="0"/>
              <w:right w:val="single" w:color="000000" w:sz="8" w:space="0"/>
            </w:tcBorders>
            <w:noWrap w:val="0"/>
            <w:vAlign w:val="center"/>
          </w:tcPr>
          <w:p w14:paraId="1496F5D7">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价格</w:t>
            </w:r>
            <w:r>
              <w:rPr>
                <w:rFonts w:hint="eastAsia" w:ascii="Times New Roman" w:hAnsi="Times New Roman"/>
                <w:b/>
                <w:color w:val="0000FF"/>
                <w:kern w:val="2"/>
                <w:sz w:val="21"/>
                <w:szCs w:val="21"/>
              </w:rPr>
              <w:t>要素</w:t>
            </w:r>
          </w:p>
        </w:tc>
        <w:tc>
          <w:tcPr>
            <w:tcW w:w="4186" w:type="dxa"/>
            <w:gridSpan w:val="2"/>
            <w:tcBorders>
              <w:top w:val="single" w:color="000000" w:sz="8" w:space="0"/>
              <w:left w:val="single" w:color="000000" w:sz="8" w:space="0"/>
              <w:bottom w:val="single" w:color="000000" w:sz="8" w:space="0"/>
              <w:right w:val="single" w:color="000000" w:sz="8" w:space="0"/>
            </w:tcBorders>
            <w:noWrap w:val="0"/>
            <w:vAlign w:val="center"/>
          </w:tcPr>
          <w:p w14:paraId="01F4F69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40</w:t>
            </w:r>
          </w:p>
        </w:tc>
      </w:tr>
      <w:tr w14:paraId="14CE7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2E44251">
            <w:pPr>
              <w:keepNext w:val="0"/>
              <w:keepLines w:val="0"/>
              <w:suppressLineNumbers w:val="0"/>
              <w:spacing w:before="0" w:beforeAutospacing="0" w:after="0" w:afterAutospacing="0" w:line="240" w:lineRule="auto"/>
              <w:ind w:left="0" w:right="0"/>
              <w:jc w:val="center"/>
              <w:rPr>
                <w:rFonts w:hint="default" w:ascii="Times New Roman" w:hAnsi="Times New Roman"/>
                <w:b/>
                <w:color w:val="0000FF"/>
                <w:kern w:val="2"/>
                <w:sz w:val="21"/>
                <w:szCs w:val="21"/>
              </w:rPr>
            </w:pPr>
          </w:p>
        </w:tc>
        <w:tc>
          <w:tcPr>
            <w:tcW w:w="8091" w:type="dxa"/>
            <w:gridSpan w:val="3"/>
            <w:tcBorders>
              <w:top w:val="single" w:color="000000" w:sz="8" w:space="0"/>
              <w:left w:val="single" w:color="000000" w:sz="8" w:space="0"/>
              <w:bottom w:val="single" w:color="000000" w:sz="8" w:space="0"/>
              <w:right w:val="single" w:color="000000" w:sz="8" w:space="0"/>
            </w:tcBorders>
            <w:noWrap w:val="0"/>
            <w:vAlign w:val="top"/>
          </w:tcPr>
          <w:p w14:paraId="599E1DE7">
            <w:pPr>
              <w:keepNext w:val="0"/>
              <w:keepLines w:val="0"/>
              <w:suppressLineNumbers w:val="0"/>
              <w:spacing w:before="0" w:beforeAutospacing="0" w:after="0" w:afterAutospacing="0" w:line="320" w:lineRule="exact"/>
              <w:ind w:left="0" w:right="0"/>
              <w:jc w:val="both"/>
              <w:rPr>
                <w:rFonts w:hint="default" w:ascii="仿宋_GB2312" w:hAnsi="仿宋" w:eastAsia="仿宋_GB2312"/>
                <w:color w:val="000000"/>
                <w:kern w:val="2"/>
                <w:sz w:val="21"/>
                <w:szCs w:val="21"/>
              </w:rPr>
            </w:pPr>
            <w:r>
              <w:rPr>
                <w:rFonts w:hint="eastAsia" w:ascii="Times New Roman" w:hAnsi="Times New Roman"/>
                <w:kern w:val="2"/>
                <w:sz w:val="21"/>
                <w:szCs w:val="21"/>
              </w:rPr>
              <w:t>价格分采用低价优先法计算，即满足</w:t>
            </w:r>
            <w:r>
              <w:rPr>
                <w:rFonts w:hint="eastAsia" w:ascii="Times New Roman" w:hAnsi="Times New Roman"/>
                <w:kern w:val="2"/>
                <w:sz w:val="21"/>
                <w:szCs w:val="21"/>
                <w:lang w:eastAsia="zh-CN"/>
              </w:rPr>
              <w:t>采购文件</w:t>
            </w:r>
            <w:r>
              <w:rPr>
                <w:rFonts w:hint="eastAsia" w:ascii="Times New Roman" w:hAnsi="Times New Roman"/>
                <w:kern w:val="2"/>
                <w:sz w:val="21"/>
                <w:szCs w:val="21"/>
              </w:rPr>
              <w:t>要求且投标价格最低的投标报价为评标基准价，其价格分为满分。其他投标人的价格分统一按照下列公式计算，</w:t>
            </w:r>
            <w:r>
              <w:rPr>
                <w:rFonts w:hint="eastAsia" w:ascii="Times New Roman" w:hAnsi="Times New Roman"/>
                <w:snapToGrid w:val="0"/>
                <w:kern w:val="2"/>
                <w:sz w:val="21"/>
                <w:szCs w:val="21"/>
              </w:rPr>
              <w:t>得分</w:t>
            </w:r>
            <w:r>
              <w:rPr>
                <w:rFonts w:hint="default" w:ascii="Arial" w:hAnsi="Arial" w:cs="Arial"/>
                <w:snapToGrid w:val="0"/>
                <w:kern w:val="2"/>
                <w:sz w:val="21"/>
                <w:szCs w:val="21"/>
              </w:rPr>
              <w:t>精确到小数点后两位</w:t>
            </w:r>
            <w:r>
              <w:rPr>
                <w:rFonts w:hint="eastAsia" w:ascii="Arial" w:hAnsi="Arial" w:cs="Arial"/>
                <w:snapToGrid w:val="0"/>
                <w:kern w:val="2"/>
                <w:sz w:val="21"/>
                <w:szCs w:val="21"/>
              </w:rPr>
              <w:t>。</w:t>
            </w:r>
          </w:p>
          <w:p w14:paraId="12F8C47D">
            <w:pPr>
              <w:keepNext w:val="0"/>
              <w:keepLines w:val="0"/>
              <w:suppressLineNumbers w:val="0"/>
              <w:spacing w:before="0" w:beforeAutospacing="0" w:after="0" w:afterAutospacing="0" w:line="320" w:lineRule="exact"/>
              <w:ind w:left="0" w:right="0"/>
              <w:jc w:val="both"/>
              <w:rPr>
                <w:rFonts w:hint="eastAsia" w:ascii="Times New Roman" w:hAnsi="Times New Roman" w:eastAsia="宋体"/>
                <w:kern w:val="2"/>
                <w:sz w:val="21"/>
                <w:szCs w:val="21"/>
                <w:lang w:val="en-US" w:eastAsia="zh-CN"/>
              </w:rPr>
            </w:pPr>
            <w:r>
              <w:rPr>
                <w:rFonts w:hint="eastAsia" w:ascii="Times New Roman" w:hAnsi="Times New Roman"/>
                <w:b/>
                <w:bCs/>
                <w:kern w:val="2"/>
                <w:sz w:val="21"/>
                <w:szCs w:val="21"/>
              </w:rPr>
              <w:t>投标报价得分=(评标基准价／投标报价)×</w:t>
            </w:r>
            <w:r>
              <w:rPr>
                <w:rFonts w:hint="eastAsia" w:ascii="Times New Roman" w:hAnsi="Times New Roman"/>
                <w:b/>
                <w:bCs/>
                <w:kern w:val="2"/>
                <w:sz w:val="21"/>
                <w:szCs w:val="21"/>
                <w:lang w:val="en-US" w:eastAsia="zh-CN"/>
              </w:rPr>
              <w:t>分项权重</w:t>
            </w:r>
          </w:p>
        </w:tc>
      </w:tr>
      <w:tr w14:paraId="76362E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right w:val="single" w:color="000000" w:sz="8" w:space="0"/>
            </w:tcBorders>
            <w:noWrap w:val="0"/>
            <w:vAlign w:val="center"/>
          </w:tcPr>
          <w:p w14:paraId="60801BB9">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2</w:t>
            </w:r>
          </w:p>
        </w:tc>
        <w:tc>
          <w:tcPr>
            <w:tcW w:w="3905" w:type="dxa"/>
            <w:tcBorders>
              <w:top w:val="single" w:color="000000" w:sz="8" w:space="0"/>
              <w:left w:val="single" w:color="000000" w:sz="8" w:space="0"/>
              <w:bottom w:val="single" w:color="000000" w:sz="8" w:space="0"/>
              <w:right w:val="single" w:color="000000" w:sz="8" w:space="0"/>
            </w:tcBorders>
            <w:noWrap w:val="0"/>
            <w:vAlign w:val="center"/>
          </w:tcPr>
          <w:p w14:paraId="0267D035">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技术</w:t>
            </w:r>
            <w:r>
              <w:rPr>
                <w:rFonts w:hint="eastAsia" w:ascii="Times New Roman" w:hAnsi="Times New Roman"/>
                <w:b/>
                <w:color w:val="0000FF"/>
                <w:kern w:val="2"/>
                <w:sz w:val="21"/>
                <w:szCs w:val="21"/>
              </w:rPr>
              <w:t>要素</w:t>
            </w:r>
          </w:p>
        </w:tc>
        <w:tc>
          <w:tcPr>
            <w:tcW w:w="4186" w:type="dxa"/>
            <w:gridSpan w:val="2"/>
            <w:tcBorders>
              <w:top w:val="single" w:color="000000" w:sz="8" w:space="0"/>
              <w:left w:val="single" w:color="000000" w:sz="8" w:space="0"/>
              <w:bottom w:val="single" w:color="000000" w:sz="8" w:space="0"/>
              <w:right w:val="single" w:color="000000" w:sz="8" w:space="0"/>
            </w:tcBorders>
            <w:noWrap w:val="0"/>
            <w:vAlign w:val="center"/>
          </w:tcPr>
          <w:p w14:paraId="3D83D7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20</w:t>
            </w:r>
          </w:p>
        </w:tc>
      </w:tr>
      <w:tr w14:paraId="5DFACE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71" w:hRule="atLeast"/>
          <w:jc w:val="center"/>
        </w:trPr>
        <w:tc>
          <w:tcPr>
            <w:tcW w:w="710" w:type="dxa"/>
            <w:vMerge w:val="continue"/>
            <w:tcBorders>
              <w:left w:val="single" w:color="000000" w:sz="8" w:space="0"/>
              <w:bottom w:val="single" w:color="auto" w:sz="4" w:space="0"/>
              <w:right w:val="single" w:color="000000" w:sz="8" w:space="0"/>
            </w:tcBorders>
            <w:noWrap w:val="0"/>
            <w:vAlign w:val="center"/>
          </w:tcPr>
          <w:p w14:paraId="77097B5C">
            <w:pPr>
              <w:keepNext w:val="0"/>
              <w:keepLines w:val="0"/>
              <w:suppressLineNumbers w:val="0"/>
              <w:spacing w:before="0" w:beforeAutospacing="0" w:after="0" w:afterAutospacing="0" w:line="240" w:lineRule="auto"/>
              <w:ind w:left="0" w:right="0"/>
              <w:jc w:val="center"/>
              <w:rPr>
                <w:rFonts w:hint="default" w:ascii="Times New Roman" w:hAnsi="Times New Roman"/>
                <w:b/>
                <w:color w:val="0000FF"/>
                <w:kern w:val="2"/>
                <w:sz w:val="21"/>
                <w:szCs w:val="21"/>
              </w:rPr>
            </w:pPr>
          </w:p>
        </w:tc>
        <w:tc>
          <w:tcPr>
            <w:tcW w:w="8091" w:type="dxa"/>
            <w:gridSpan w:val="3"/>
            <w:tcBorders>
              <w:top w:val="single" w:color="000000" w:sz="8" w:space="0"/>
              <w:left w:val="single" w:color="000000" w:sz="8" w:space="0"/>
              <w:bottom w:val="single" w:color="auto" w:sz="4" w:space="0"/>
              <w:right w:val="single" w:color="000000" w:sz="8" w:space="0"/>
            </w:tcBorders>
            <w:noWrap w:val="0"/>
            <w:vAlign w:val="center"/>
          </w:tcPr>
          <w:p w14:paraId="201C9E4C">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lang w:val="en-US" w:eastAsia="zh-CN"/>
              </w:rPr>
            </w:pPr>
            <w:r>
              <w:rPr>
                <w:rFonts w:hint="eastAsia" w:ascii="Times New Roman" w:hAnsi="Times New Roman"/>
                <w:kern w:val="2"/>
                <w:sz w:val="21"/>
                <w:szCs w:val="21"/>
                <w:lang w:val="en-US" w:eastAsia="zh-CN"/>
              </w:rPr>
              <w:t>评审小组根据投标产品技术要求参数响应情况进行评分，其中：</w:t>
            </w:r>
          </w:p>
          <w:p w14:paraId="08109E34">
            <w:pPr>
              <w:keepNext w:val="0"/>
              <w:keepLines w:val="0"/>
              <w:numPr>
                <w:ilvl w:val="0"/>
                <w:numId w:val="10"/>
              </w:numPr>
              <w:suppressLineNumbers w:val="0"/>
              <w:spacing w:before="0" w:beforeAutospacing="0" w:after="0" w:afterAutospacing="0" w:line="300" w:lineRule="exact"/>
              <w:ind w:left="0" w:right="0"/>
              <w:jc w:val="both"/>
              <w:rPr>
                <w:rFonts w:hint="eastAsia" w:ascii="Times New Roman" w:hAnsi="Times New Roman"/>
                <w:kern w:val="2"/>
                <w:sz w:val="21"/>
                <w:szCs w:val="21"/>
                <w:lang w:val="en-US" w:eastAsia="zh-CN"/>
              </w:rPr>
            </w:pPr>
            <w:r>
              <w:rPr>
                <w:rFonts w:hint="eastAsia" w:ascii="Times New Roman" w:hAnsi="Times New Roman"/>
                <w:kern w:val="2"/>
                <w:sz w:val="21"/>
                <w:szCs w:val="21"/>
                <w:lang w:val="en-US" w:eastAsia="zh-CN"/>
              </w:rPr>
              <w:t>无负偏离的得20分，</w:t>
            </w:r>
          </w:p>
          <w:p w14:paraId="75BC3816">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有负偏离且负偏离数量占总技术参数不足10%的，得15分</w:t>
            </w:r>
          </w:p>
          <w:p w14:paraId="71F85697">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有负偏离且负偏离数量占总技术参数满10%不足20%的，得10分</w:t>
            </w:r>
          </w:p>
          <w:p w14:paraId="03776B0A">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有负偏离且负偏离数量占总技术参数满20%不足30%的，得5分</w:t>
            </w:r>
          </w:p>
          <w:p w14:paraId="7274022A">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其他情况不得分</w:t>
            </w:r>
          </w:p>
          <w:p w14:paraId="092CC0C6">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每个重点参数负偏离按20%负偏离累加计算。</w:t>
            </w:r>
          </w:p>
        </w:tc>
      </w:tr>
      <w:tr w14:paraId="7B90A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auto" w:sz="4" w:space="0"/>
              <w:left w:val="single" w:color="auto" w:sz="4" w:space="0"/>
              <w:right w:val="single" w:color="auto" w:sz="4" w:space="0"/>
            </w:tcBorders>
            <w:noWrap w:val="0"/>
            <w:vAlign w:val="center"/>
          </w:tcPr>
          <w:p w14:paraId="5C638748">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3</w:t>
            </w:r>
          </w:p>
        </w:tc>
        <w:tc>
          <w:tcPr>
            <w:tcW w:w="3905" w:type="dxa"/>
            <w:tcBorders>
              <w:top w:val="single" w:color="auto" w:sz="4" w:space="0"/>
              <w:left w:val="single" w:color="auto" w:sz="4" w:space="0"/>
              <w:bottom w:val="single" w:color="auto" w:sz="4" w:space="0"/>
              <w:right w:val="single" w:color="auto" w:sz="4" w:space="0"/>
            </w:tcBorders>
            <w:noWrap w:val="0"/>
            <w:vAlign w:val="center"/>
          </w:tcPr>
          <w:p w14:paraId="49B9EF4A">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有效业绩</w:t>
            </w:r>
          </w:p>
        </w:tc>
        <w:tc>
          <w:tcPr>
            <w:tcW w:w="4186" w:type="dxa"/>
            <w:gridSpan w:val="2"/>
            <w:tcBorders>
              <w:top w:val="single" w:color="000000" w:sz="8" w:space="0"/>
              <w:left w:val="single" w:color="auto" w:sz="4" w:space="0"/>
              <w:bottom w:val="single" w:color="000000" w:sz="8" w:space="0"/>
              <w:right w:val="single" w:color="000000" w:sz="8" w:space="0"/>
            </w:tcBorders>
            <w:noWrap w:val="0"/>
            <w:vAlign w:val="center"/>
          </w:tcPr>
          <w:p w14:paraId="084BFD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10</w:t>
            </w:r>
          </w:p>
        </w:tc>
      </w:tr>
      <w:tr w14:paraId="540836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30E9A3D0">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4B0D1B5A">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提供投标人20</w:t>
            </w:r>
            <w:r>
              <w:rPr>
                <w:rFonts w:hint="eastAsia" w:ascii="Times New Roman" w:hAnsi="Times New Roman" w:eastAsia="宋体"/>
                <w:kern w:val="2"/>
                <w:sz w:val="21"/>
                <w:szCs w:val="21"/>
                <w:lang w:val="en-US" w:eastAsia="zh-CN"/>
              </w:rPr>
              <w:t>23</w:t>
            </w:r>
            <w:r>
              <w:rPr>
                <w:rFonts w:hint="default" w:ascii="Times New Roman" w:hAnsi="Times New Roman" w:eastAsia="宋体"/>
                <w:kern w:val="2"/>
                <w:sz w:val="21"/>
                <w:szCs w:val="21"/>
                <w:lang w:val="en-US" w:eastAsia="zh-CN"/>
              </w:rPr>
              <w:t>年</w:t>
            </w:r>
            <w:r>
              <w:rPr>
                <w:rFonts w:hint="eastAsia" w:ascii="Times New Roman" w:hAnsi="Times New Roman" w:eastAsia="宋体"/>
                <w:kern w:val="2"/>
                <w:sz w:val="21"/>
                <w:szCs w:val="21"/>
                <w:lang w:val="en-US" w:eastAsia="zh-CN"/>
              </w:rPr>
              <w:t>7</w:t>
            </w:r>
            <w:r>
              <w:rPr>
                <w:rFonts w:hint="default" w:ascii="Times New Roman" w:hAnsi="Times New Roman" w:eastAsia="宋体"/>
                <w:kern w:val="2"/>
                <w:sz w:val="21"/>
                <w:szCs w:val="21"/>
                <w:lang w:val="en-US" w:eastAsia="zh-CN"/>
              </w:rPr>
              <w:t>月至本项目投标截止日（以合同签订日期为准）所投同型号产品销售业绩，每提供1宗业绩的得</w:t>
            </w:r>
            <w:r>
              <w:rPr>
                <w:rFonts w:hint="eastAsia" w:ascii="Times New Roman" w:hAnsi="Times New Roman" w:eastAsia="宋体"/>
                <w:kern w:val="2"/>
                <w:sz w:val="21"/>
                <w:szCs w:val="21"/>
                <w:lang w:val="en-US" w:eastAsia="zh-CN"/>
              </w:rPr>
              <w:t>2</w:t>
            </w:r>
            <w:r>
              <w:rPr>
                <w:rFonts w:hint="default" w:ascii="Times New Roman" w:hAnsi="Times New Roman" w:eastAsia="宋体"/>
                <w:kern w:val="2"/>
                <w:sz w:val="21"/>
                <w:szCs w:val="21"/>
                <w:lang w:val="en-US" w:eastAsia="zh-CN"/>
              </w:rPr>
              <w:t>分，其它情况不得分，本项最高得10分。</w:t>
            </w:r>
          </w:p>
          <w:p w14:paraId="65092FB3">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证明文件：</w:t>
            </w:r>
          </w:p>
          <w:p w14:paraId="46E2F466">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供应商必须提供项目合同关键页（首页、体现采购内容页、签字盖章页、签订时间页）和项目完成验收结果为合格（或相当于合格的同等评价）及以上的证明材料【项目验收评价方须与合同甲方（采购方）一致。若合同甲方（采购方）有名称变更的，投标人还需提供说明函并加盖投标人公章】扫描件。未提供不得分。</w:t>
            </w:r>
          </w:p>
        </w:tc>
      </w:tr>
      <w:tr w14:paraId="52816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446D615C">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4</w:t>
            </w:r>
          </w:p>
        </w:tc>
        <w:tc>
          <w:tcPr>
            <w:tcW w:w="3905" w:type="dxa"/>
            <w:tcBorders>
              <w:top w:val="single" w:color="auto" w:sz="4" w:space="0"/>
              <w:left w:val="single" w:color="auto" w:sz="4" w:space="0"/>
              <w:bottom w:val="single" w:color="auto" w:sz="4" w:space="0"/>
              <w:right w:val="single" w:color="auto" w:sz="4" w:space="0"/>
            </w:tcBorders>
            <w:noWrap w:val="0"/>
            <w:vAlign w:val="center"/>
          </w:tcPr>
          <w:p w14:paraId="32B5A92F">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售后服务</w:t>
            </w:r>
          </w:p>
        </w:tc>
        <w:tc>
          <w:tcPr>
            <w:tcW w:w="4186" w:type="dxa"/>
            <w:gridSpan w:val="2"/>
            <w:tcBorders>
              <w:top w:val="single" w:color="000000" w:sz="8" w:space="0"/>
              <w:left w:val="single" w:color="auto" w:sz="4" w:space="0"/>
              <w:bottom w:val="single" w:color="000000" w:sz="8" w:space="0"/>
              <w:right w:val="single" w:color="000000" w:sz="8" w:space="0"/>
            </w:tcBorders>
            <w:noWrap w:val="0"/>
            <w:vAlign w:val="center"/>
          </w:tcPr>
          <w:p w14:paraId="76AC314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color w:val="0000FF"/>
                <w:kern w:val="2"/>
                <w:sz w:val="21"/>
                <w:szCs w:val="21"/>
              </w:rPr>
            </w:pPr>
            <w:r>
              <w:rPr>
                <w:rFonts w:hint="eastAsia" w:ascii="Times New Roman" w:hAnsi="Times New Roman"/>
                <w:b/>
                <w:color w:val="0000FF"/>
                <w:kern w:val="2"/>
                <w:sz w:val="21"/>
                <w:szCs w:val="21"/>
              </w:rPr>
              <w:t>10</w:t>
            </w:r>
          </w:p>
        </w:tc>
      </w:tr>
      <w:tr w14:paraId="7D988C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5094B731">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387B7D89">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rPr>
              <w:t>1.质保不足三年不得分。</w:t>
            </w:r>
          </w:p>
          <w:p w14:paraId="066DE893">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rPr>
              <w:t>2.质保三年及以上的供应商中，质保时间最长的供应商为满分10分。</w:t>
            </w:r>
          </w:p>
          <w:p w14:paraId="63170B64">
            <w:pPr>
              <w:keepNext w:val="0"/>
              <w:keepLines w:val="0"/>
              <w:suppressLineNumbers w:val="0"/>
              <w:spacing w:before="0" w:beforeAutospacing="0" w:after="0" w:afterAutospacing="0" w:line="300" w:lineRule="exact"/>
              <w:ind w:left="0" w:right="0"/>
              <w:jc w:val="both"/>
              <w:rPr>
                <w:rFonts w:hint="default" w:ascii="Times New Roman" w:hAnsi="Times New Roman" w:eastAsia="宋体"/>
                <w:b/>
                <w:color w:val="FF0000"/>
                <w:kern w:val="2"/>
                <w:sz w:val="21"/>
                <w:szCs w:val="21"/>
                <w:lang w:val="en-US" w:eastAsia="zh-CN"/>
              </w:rPr>
            </w:pPr>
            <w:r>
              <w:rPr>
                <w:rFonts w:hint="eastAsia" w:ascii="Times New Roman" w:hAnsi="Times New Roman"/>
                <w:kern w:val="2"/>
                <w:sz w:val="21"/>
                <w:szCs w:val="21"/>
              </w:rPr>
              <w:t>3.其他质保三年及以上的供应商得分为</w:t>
            </w:r>
            <w:r>
              <w:rPr>
                <w:rFonts w:hint="eastAsia" w:ascii="Times New Roman" w:hAnsi="Times New Roman"/>
                <w:b/>
                <w:bCs/>
                <w:kern w:val="2"/>
                <w:sz w:val="21"/>
                <w:szCs w:val="21"/>
              </w:rPr>
              <w:t>质保年数/质保最长的供应商年数×</w:t>
            </w:r>
            <w:r>
              <w:rPr>
                <w:rFonts w:hint="eastAsia" w:ascii="Times New Roman" w:hAnsi="Times New Roman"/>
                <w:b/>
                <w:bCs/>
                <w:kern w:val="2"/>
                <w:sz w:val="21"/>
                <w:szCs w:val="21"/>
                <w:lang w:val="en-US" w:eastAsia="zh-CN"/>
              </w:rPr>
              <w:t>分项权重</w:t>
            </w:r>
          </w:p>
        </w:tc>
      </w:tr>
      <w:tr w14:paraId="3E73D6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3E3FD09D">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5</w:t>
            </w:r>
          </w:p>
          <w:p w14:paraId="73DDA580">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lang w:val="en-US" w:eastAsia="zh-CN"/>
              </w:rPr>
            </w:pPr>
          </w:p>
        </w:tc>
        <w:tc>
          <w:tcPr>
            <w:tcW w:w="4045" w:type="dxa"/>
            <w:gridSpan w:val="2"/>
            <w:tcBorders>
              <w:top w:val="single" w:color="auto" w:sz="4" w:space="0"/>
              <w:left w:val="single" w:color="auto" w:sz="4" w:space="0"/>
              <w:bottom w:val="single" w:color="auto" w:sz="4" w:space="0"/>
              <w:right w:val="single" w:color="000000" w:sz="8" w:space="0"/>
            </w:tcBorders>
            <w:noWrap w:val="0"/>
            <w:vAlign w:val="center"/>
          </w:tcPr>
          <w:p w14:paraId="3C53A2E3">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rPr>
            </w:pPr>
            <w:r>
              <w:rPr>
                <w:rFonts w:hint="eastAsia" w:ascii="Times New Roman" w:hAnsi="Times New Roman" w:eastAsia="宋体" w:cs="Times New Roman"/>
                <w:b/>
                <w:color w:val="0000FF"/>
                <w:kern w:val="2"/>
                <w:sz w:val="21"/>
                <w:szCs w:val="21"/>
              </w:rPr>
              <w:t>样品/演示</w:t>
            </w:r>
          </w:p>
        </w:tc>
        <w:tc>
          <w:tcPr>
            <w:tcW w:w="4046" w:type="dxa"/>
            <w:tcBorders>
              <w:top w:val="single" w:color="auto" w:sz="4" w:space="0"/>
              <w:left w:val="single" w:color="auto" w:sz="4" w:space="0"/>
              <w:bottom w:val="single" w:color="auto" w:sz="4" w:space="0"/>
              <w:right w:val="single" w:color="000000" w:sz="8" w:space="0"/>
            </w:tcBorders>
            <w:noWrap w:val="0"/>
            <w:vAlign w:val="center"/>
          </w:tcPr>
          <w:p w14:paraId="6169C2BD">
            <w:pPr>
              <w:keepNext w:val="0"/>
              <w:keepLines w:val="0"/>
              <w:suppressLineNumbers w:val="0"/>
              <w:wordWrap w:val="0"/>
              <w:spacing w:before="0" w:beforeAutospacing="0" w:after="0" w:afterAutospacing="0" w:line="240" w:lineRule="auto"/>
              <w:ind w:left="0" w:right="0"/>
              <w:jc w:val="center"/>
              <w:rPr>
                <w:rFonts w:hint="default"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15</w:t>
            </w:r>
          </w:p>
        </w:tc>
      </w:tr>
      <w:tr w14:paraId="09BDC8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3700305B">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lang w:val="en-US" w:eastAsia="zh-CN"/>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69C3B47F">
            <w:pPr>
              <w:keepNext w:val="0"/>
              <w:keepLines w:val="0"/>
              <w:suppressLineNumbers w:val="0"/>
              <w:spacing w:before="0" w:beforeAutospacing="0" w:after="0" w:afterAutospacing="0" w:line="300" w:lineRule="exact"/>
              <w:ind w:left="0" w:right="0"/>
              <w:jc w:val="both"/>
              <w:rPr>
                <w:rFonts w:hint="default" w:ascii="宋体" w:hAnsi="宋体" w:cs="宋体"/>
                <w:kern w:val="2"/>
                <w:sz w:val="21"/>
                <w:szCs w:val="21"/>
                <w:lang w:val="en-US" w:eastAsia="zh-CN"/>
              </w:rPr>
            </w:pPr>
            <w:r>
              <w:rPr>
                <w:rFonts w:hint="eastAsia" w:ascii="宋体" w:hAnsi="宋体" w:cs="宋体"/>
                <w:kern w:val="2"/>
                <w:sz w:val="21"/>
                <w:szCs w:val="21"/>
              </w:rPr>
              <w:t>根据投标人提供的样品</w:t>
            </w:r>
            <w:r>
              <w:rPr>
                <w:rFonts w:hint="eastAsia" w:ascii="宋体" w:hAnsi="宋体" w:cs="宋体"/>
                <w:kern w:val="2"/>
                <w:sz w:val="21"/>
                <w:szCs w:val="21"/>
                <w:lang w:val="en-US" w:eastAsia="zh-CN"/>
              </w:rPr>
              <w:t>/演示</w:t>
            </w:r>
            <w:r>
              <w:rPr>
                <w:rFonts w:hint="eastAsia" w:ascii="宋体" w:hAnsi="宋体" w:cs="宋体"/>
                <w:kern w:val="2"/>
                <w:sz w:val="21"/>
                <w:szCs w:val="21"/>
              </w:rPr>
              <w:t>的规格、外观、材质、结构、质量效果等评审要点进行</w:t>
            </w:r>
            <w:r>
              <w:rPr>
                <w:rFonts w:hint="eastAsia" w:ascii="宋体" w:hAnsi="宋体" w:cs="宋体"/>
                <w:kern w:val="2"/>
                <w:sz w:val="21"/>
                <w:szCs w:val="21"/>
                <w:lang w:val="en-US" w:eastAsia="zh-CN"/>
              </w:rPr>
              <w:t>综合</w:t>
            </w:r>
            <w:r>
              <w:rPr>
                <w:rFonts w:hint="eastAsia" w:ascii="宋体" w:hAnsi="宋体" w:cs="宋体"/>
                <w:kern w:val="2"/>
                <w:sz w:val="21"/>
                <w:szCs w:val="21"/>
              </w:rPr>
              <w:t>评价</w:t>
            </w:r>
            <w:r>
              <w:rPr>
                <w:rFonts w:hint="eastAsia" w:ascii="宋体" w:hAnsi="宋体" w:cs="宋体"/>
                <w:kern w:val="2"/>
                <w:sz w:val="21"/>
                <w:szCs w:val="21"/>
                <w:lang w:eastAsia="zh-CN"/>
              </w:rPr>
              <w:t>（</w:t>
            </w:r>
            <w:r>
              <w:rPr>
                <w:rFonts w:hint="eastAsia" w:ascii="宋体" w:hAnsi="宋体" w:cs="宋体"/>
                <w:kern w:val="2"/>
                <w:sz w:val="21"/>
                <w:szCs w:val="21"/>
                <w:lang w:val="en-US" w:eastAsia="zh-CN"/>
              </w:rPr>
              <w:t>演示的形式包括但不限于重点功能及材质介绍，彩页讲解等，时间不超过5分钟）</w:t>
            </w:r>
            <w:r>
              <w:rPr>
                <w:rFonts w:hint="eastAsia" w:ascii="宋体" w:hAnsi="宋体" w:cs="宋体"/>
                <w:kern w:val="2"/>
                <w:sz w:val="21"/>
                <w:szCs w:val="21"/>
                <w:lang w:eastAsia="zh-CN"/>
              </w:rPr>
              <w:t>：</w:t>
            </w:r>
            <w:r>
              <w:rPr>
                <w:rFonts w:hint="eastAsia" w:ascii="宋体" w:hAnsi="宋体" w:cs="宋体"/>
                <w:kern w:val="2"/>
                <w:sz w:val="21"/>
                <w:szCs w:val="21"/>
                <w:lang w:val="en-US" w:eastAsia="zh-CN"/>
              </w:rPr>
              <w:t>提供样品/演示的得5分，在此基础上：</w:t>
            </w:r>
          </w:p>
          <w:p w14:paraId="32C7A570">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评价为优加10分</w:t>
            </w:r>
          </w:p>
          <w:p w14:paraId="4B200C5D">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评价为良加5分</w:t>
            </w:r>
          </w:p>
          <w:p w14:paraId="38A85A69">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评价为中加3分</w:t>
            </w:r>
          </w:p>
          <w:p w14:paraId="7E534B75">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评价为差加0分</w:t>
            </w:r>
          </w:p>
        </w:tc>
      </w:tr>
      <w:tr w14:paraId="2FDE2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3DA64302">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6</w:t>
            </w:r>
          </w:p>
        </w:tc>
        <w:tc>
          <w:tcPr>
            <w:tcW w:w="4045" w:type="dxa"/>
            <w:gridSpan w:val="2"/>
            <w:tcBorders>
              <w:top w:val="single" w:color="auto" w:sz="4" w:space="0"/>
              <w:left w:val="single" w:color="auto" w:sz="4" w:space="0"/>
              <w:bottom w:val="single" w:color="auto" w:sz="4" w:space="0"/>
              <w:right w:val="single" w:color="000000" w:sz="8" w:space="0"/>
            </w:tcBorders>
            <w:noWrap w:val="0"/>
            <w:vAlign w:val="center"/>
          </w:tcPr>
          <w:p w14:paraId="2E8ED6E3">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诚信情况</w:t>
            </w:r>
          </w:p>
        </w:tc>
        <w:tc>
          <w:tcPr>
            <w:tcW w:w="4046" w:type="dxa"/>
            <w:tcBorders>
              <w:top w:val="single" w:color="auto" w:sz="4" w:space="0"/>
              <w:left w:val="single" w:color="auto" w:sz="4" w:space="0"/>
              <w:bottom w:val="single" w:color="auto" w:sz="4" w:space="0"/>
              <w:right w:val="single" w:color="000000" w:sz="8" w:space="0"/>
            </w:tcBorders>
            <w:noWrap w:val="0"/>
            <w:vAlign w:val="center"/>
          </w:tcPr>
          <w:p w14:paraId="7CE58CA1">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5</w:t>
            </w:r>
          </w:p>
        </w:tc>
      </w:tr>
      <w:tr w14:paraId="7B1BA9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bottom w:val="single" w:color="auto" w:sz="4" w:space="0"/>
              <w:right w:val="single" w:color="auto" w:sz="4" w:space="0"/>
            </w:tcBorders>
            <w:noWrap w:val="0"/>
            <w:vAlign w:val="center"/>
          </w:tcPr>
          <w:p w14:paraId="1A80A91B">
            <w:pPr>
              <w:keepNext w:val="0"/>
              <w:keepLines w:val="0"/>
              <w:suppressLineNumbers w:val="0"/>
              <w:wordWrap w:val="0"/>
              <w:spacing w:before="0" w:beforeAutospacing="0" w:after="0" w:afterAutospacing="0" w:line="240" w:lineRule="auto"/>
              <w:ind w:left="0" w:right="0"/>
              <w:jc w:val="both"/>
              <w:rPr>
                <w:rFonts w:hint="eastAsia" w:ascii="Times New Roman" w:hAnsi="Times New Roman"/>
                <w:b/>
                <w:color w:val="0000FF"/>
                <w:kern w:val="2"/>
                <w:sz w:val="21"/>
                <w:szCs w:val="21"/>
                <w:lang w:val="en-US" w:eastAsia="zh-CN"/>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56FC54E2">
            <w:pPr>
              <w:keepNext w:val="0"/>
              <w:keepLines w:val="0"/>
              <w:suppressLineNumbers w:val="0"/>
              <w:adjustRightInd w:val="0"/>
              <w:snapToGrid w:val="0"/>
              <w:spacing w:before="0" w:beforeAutospacing="0" w:after="0" w:afterAutospacing="0" w:line="320" w:lineRule="exact"/>
              <w:ind w:left="0" w:right="0"/>
              <w:jc w:val="both"/>
              <w:outlineLvl w:val="1"/>
              <w:rPr>
                <w:rFonts w:hint="default" w:ascii="宋体" w:hAnsi="宋体" w:cs="宋体"/>
                <w:b/>
                <w:bCs/>
                <w:kern w:val="2"/>
                <w:sz w:val="21"/>
                <w:szCs w:val="21"/>
              </w:rPr>
            </w:pPr>
            <w:r>
              <w:rPr>
                <w:rFonts w:hint="eastAsia" w:ascii="宋体" w:hAnsi="宋体" w:cs="宋体"/>
                <w:b/>
                <w:bCs/>
                <w:kern w:val="2"/>
                <w:sz w:val="21"/>
                <w:szCs w:val="21"/>
              </w:rPr>
              <w:t>（一）评分内容：</w:t>
            </w:r>
          </w:p>
          <w:p w14:paraId="4CEB22AD">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kern w:val="2"/>
                <w:sz w:val="21"/>
                <w:szCs w:val="21"/>
              </w:rPr>
            </w:pPr>
            <w:r>
              <w:rPr>
                <w:rFonts w:hint="eastAsia" w:ascii="宋体" w:hAnsi="宋体" w:eastAsia="宋体" w:cs="宋体"/>
                <w:kern w:val="2"/>
                <w:sz w:val="21"/>
                <w:szCs w:val="21"/>
              </w:rPr>
              <w:t>投标人存在《深圳市财政局政府采购供应商信用信息管理办法》（深财规〔2023〕3号）列明的一般行政处罚信息、一般违法失信记录信息的，本项不得分，不存在上述情形的本项得</w:t>
            </w:r>
            <w:r>
              <w:rPr>
                <w:rFonts w:hint="eastAsia" w:cs="宋体"/>
                <w:kern w:val="2"/>
                <w:sz w:val="21"/>
                <w:szCs w:val="21"/>
                <w:lang w:val="en-US" w:eastAsia="zh-CN"/>
              </w:rPr>
              <w:t>5</w:t>
            </w:r>
            <w:r>
              <w:rPr>
                <w:rFonts w:hint="eastAsia" w:ascii="宋体" w:hAnsi="宋体" w:eastAsia="宋体" w:cs="宋体"/>
                <w:kern w:val="2"/>
                <w:sz w:val="21"/>
                <w:szCs w:val="21"/>
              </w:rPr>
              <w:t>分。投标人无需提供任何证明材料，评标过程中由工作人员向评审委员会提供供应商诚信查询结果。</w:t>
            </w:r>
          </w:p>
          <w:p w14:paraId="1F882F77">
            <w:pPr>
              <w:keepNext w:val="0"/>
              <w:keepLines w:val="0"/>
              <w:suppressLineNumbers w:val="0"/>
              <w:wordWrap/>
              <w:adjustRightInd w:val="0"/>
              <w:snapToGrid w:val="0"/>
              <w:spacing w:before="0" w:beforeAutospacing="0" w:after="0" w:afterAutospacing="0" w:line="320" w:lineRule="exact"/>
              <w:ind w:left="0" w:right="0"/>
              <w:jc w:val="left"/>
              <w:outlineLvl w:val="1"/>
              <w:rPr>
                <w:rFonts w:hint="eastAsia" w:ascii="宋体" w:hAnsi="宋体" w:eastAsia="宋体" w:cs="宋体"/>
                <w:kern w:val="2"/>
                <w:sz w:val="21"/>
                <w:szCs w:val="21"/>
              </w:rPr>
            </w:pPr>
            <w:r>
              <w:rPr>
                <w:rFonts w:hint="eastAsia" w:ascii="宋体" w:hAnsi="宋体" w:cs="宋体"/>
                <w:b/>
                <w:bCs/>
                <w:kern w:val="2"/>
                <w:sz w:val="21"/>
                <w:szCs w:val="21"/>
              </w:rPr>
              <w:t>（二）评分依据:</w:t>
            </w:r>
          </w:p>
          <w:p w14:paraId="233565FB">
            <w:pPr>
              <w:keepNext w:val="0"/>
              <w:keepLines w:val="0"/>
              <w:suppressLineNumbers w:val="0"/>
              <w:spacing w:before="0" w:beforeAutospacing="0" w:after="0" w:afterAutospacing="0" w:line="300" w:lineRule="exact"/>
              <w:ind w:left="0" w:right="0"/>
              <w:jc w:val="both"/>
              <w:rPr>
                <w:rFonts w:hint="eastAsia" w:ascii="Times New Roman" w:hAnsi="Times New Roman"/>
                <w:kern w:val="2"/>
                <w:sz w:val="21"/>
                <w:szCs w:val="21"/>
                <w:lang w:val="en-US" w:eastAsia="zh-CN"/>
              </w:rPr>
            </w:pPr>
            <w:r>
              <w:rPr>
                <w:rFonts w:hint="eastAsia" w:ascii="宋体" w:hAnsi="宋体" w:eastAsia="宋体" w:cs="宋体"/>
                <w:kern w:val="2"/>
                <w:sz w:val="21"/>
                <w:szCs w:val="21"/>
              </w:rPr>
              <w:t>查询渠道具体包括“信用中国”（www.creditchina.gov.cn）、“中国政府采购网”（www.ccgp.gov.cn）”以及“深圳市政府采购监管网”（http://zfcg.sz.gov.cn）为供应商信用信息的查询渠道，相关信息以开标当日的查询结果为准。</w:t>
            </w:r>
          </w:p>
        </w:tc>
      </w:tr>
    </w:tbl>
    <w:p w14:paraId="795BCB6B">
      <w:pPr>
        <w:widowControl/>
        <w:spacing w:line="240" w:lineRule="auto"/>
        <w:ind w:left="0"/>
        <w:rPr>
          <w:rFonts w:ascii="方正小标宋_GBK" w:eastAsia="方正小标宋_GBK"/>
        </w:rPr>
      </w:pPr>
      <w:r>
        <w:rPr>
          <w:rFonts w:ascii="方正小标宋_GBK" w:eastAsia="方正小标宋_GBK"/>
        </w:rPr>
        <w:br w:type="page"/>
      </w:r>
    </w:p>
    <w:p w14:paraId="557C1757">
      <w:pPr>
        <w:spacing w:beforeLines="50" w:afterLines="50"/>
        <w:ind w:left="0"/>
        <w:jc w:val="center"/>
        <w:rPr>
          <w:rFonts w:ascii="黑体" w:hAnsi="黑体" w:eastAsia="黑体"/>
          <w:sz w:val="44"/>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4B09E4AF">
      <w:pPr>
        <w:pStyle w:val="20"/>
        <w:keepNext w:val="0"/>
        <w:keepLines w:val="0"/>
        <w:pageBreakBefore w:val="0"/>
        <w:widowControl w:val="0"/>
        <w:numPr>
          <w:ilvl w:val="0"/>
          <w:numId w:val="1"/>
        </w:numPr>
        <w:kinsoku/>
        <w:wordWrap/>
        <w:overflowPunct/>
        <w:topLinePunct w:val="0"/>
        <w:autoSpaceDE/>
        <w:autoSpaceDN/>
        <w:bidi w:val="0"/>
        <w:adjustRightInd/>
        <w:snapToGrid/>
        <w:spacing w:before="0" w:after="0" w:line="240" w:lineRule="auto"/>
        <w:ind w:left="425" w:leftChars="0" w:hanging="425" w:firstLineChars="0"/>
        <w:textAlignment w:val="auto"/>
        <w:outlineLvl w:val="0"/>
        <w:rPr>
          <w:rFonts w:hint="eastAsia" w:ascii="方正小标宋_GBK" w:eastAsia="方正小标宋_GBK"/>
          <w:b w:val="0"/>
          <w:sz w:val="44"/>
          <w:szCs w:val="44"/>
        </w:rPr>
      </w:pPr>
      <w:bookmarkStart w:id="57" w:name="_Toc5446"/>
      <w:bookmarkStart w:id="58" w:name="_Toc11905"/>
      <w:bookmarkStart w:id="59" w:name="_Toc3458"/>
      <w:bookmarkStart w:id="60" w:name="_Toc25586"/>
      <w:bookmarkStart w:id="61" w:name="_Toc17936"/>
      <w:bookmarkStart w:id="62" w:name="_Toc128037687"/>
      <w:bookmarkStart w:id="63" w:name="_Toc22645"/>
      <w:bookmarkStart w:id="64" w:name="_Toc4403"/>
      <w:bookmarkStart w:id="65" w:name="_Toc21465"/>
      <w:bookmarkStart w:id="66" w:name="_Toc28610"/>
      <w:bookmarkStart w:id="67" w:name="_Toc15839"/>
      <w:bookmarkStart w:id="68" w:name="_Toc24980"/>
      <w:bookmarkStart w:id="69" w:name="_Toc27100"/>
      <w:bookmarkStart w:id="70" w:name="_Toc14199"/>
      <w:bookmarkStart w:id="71" w:name="_Toc27997"/>
      <w:r>
        <w:rPr>
          <w:rFonts w:hint="eastAsia" w:ascii="方正小标宋_GBK" w:eastAsia="方正小标宋_GBK"/>
          <w:b w:val="0"/>
          <w:sz w:val="44"/>
          <w:szCs w:val="44"/>
          <w:lang w:val="en-US" w:eastAsia="zh-CN"/>
        </w:rPr>
        <w:t>评审</w:t>
      </w:r>
      <w:r>
        <w:rPr>
          <w:rFonts w:hint="eastAsia" w:ascii="方正小标宋_GBK" w:eastAsia="方正小标宋_GBK"/>
          <w:b w:val="0"/>
          <w:sz w:val="44"/>
          <w:szCs w:val="44"/>
        </w:rPr>
        <w:t>须知</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981D267">
      <w:pPr>
        <w:keepNext w:val="0"/>
        <w:keepLines w:val="0"/>
        <w:pageBreakBefore w:val="0"/>
        <w:widowControl w:val="0"/>
        <w:kinsoku/>
        <w:wordWrap/>
        <w:overflowPunct/>
        <w:topLinePunct w:val="0"/>
        <w:autoSpaceDE/>
        <w:autoSpaceDN/>
        <w:bidi w:val="0"/>
        <w:adjustRightInd/>
        <w:snapToGrid/>
        <w:spacing w:line="240" w:lineRule="auto"/>
        <w:ind w:left="0" w:firstLine="422" w:firstLineChars="200"/>
        <w:textAlignment w:val="auto"/>
        <w:rPr>
          <w:rFonts w:hint="eastAsia" w:ascii="宋体" w:hAnsi="宋体" w:eastAsia="宋体" w:cs="宋体"/>
          <w:b/>
          <w:bCs/>
          <w:sz w:val="21"/>
          <w:szCs w:val="21"/>
        </w:rPr>
      </w:pPr>
      <w:bookmarkStart w:id="72" w:name="_Toc109889656"/>
      <w:r>
        <w:rPr>
          <w:rFonts w:hint="eastAsia" w:ascii="宋体" w:hAnsi="宋体" w:eastAsia="宋体" w:cs="宋体"/>
          <w:b/>
          <w:bCs/>
          <w:sz w:val="21"/>
          <w:szCs w:val="21"/>
        </w:rPr>
        <w:t>一、材料的要求</w:t>
      </w:r>
      <w:bookmarkEnd w:id="72"/>
    </w:p>
    <w:p w14:paraId="69506193">
      <w:pPr>
        <w:keepNext w:val="0"/>
        <w:keepLines w:val="0"/>
        <w:pageBreakBefore w:val="0"/>
        <w:widowControl w:val="0"/>
        <w:kinsoku/>
        <w:wordWrap/>
        <w:overflowPunct/>
        <w:topLinePunct w:val="0"/>
        <w:autoSpaceDE w:val="0"/>
        <w:autoSpaceDN w:val="0"/>
        <w:bidi w:val="0"/>
        <w:adjustRightInd w:val="0"/>
        <w:snapToGrid/>
        <w:spacing w:line="240" w:lineRule="auto"/>
        <w:ind w:left="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（一）如</w:t>
      </w:r>
      <w:r>
        <w:rPr>
          <w:rFonts w:hint="eastAsia" w:cs="宋体"/>
          <w:b/>
          <w:color w:val="auto"/>
          <w:sz w:val="21"/>
          <w:szCs w:val="21"/>
          <w:lang w:eastAsia="zh-CN"/>
        </w:rPr>
        <w:t>响应</w:t>
      </w:r>
      <w:r>
        <w:rPr>
          <w:rFonts w:hint="eastAsia" w:ascii="宋体" w:hAnsi="宋体" w:eastAsia="宋体" w:cs="宋体"/>
          <w:b/>
          <w:color w:val="auto"/>
          <w:sz w:val="21"/>
          <w:szCs w:val="21"/>
        </w:rPr>
        <w:t>文件中涉及资质与打分项目资料模糊不清晰，导致无法准确辨认的，若为资质相关内容，我院将取消该供应商</w:t>
      </w:r>
      <w:r>
        <w:rPr>
          <w:rFonts w:hint="eastAsia" w:cs="宋体"/>
          <w:b/>
          <w:color w:val="auto"/>
          <w:sz w:val="21"/>
          <w:szCs w:val="21"/>
          <w:lang w:eastAsia="zh-CN"/>
        </w:rPr>
        <w:t>评审</w:t>
      </w:r>
      <w:r>
        <w:rPr>
          <w:rFonts w:hint="eastAsia" w:ascii="宋体" w:hAnsi="宋体" w:eastAsia="宋体" w:cs="宋体"/>
          <w:b/>
          <w:color w:val="auto"/>
          <w:sz w:val="21"/>
          <w:szCs w:val="21"/>
        </w:rPr>
        <w:t>资格；如若为打分项目，则该项目不得分。产生的一切后果由供应商自行承担。</w:t>
      </w:r>
    </w:p>
    <w:p w14:paraId="1F286552">
      <w:pPr>
        <w:keepNext w:val="0"/>
        <w:keepLines w:val="0"/>
        <w:pageBreakBefore w:val="0"/>
        <w:widowControl w:val="0"/>
        <w:kinsoku/>
        <w:wordWrap/>
        <w:overflowPunct/>
        <w:topLinePunct w:val="0"/>
        <w:autoSpaceDE w:val="0"/>
        <w:autoSpaceDN w:val="0"/>
        <w:bidi w:val="0"/>
        <w:adjustRightInd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（二）企业提供的资料中有关证书、资质等材料的取得时间需在发布采购公告之前。</w:t>
      </w:r>
    </w:p>
    <w:p w14:paraId="034D9FDF">
      <w:pPr>
        <w:keepNext w:val="0"/>
        <w:keepLines w:val="0"/>
        <w:pageBreakBefore w:val="0"/>
        <w:widowControl w:val="0"/>
        <w:kinsoku/>
        <w:wordWrap/>
        <w:overflowPunct/>
        <w:topLinePunct w:val="0"/>
        <w:autoSpaceDE w:val="0"/>
        <w:autoSpaceDN w:val="0"/>
        <w:bidi w:val="0"/>
        <w:adjustRightInd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凡企业及产品资质证明材料（《医疗器械生产许可证》、《医疗器械经营企业许可证》、《医疗器械生产批件》、《进口医疗器械注册证》、《医疗器械产品注册证》、《消毒产品生产企业卫生许可证》）等在国家食品药品监督管理局数据库中不能查询或不相符的，需提供原件核查，并将复印件加盖公章提交我院。</w:t>
      </w:r>
    </w:p>
    <w:p w14:paraId="6055A15E">
      <w:pPr>
        <w:keepNext w:val="0"/>
        <w:keepLines w:val="0"/>
        <w:pageBreakBefore w:val="0"/>
        <w:widowControl w:val="0"/>
        <w:kinsoku/>
        <w:wordWrap/>
        <w:overflowPunct/>
        <w:topLinePunct w:val="0"/>
        <w:autoSpaceDE/>
        <w:autoSpaceDN/>
        <w:bidi w:val="0"/>
        <w:adjustRightInd/>
        <w:snapToGrid/>
        <w:spacing w:line="240" w:lineRule="auto"/>
        <w:ind w:left="0" w:firstLine="422" w:firstLineChars="200"/>
        <w:textAlignment w:val="auto"/>
        <w:rPr>
          <w:rFonts w:hint="eastAsia" w:ascii="宋体" w:hAnsi="宋体" w:eastAsia="宋体" w:cs="宋体"/>
          <w:b/>
          <w:bCs/>
          <w:sz w:val="21"/>
          <w:szCs w:val="21"/>
        </w:rPr>
      </w:pPr>
      <w:bookmarkStart w:id="73" w:name="_Toc109889660"/>
      <w:r>
        <w:rPr>
          <w:rFonts w:hint="eastAsia" w:ascii="宋体" w:hAnsi="宋体" w:eastAsia="宋体" w:cs="宋体"/>
          <w:b/>
          <w:bCs/>
          <w:sz w:val="21"/>
          <w:szCs w:val="21"/>
        </w:rPr>
        <w:t>二、监督管理</w:t>
      </w:r>
      <w:bookmarkEnd w:id="73"/>
    </w:p>
    <w:p w14:paraId="51911C66">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（一）采购人的责任</w:t>
      </w:r>
    </w:p>
    <w:p w14:paraId="28971521">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按照医疗设备采购、使用、管理有关规定，采购、验收、储存及使用中选医疗设备。</w:t>
      </w:r>
    </w:p>
    <w:p w14:paraId="268E0568">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（二）中选人的责任</w:t>
      </w:r>
    </w:p>
    <w:p w14:paraId="4DDD5E17">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1、应按照</w:t>
      </w:r>
      <w:r>
        <w:rPr>
          <w:rFonts w:hint="eastAsia" w:cs="宋体"/>
          <w:color w:val="auto"/>
          <w:sz w:val="21"/>
          <w:szCs w:val="21"/>
          <w:lang w:eastAsia="zh-CN"/>
        </w:rPr>
        <w:t>响应</w:t>
      </w:r>
      <w:r>
        <w:rPr>
          <w:rFonts w:hint="eastAsia" w:ascii="宋体" w:hAnsi="宋体" w:eastAsia="宋体" w:cs="宋体"/>
          <w:color w:val="auto"/>
          <w:sz w:val="21"/>
          <w:szCs w:val="21"/>
        </w:rPr>
        <w:t>文件及</w:t>
      </w:r>
      <w:r>
        <w:rPr>
          <w:rFonts w:hint="eastAsia" w:cs="宋体"/>
          <w:color w:val="auto"/>
          <w:sz w:val="21"/>
          <w:szCs w:val="21"/>
          <w:lang w:val="en-US" w:eastAsia="zh-CN"/>
        </w:rPr>
        <w:t>采购</w:t>
      </w:r>
      <w:r>
        <w:rPr>
          <w:rFonts w:hint="eastAsia" w:ascii="宋体" w:hAnsi="宋体" w:eastAsia="宋体" w:cs="宋体"/>
          <w:color w:val="auto"/>
          <w:sz w:val="21"/>
          <w:szCs w:val="21"/>
        </w:rPr>
        <w:t>文件上注明的产品品牌规格和设备清单及时供货，中选人所提供的医疗设备必须是检验合格的医疗设备。</w:t>
      </w:r>
    </w:p>
    <w:p w14:paraId="4BC7C8A6">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2、保证供货产品的实际品牌、生产厂家、规格型号、技术参数、配置清单、产品质量与</w:t>
      </w:r>
      <w:r>
        <w:rPr>
          <w:rFonts w:hint="eastAsia" w:cs="宋体"/>
          <w:color w:val="auto"/>
          <w:sz w:val="21"/>
          <w:szCs w:val="21"/>
          <w:lang w:eastAsia="zh-CN"/>
        </w:rPr>
        <w:t>响应</w:t>
      </w:r>
      <w:r>
        <w:rPr>
          <w:rFonts w:hint="eastAsia" w:ascii="宋体" w:hAnsi="宋体" w:eastAsia="宋体" w:cs="宋体"/>
          <w:color w:val="auto"/>
          <w:sz w:val="21"/>
          <w:szCs w:val="21"/>
        </w:rPr>
        <w:t>文件和</w:t>
      </w:r>
      <w:r>
        <w:rPr>
          <w:rFonts w:hint="eastAsia" w:cs="宋体"/>
          <w:color w:val="auto"/>
          <w:sz w:val="21"/>
          <w:szCs w:val="21"/>
          <w:lang w:val="en-US" w:eastAsia="zh-CN"/>
        </w:rPr>
        <w:t>采购</w:t>
      </w:r>
      <w:r>
        <w:rPr>
          <w:rFonts w:hint="eastAsia" w:ascii="宋体" w:hAnsi="宋体" w:eastAsia="宋体" w:cs="宋体"/>
          <w:color w:val="auto"/>
          <w:sz w:val="21"/>
          <w:szCs w:val="21"/>
        </w:rPr>
        <w:t>文件一致。绝不提供注册证过期或即将过期的产品。</w:t>
      </w:r>
    </w:p>
    <w:p w14:paraId="0694C004">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医疗器械生产许可证（备案凭证）、医疗器械经营许可证（备案凭证）、医疗器械注册证（备案凭证）、消毒产品生产企业卫生许可证、消毒剂和消毒器械卫生许可批件、营业执照（正副本）、检验报告书等到期前，应将变更后的最新有效证明文件及时报送到医疗设备部。</w:t>
      </w:r>
    </w:p>
    <w:p w14:paraId="6D74D8FE">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color w:val="auto"/>
          <w:sz w:val="21"/>
          <w:szCs w:val="21"/>
        </w:rPr>
        <w:t>、企业名称、医疗设备注册证（备案证）、配套耗材等信息不能改变。若企业名称、医用设备注册证（备案证）等信息确需变更的，经我院审核通过后，需在10个工</w:t>
      </w:r>
      <w:r>
        <w:rPr>
          <w:rFonts w:hint="eastAsia" w:ascii="宋体" w:hAnsi="宋体" w:eastAsia="宋体" w:cs="宋体"/>
          <w:sz w:val="21"/>
          <w:szCs w:val="21"/>
        </w:rPr>
        <w:t>作日内到医疗设备部办理备案手续。</w:t>
      </w:r>
    </w:p>
    <w:p w14:paraId="1B513013">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5、若中选产品有断货或停货等特殊情况时，需提前告知医疗设备部，并出示加盖公章的停货书面说明。</w:t>
      </w:r>
      <w:r>
        <w:rPr>
          <w:rFonts w:hint="eastAsia" w:ascii="宋体" w:hAnsi="宋体" w:eastAsia="宋体" w:cs="宋体"/>
          <w:color w:val="auto"/>
          <w:sz w:val="21"/>
          <w:szCs w:val="21"/>
        </w:rPr>
        <w:t>若供货时间超出承诺送货时间，医院有权终止合同。</w:t>
      </w:r>
    </w:p>
    <w:p w14:paraId="1F0DDF8A">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6、在实际使用过程中如因产品原因出现异常情况，保证及时请厂家或专家到医院协助解决异常情况，</w:t>
      </w:r>
      <w:r>
        <w:rPr>
          <w:rFonts w:hint="eastAsia" w:ascii="宋体" w:hAnsi="宋体" w:eastAsia="宋体" w:cs="宋体"/>
          <w:color w:val="auto"/>
          <w:sz w:val="21"/>
          <w:szCs w:val="21"/>
        </w:rPr>
        <w:t>保质期内一切费用由中选单位负责。</w:t>
      </w:r>
    </w:p>
    <w:p w14:paraId="4F1E40F0">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trike/>
          <w:sz w:val="21"/>
          <w:szCs w:val="21"/>
        </w:rPr>
      </w:pPr>
      <w:r>
        <w:rPr>
          <w:rFonts w:hint="eastAsia" w:ascii="宋体" w:hAnsi="宋体" w:eastAsia="宋体" w:cs="宋体"/>
          <w:sz w:val="21"/>
          <w:szCs w:val="21"/>
        </w:rPr>
        <w:t>7、对于一些需要指导的新产品，保证做好相关培训工作，培训产生的费用由中选单位负责。</w:t>
      </w:r>
    </w:p>
    <w:p w14:paraId="6659F827">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（三）报名企业的违约违规行为及处理</w:t>
      </w:r>
    </w:p>
    <w:p w14:paraId="1479B2A2">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报名企业有下列行为之一的，由相关监督管理部门会同招标采购办、医疗设备部进行查处。视情节轻重给予挂网警告，列入“不良记录名单”、将违法违规企业和法人名单及违法违规情况向社会公布、取消企业该品规、直至所有品规和本次中选资格，该企业三年内不得参与广州中医药大学深圳医院（福田）医疗设备采购。涉嫌行政违法的，提请行政主管部门予以查处。</w:t>
      </w:r>
    </w:p>
    <w:p w14:paraId="5F03F483">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（1）在采购活动中提供虚假证明文件的；</w:t>
      </w:r>
    </w:p>
    <w:p w14:paraId="029E6DFE">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（2）中选后，拒不签订购销合同的；</w:t>
      </w:r>
    </w:p>
    <w:p w14:paraId="23C03B10">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（3）不足量、不及时、不按采购文件供货的，经核实，确因企业原因造成的；</w:t>
      </w:r>
    </w:p>
    <w:p w14:paraId="4D341551">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（4）提供不合格或不符合有效期规定的医疗设备，经核实，确因企业原因造成的；</w:t>
      </w:r>
    </w:p>
    <w:p w14:paraId="562925E2">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（5）其他违约违规行为。</w:t>
      </w:r>
    </w:p>
    <w:p w14:paraId="737600D8">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lang w:val="en-US" w:eastAsia="zh-CN"/>
        </w:rPr>
      </w:pPr>
      <w:bookmarkStart w:id="74" w:name="_Toc128037689"/>
      <w:bookmarkStart w:id="75" w:name="_Toc109889663"/>
      <w:bookmarkStart w:id="76" w:name="_Toc532"/>
      <w:r>
        <w:rPr>
          <w:rFonts w:hint="eastAsia" w:ascii="方正小标宋_GBK" w:eastAsia="方正小标宋_GBK"/>
          <w:sz w:val="44"/>
          <w:szCs w:val="44"/>
        </w:rPr>
        <w:br w:type="page"/>
      </w:r>
      <w:bookmarkStart w:id="77" w:name="_Toc22653"/>
      <w:bookmarkStart w:id="78" w:name="_Toc18042"/>
      <w:bookmarkStart w:id="79" w:name="_Toc11154"/>
      <w:bookmarkStart w:id="80" w:name="_Toc11047"/>
      <w:bookmarkStart w:id="81" w:name="_Toc16733"/>
      <w:bookmarkStart w:id="82" w:name="_Toc25826"/>
      <w:bookmarkStart w:id="83" w:name="_Toc30573"/>
      <w:bookmarkStart w:id="84" w:name="_Toc25597"/>
      <w:bookmarkStart w:id="85" w:name="_Toc9131"/>
      <w:bookmarkStart w:id="86" w:name="_Toc31937"/>
      <w:bookmarkStart w:id="87" w:name="_Toc8484"/>
      <w:bookmarkStart w:id="88" w:name="_Toc12779"/>
      <w:bookmarkStart w:id="89" w:name="_Toc10593"/>
      <w:r>
        <w:rPr>
          <w:rFonts w:hint="eastAsia" w:ascii="方正小标宋_GBK" w:eastAsia="方正小标宋_GBK"/>
          <w:b w:val="0"/>
          <w:sz w:val="44"/>
          <w:szCs w:val="44"/>
          <w:lang w:eastAsia="zh-CN"/>
        </w:rPr>
        <w:t>响应</w:t>
      </w:r>
      <w:r>
        <w:rPr>
          <w:rFonts w:hint="eastAsia" w:ascii="方正小标宋_GBK" w:eastAsia="方正小标宋_GBK"/>
          <w:b w:val="0"/>
          <w:sz w:val="44"/>
          <w:szCs w:val="44"/>
        </w:rPr>
        <w:t>文件</w:t>
      </w:r>
      <w:bookmarkEnd w:id="74"/>
      <w:bookmarkEnd w:id="75"/>
      <w:bookmarkEnd w:id="76"/>
      <w:r>
        <w:rPr>
          <w:rFonts w:hint="eastAsia" w:ascii="方正小标宋_GBK" w:eastAsia="方正小标宋_GBK"/>
          <w:b w:val="0"/>
          <w:sz w:val="44"/>
          <w:szCs w:val="44"/>
          <w:lang w:val="en-US" w:eastAsia="zh-CN"/>
        </w:rPr>
        <w:t>模板</w:t>
      </w:r>
      <w:bookmarkEnd w:id="77"/>
      <w:bookmarkEnd w:id="78"/>
      <w:bookmarkEnd w:id="79"/>
      <w:bookmarkEnd w:id="80"/>
      <w:bookmarkEnd w:id="81"/>
      <w:bookmarkEnd w:id="82"/>
      <w:bookmarkEnd w:id="83"/>
      <w:bookmarkEnd w:id="84"/>
      <w:bookmarkEnd w:id="85"/>
      <w:bookmarkEnd w:id="86"/>
      <w:bookmarkEnd w:id="87"/>
      <w:bookmarkEnd w:id="88"/>
      <w:bookmarkEnd w:id="89"/>
    </w:p>
    <w:p w14:paraId="4B8D7D77">
      <w:pPr>
        <w:rPr>
          <w:rFonts w:ascii="仿宋_GB2312" w:eastAsia="仿宋_GB2312"/>
          <w:b/>
          <w:sz w:val="36"/>
          <w:szCs w:val="36"/>
          <w:lang w:val="zh-CN"/>
        </w:rPr>
      </w:pPr>
      <w:r>
        <w:rPr>
          <w:rFonts w:hint="eastAsia" w:ascii="仿宋_GB2312" w:eastAsia="仿宋_GB2312"/>
          <w:sz w:val="32"/>
          <w:szCs w:val="32"/>
        </w:rPr>
        <w:t>请供应商填写下述</w:t>
      </w:r>
      <w:r>
        <w:rPr>
          <w:rFonts w:hint="eastAsia" w:ascii="仿宋_GB2312" w:eastAsia="仿宋_GB2312"/>
          <w:b/>
          <w:bCs/>
          <w:color w:val="FF0000"/>
          <w:sz w:val="32"/>
          <w:szCs w:val="32"/>
        </w:rPr>
        <w:t>第</w:t>
      </w:r>
      <w:r>
        <w:rPr>
          <w:rFonts w:hint="eastAsia" w:ascii="仿宋_GB2312" w:eastAsia="仿宋_GB2312"/>
          <w:b/>
          <w:bCs/>
          <w:color w:val="FF0000"/>
          <w:sz w:val="32"/>
          <w:szCs w:val="32"/>
          <w:lang w:val="en-US" w:eastAsia="zh-CN"/>
        </w:rPr>
        <w:t>五</w:t>
      </w:r>
      <w:r>
        <w:rPr>
          <w:rFonts w:hint="eastAsia" w:ascii="仿宋_GB2312" w:eastAsia="仿宋_GB2312"/>
          <w:b/>
          <w:bCs/>
          <w:color w:val="FF0000"/>
          <w:sz w:val="32"/>
          <w:szCs w:val="32"/>
        </w:rPr>
        <w:t>章响应文件内所有内容</w:t>
      </w:r>
      <w:r>
        <w:rPr>
          <w:rFonts w:hint="eastAsia" w:ascii="仿宋_GB2312" w:eastAsia="仿宋_GB2312"/>
          <w:sz w:val="32"/>
          <w:szCs w:val="32"/>
        </w:rPr>
        <w:t>，</w:t>
      </w:r>
      <w:r>
        <w:rPr>
          <w:rFonts w:hint="eastAsia" w:ascii="仿宋_GB2312" w:eastAsia="仿宋_GB2312"/>
          <w:b/>
          <w:bCs/>
          <w:color w:val="FF0000"/>
          <w:sz w:val="32"/>
          <w:szCs w:val="32"/>
        </w:rPr>
        <w:t>打印并每页盖章后携带至</w:t>
      </w:r>
      <w:r>
        <w:rPr>
          <w:rFonts w:hint="eastAsia" w:ascii="仿宋_GB2312" w:eastAsia="仿宋_GB2312"/>
          <w:b/>
          <w:bCs/>
          <w:color w:val="FF0000"/>
          <w:sz w:val="32"/>
          <w:szCs w:val="32"/>
          <w:lang w:val="en-US" w:eastAsia="zh-CN"/>
        </w:rPr>
        <w:t>开标</w:t>
      </w:r>
      <w:r>
        <w:rPr>
          <w:rFonts w:hint="eastAsia" w:ascii="仿宋_GB2312" w:eastAsia="仿宋_GB2312"/>
          <w:b/>
          <w:bCs/>
          <w:color w:val="FF0000"/>
          <w:sz w:val="32"/>
          <w:szCs w:val="32"/>
        </w:rPr>
        <w:t>判地点</w:t>
      </w:r>
      <w:r>
        <w:rPr>
          <w:rFonts w:hint="eastAsia" w:ascii="仿宋_GB2312" w:eastAsia="仿宋_GB2312"/>
          <w:b/>
          <w:bCs/>
          <w:color w:val="FF0000"/>
          <w:sz w:val="32"/>
          <w:szCs w:val="32"/>
          <w:lang w:eastAsia="zh-CN"/>
        </w:rPr>
        <w:t>（</w:t>
      </w:r>
      <w:r>
        <w:rPr>
          <w:rFonts w:hint="eastAsia" w:ascii="仿宋_GB2312" w:eastAsia="仿宋_GB2312"/>
          <w:b/>
          <w:bCs/>
          <w:color w:val="FF0000"/>
          <w:sz w:val="32"/>
          <w:szCs w:val="32"/>
          <w:lang w:val="en-US" w:eastAsia="zh-CN"/>
        </w:rPr>
        <w:t>一正二副）</w:t>
      </w:r>
      <w:r>
        <w:rPr>
          <w:rFonts w:hint="eastAsia" w:ascii="仿宋_GB2312" w:eastAsia="仿宋_GB2312"/>
          <w:sz w:val="32"/>
          <w:szCs w:val="32"/>
        </w:rPr>
        <w:t>，并于</w:t>
      </w:r>
      <w:r>
        <w:rPr>
          <w:rFonts w:hint="eastAsia" w:ascii="仿宋_GB2312" w:eastAsia="仿宋_GB2312"/>
          <w:sz w:val="32"/>
          <w:szCs w:val="32"/>
          <w:lang w:val="en-US" w:eastAsia="zh-CN"/>
        </w:rPr>
        <w:t>开标</w:t>
      </w:r>
      <w:r>
        <w:rPr>
          <w:rFonts w:hint="eastAsia" w:ascii="仿宋_GB2312" w:eastAsia="仿宋_GB2312"/>
          <w:sz w:val="32"/>
          <w:szCs w:val="32"/>
        </w:rPr>
        <w:t>开始时上交招标采购办工作人员。供应商须同时准备</w:t>
      </w:r>
      <w:r>
        <w:rPr>
          <w:rFonts w:hint="eastAsia" w:ascii="仿宋_GB2312" w:eastAsia="仿宋_GB2312"/>
          <w:b/>
          <w:bCs/>
          <w:color w:val="FF0000"/>
          <w:sz w:val="32"/>
          <w:szCs w:val="32"/>
        </w:rPr>
        <w:t>PDF格式响应文件盖章扫描件</w:t>
      </w:r>
      <w:r>
        <w:rPr>
          <w:rFonts w:hint="eastAsia" w:ascii="仿宋_GB2312" w:eastAsia="仿宋_GB2312"/>
          <w:sz w:val="32"/>
          <w:szCs w:val="32"/>
        </w:rPr>
        <w:t>于</w:t>
      </w:r>
      <w:r>
        <w:rPr>
          <w:rFonts w:hint="eastAsia" w:ascii="仿宋_GB2312" w:eastAsia="仿宋_GB2312"/>
          <w:b/>
          <w:bCs/>
          <w:sz w:val="44"/>
          <w:szCs w:val="44"/>
          <w:lang w:val="en-US" w:eastAsia="zh-CN"/>
        </w:rPr>
        <w:t>对应分包开标当日10:30至16:00（即开标后）</w:t>
      </w:r>
      <w:r>
        <w:rPr>
          <w:rFonts w:hint="eastAsia" w:ascii="仿宋_GB2312" w:eastAsia="仿宋_GB2312"/>
          <w:sz w:val="32"/>
          <w:szCs w:val="32"/>
          <w:lang w:val="en-US" w:eastAsia="zh-CN"/>
        </w:rPr>
        <w:t>发送至zbcgb02@szftzy.cn</w:t>
      </w:r>
      <w:r>
        <w:rPr>
          <w:rFonts w:hint="eastAsia" w:ascii="仿宋_GB2312" w:eastAsia="仿宋_GB2312"/>
          <w:b/>
          <w:bCs/>
          <w:color w:val="FF0000"/>
          <w:sz w:val="32"/>
          <w:szCs w:val="32"/>
          <w:lang w:val="en-US" w:eastAsia="zh-CN"/>
        </w:rPr>
        <w:t>（未在规定时间内发送的响应文件可视为无效响应，产生的相关后果由供应商自行承担）</w:t>
      </w:r>
      <w:r>
        <w:rPr>
          <w:rFonts w:hint="eastAsia" w:ascii="仿宋_GB2312" w:eastAsia="仿宋_GB2312"/>
          <w:sz w:val="32"/>
          <w:szCs w:val="32"/>
          <w:lang w:val="en-US" w:eastAsia="zh-CN"/>
        </w:rPr>
        <w:t>。</w:t>
      </w:r>
    </w:p>
    <w:p w14:paraId="5EBB7786">
      <w:pPr>
        <w:rPr>
          <w:rFonts w:ascii="仿宋_GB2312" w:eastAsia="仿宋_GB2312"/>
          <w:b/>
          <w:sz w:val="36"/>
          <w:szCs w:val="36"/>
          <w:lang w:val="zh-CN"/>
        </w:rPr>
      </w:pPr>
      <w:r>
        <w:rPr>
          <w:rFonts w:ascii="仿宋_GB2312" w:eastAsia="仿宋_GB2312"/>
          <w:b/>
          <w:sz w:val="36"/>
          <w:szCs w:val="36"/>
          <w:lang w:val="zh-CN"/>
        </w:rPr>
        <w:br w:type="page"/>
      </w:r>
    </w:p>
    <w:p w14:paraId="6DD29186">
      <w:pPr>
        <w:pStyle w:val="10"/>
        <w:rPr>
          <w:lang w:val="zh-CN"/>
        </w:rPr>
      </w:pPr>
    </w:p>
    <w:p w14:paraId="6C9B7EF3">
      <w:pPr>
        <w:spacing w:line="240" w:lineRule="auto"/>
        <w:ind w:left="0"/>
        <w:jc w:val="center"/>
        <w:rPr>
          <w:rFonts w:hint="eastAsia" w:ascii="宋体" w:hAnsi="宋体" w:eastAsia="宋体"/>
          <w:b/>
          <w:bCs/>
          <w:kern w:val="2"/>
          <w:sz w:val="52"/>
          <w:szCs w:val="52"/>
          <w:lang w:val="zh-CN"/>
        </w:rPr>
      </w:pPr>
      <w:r>
        <w:rPr>
          <w:rFonts w:hint="eastAsia" w:ascii="宋体" w:hAnsi="宋体" w:eastAsia="宋体"/>
          <w:b/>
          <w:bCs/>
          <w:kern w:val="2"/>
          <w:sz w:val="52"/>
          <w:szCs w:val="52"/>
          <w:lang w:val="zh-CN"/>
        </w:rPr>
        <w:t>投</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标</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文</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件</w:t>
      </w:r>
    </w:p>
    <w:p w14:paraId="20A51041">
      <w:pPr>
        <w:autoSpaceDE w:val="0"/>
        <w:autoSpaceDN w:val="0"/>
        <w:adjustRightInd w:val="0"/>
        <w:ind w:left="0"/>
        <w:jc w:val="center"/>
        <w:outlineLvl w:val="9"/>
        <w:rPr>
          <w:rFonts w:ascii="仿宋_GB2312" w:hAnsi="仿宋" w:eastAsia="仿宋_GB2312" w:cs="宋体"/>
          <w:bCs/>
          <w:sz w:val="28"/>
          <w:szCs w:val="28"/>
          <w:lang w:val="zh-CN"/>
        </w:rPr>
      </w:pPr>
    </w:p>
    <w:p w14:paraId="2F10300E">
      <w:pPr>
        <w:autoSpaceDE w:val="0"/>
        <w:autoSpaceDN w:val="0"/>
        <w:adjustRightInd w:val="0"/>
        <w:ind w:left="0"/>
        <w:jc w:val="center"/>
        <w:outlineLvl w:val="9"/>
        <w:rPr>
          <w:rFonts w:ascii="仿宋_GB2312" w:hAnsi="仿宋" w:eastAsia="仿宋_GB2312" w:cs="宋体"/>
          <w:bCs/>
          <w:sz w:val="28"/>
          <w:szCs w:val="28"/>
          <w:lang w:val="zh-CN"/>
        </w:rPr>
      </w:pPr>
    </w:p>
    <w:p w14:paraId="37F8C9C8">
      <w:pPr>
        <w:spacing w:line="240" w:lineRule="auto"/>
        <w:ind w:left="0"/>
        <w:jc w:val="center"/>
        <w:rPr>
          <w:rFonts w:hint="eastAsia" w:ascii="宋体" w:hAnsi="宋体" w:eastAsia="宋体"/>
          <w:b/>
          <w:bCs/>
          <w:kern w:val="2"/>
          <w:sz w:val="30"/>
          <w:szCs w:val="30"/>
          <w:lang w:val="zh-CN"/>
        </w:rPr>
      </w:pPr>
      <w:r>
        <w:rPr>
          <w:rFonts w:hint="eastAsia" w:ascii="宋体" w:hAnsi="宋体" w:eastAsia="宋体"/>
          <w:b/>
          <w:bCs/>
          <w:kern w:val="2"/>
          <w:sz w:val="30"/>
          <w:szCs w:val="30"/>
          <w:lang w:val="zh-CN"/>
        </w:rPr>
        <w:t>（</w:t>
      </w:r>
      <w:r>
        <w:rPr>
          <w:rFonts w:hint="eastAsia" w:ascii="宋体" w:hAnsi="宋体" w:eastAsia="宋体"/>
          <w:b/>
          <w:bCs/>
          <w:kern w:val="2"/>
          <w:sz w:val="30"/>
          <w:szCs w:val="30"/>
          <w:lang w:val="en-US" w:eastAsia="zh-CN"/>
        </w:rPr>
        <w:t>正本/副本</w:t>
      </w:r>
      <w:r>
        <w:rPr>
          <w:rFonts w:hint="eastAsia" w:ascii="宋体" w:hAnsi="宋体" w:eastAsia="宋体"/>
          <w:b/>
          <w:bCs/>
          <w:kern w:val="2"/>
          <w:sz w:val="30"/>
          <w:szCs w:val="30"/>
          <w:lang w:val="zh-CN"/>
        </w:rPr>
        <w:t>）</w:t>
      </w:r>
    </w:p>
    <w:p w14:paraId="5B46B087">
      <w:pPr>
        <w:autoSpaceDE w:val="0"/>
        <w:autoSpaceDN w:val="0"/>
        <w:adjustRightInd w:val="0"/>
        <w:ind w:left="0"/>
        <w:jc w:val="both"/>
        <w:outlineLvl w:val="9"/>
        <w:rPr>
          <w:rFonts w:ascii="仿宋_GB2312" w:hAnsi="仿宋" w:eastAsia="仿宋_GB2312" w:cs="宋体"/>
          <w:bCs/>
          <w:sz w:val="28"/>
          <w:szCs w:val="28"/>
          <w:lang w:val="zh-CN"/>
        </w:rPr>
      </w:pPr>
    </w:p>
    <w:p w14:paraId="04706FAF">
      <w:pPr>
        <w:autoSpaceDE w:val="0"/>
        <w:autoSpaceDN w:val="0"/>
        <w:adjustRightInd w:val="0"/>
        <w:ind w:left="0"/>
        <w:jc w:val="both"/>
        <w:outlineLvl w:val="9"/>
        <w:rPr>
          <w:rFonts w:ascii="仿宋_GB2312" w:hAnsi="仿宋" w:eastAsia="仿宋_GB2312" w:cs="宋体"/>
          <w:bCs/>
          <w:sz w:val="28"/>
          <w:szCs w:val="28"/>
        </w:rPr>
      </w:pPr>
    </w:p>
    <w:p w14:paraId="5AE1B0DB">
      <w:pPr>
        <w:autoSpaceDE w:val="0"/>
        <w:autoSpaceDN w:val="0"/>
        <w:adjustRightInd w:val="0"/>
        <w:ind w:left="0"/>
        <w:jc w:val="both"/>
        <w:outlineLvl w:val="9"/>
        <w:rPr>
          <w:rFonts w:ascii="仿宋_GB2312" w:hAnsi="仿宋" w:eastAsia="仿宋_GB2312" w:cs="宋体"/>
          <w:bCs/>
          <w:sz w:val="28"/>
          <w:szCs w:val="28"/>
        </w:rPr>
      </w:pPr>
    </w:p>
    <w:p w14:paraId="3D775BD2">
      <w:pPr>
        <w:rPr>
          <w:rFonts w:hint="eastAsia" w:ascii="宋体" w:hAnsi="宋体" w:eastAsia="宋体" w:cs="宋体"/>
          <w:sz w:val="28"/>
          <w:szCs w:val="28"/>
        </w:rPr>
      </w:pPr>
      <w:r>
        <w:rPr>
          <w:rFonts w:hint="eastAsia" w:ascii="宋体" w:hAnsi="宋体" w:eastAsia="宋体" w:cs="宋体"/>
          <w:sz w:val="28"/>
          <w:szCs w:val="28"/>
        </w:rPr>
        <w:t>项目名称：（见采购文件首页）</w:t>
      </w:r>
    </w:p>
    <w:p w14:paraId="0B15F5BF">
      <w:pPr>
        <w:rPr>
          <w:rFonts w:hint="eastAsia" w:ascii="宋体" w:hAnsi="宋体" w:eastAsia="宋体" w:cs="宋体"/>
          <w:sz w:val="28"/>
          <w:szCs w:val="28"/>
        </w:rPr>
      </w:pPr>
      <w:r>
        <w:rPr>
          <w:rFonts w:hint="eastAsia" w:ascii="宋体" w:hAnsi="宋体" w:eastAsia="宋体" w:cs="宋体"/>
          <w:sz w:val="28"/>
          <w:szCs w:val="28"/>
        </w:rPr>
        <w:t>项目编号：（见采购文件首页）</w:t>
      </w:r>
    </w:p>
    <w:p w14:paraId="1BCB0282">
      <w:pPr>
        <w:rPr>
          <w:rFonts w:hint="eastAsia" w:ascii="宋体" w:hAnsi="宋体" w:eastAsia="宋体" w:cs="宋体"/>
          <w:sz w:val="28"/>
          <w:szCs w:val="28"/>
          <w:lang w:eastAsia="zh-CN"/>
        </w:rPr>
      </w:pPr>
      <w:r>
        <w:rPr>
          <w:rFonts w:hint="eastAsia" w:ascii="宋体" w:hAnsi="宋体" w:eastAsia="宋体" w:cs="宋体"/>
          <w:sz w:val="28"/>
          <w:szCs w:val="28"/>
        </w:rPr>
        <w:t>项目包号：</w:t>
      </w:r>
      <w:r>
        <w:rPr>
          <w:rFonts w:hint="eastAsia" w:cs="宋体"/>
          <w:sz w:val="28"/>
          <w:szCs w:val="28"/>
          <w:lang w:eastAsia="zh-CN"/>
        </w:rPr>
        <w:t>（</w:t>
      </w:r>
      <w:r>
        <w:rPr>
          <w:rFonts w:hint="eastAsia" w:cs="宋体"/>
          <w:sz w:val="28"/>
          <w:szCs w:val="28"/>
          <w:lang w:val="en-US" w:eastAsia="zh-CN"/>
        </w:rPr>
        <w:t>如有则填写</w:t>
      </w:r>
      <w:r>
        <w:rPr>
          <w:rFonts w:hint="eastAsia" w:cs="宋体"/>
          <w:sz w:val="28"/>
          <w:szCs w:val="28"/>
          <w:lang w:eastAsia="zh-CN"/>
        </w:rPr>
        <w:t>）</w:t>
      </w:r>
    </w:p>
    <w:p w14:paraId="26324DFE">
      <w:pPr>
        <w:rPr>
          <w:rFonts w:hint="eastAsia" w:ascii="宋体" w:hAnsi="宋体" w:eastAsia="宋体" w:cs="宋体"/>
          <w:sz w:val="28"/>
          <w:szCs w:val="28"/>
          <w:lang w:val="zh-CN"/>
        </w:rPr>
      </w:pPr>
      <w:r>
        <w:rPr>
          <w:rFonts w:hint="eastAsia" w:ascii="宋体" w:hAnsi="宋体" w:eastAsia="宋体" w:cs="宋体"/>
          <w:sz w:val="28"/>
          <w:szCs w:val="28"/>
        </w:rPr>
        <w:t>设备</w:t>
      </w:r>
      <w:r>
        <w:rPr>
          <w:rFonts w:hint="eastAsia" w:ascii="宋体" w:hAnsi="宋体" w:eastAsia="宋体" w:cs="宋体"/>
          <w:sz w:val="28"/>
          <w:szCs w:val="28"/>
          <w:lang w:val="zh-CN"/>
        </w:rPr>
        <w:t>名称：</w:t>
      </w:r>
    </w:p>
    <w:p w14:paraId="28327A68">
      <w:pPr>
        <w:rPr>
          <w:rFonts w:hint="eastAsia" w:ascii="宋体" w:hAnsi="宋体" w:eastAsia="宋体" w:cs="宋体"/>
          <w:sz w:val="28"/>
          <w:szCs w:val="28"/>
          <w:lang w:val="zh-CN"/>
        </w:rPr>
      </w:pPr>
      <w:r>
        <w:rPr>
          <w:rFonts w:hint="eastAsia" w:ascii="宋体" w:hAnsi="宋体" w:eastAsia="宋体" w:cs="宋体"/>
          <w:sz w:val="28"/>
          <w:szCs w:val="28"/>
          <w:lang w:val="zh-CN"/>
        </w:rPr>
        <w:t>企业名称</w:t>
      </w:r>
      <w:r>
        <w:rPr>
          <w:rFonts w:hint="eastAsia" w:cs="宋体"/>
          <w:sz w:val="28"/>
          <w:szCs w:val="28"/>
          <w:lang w:val="zh-CN"/>
        </w:rPr>
        <w:t>（</w:t>
      </w:r>
      <w:r>
        <w:rPr>
          <w:rFonts w:hint="eastAsia" w:cs="宋体"/>
          <w:sz w:val="28"/>
          <w:szCs w:val="28"/>
          <w:lang w:val="en-US" w:eastAsia="zh-CN"/>
        </w:rPr>
        <w:t>加盖公章</w:t>
      </w:r>
      <w:r>
        <w:rPr>
          <w:rFonts w:hint="eastAsia" w:cs="宋体"/>
          <w:sz w:val="28"/>
          <w:szCs w:val="28"/>
          <w:lang w:val="zh-CN"/>
        </w:rPr>
        <w:t>）</w:t>
      </w:r>
      <w:r>
        <w:rPr>
          <w:rFonts w:hint="eastAsia" w:ascii="宋体" w:hAnsi="宋体" w:eastAsia="宋体" w:cs="宋体"/>
          <w:sz w:val="28"/>
          <w:szCs w:val="28"/>
          <w:lang w:val="zh-CN"/>
        </w:rPr>
        <w:t>：</w:t>
      </w:r>
    </w:p>
    <w:p w14:paraId="1D5F4577">
      <w:pPr>
        <w:rPr>
          <w:rFonts w:hint="eastAsia" w:ascii="宋体" w:hAnsi="宋体" w:eastAsia="宋体" w:cs="宋体"/>
          <w:sz w:val="28"/>
          <w:szCs w:val="28"/>
        </w:rPr>
      </w:pPr>
      <w:r>
        <w:rPr>
          <w:rFonts w:hint="eastAsia" w:ascii="宋体" w:hAnsi="宋体" w:eastAsia="宋体" w:cs="宋体"/>
          <w:sz w:val="28"/>
          <w:szCs w:val="28"/>
        </w:rPr>
        <w:t>法定代表人或其授权代表：</w:t>
      </w:r>
    </w:p>
    <w:p w14:paraId="49CB345D">
      <w:pPr>
        <w:rPr>
          <w:rFonts w:hint="eastAsia" w:ascii="宋体" w:hAnsi="宋体" w:eastAsia="宋体" w:cs="宋体"/>
          <w:sz w:val="28"/>
          <w:szCs w:val="28"/>
        </w:rPr>
      </w:pPr>
      <w:r>
        <w:rPr>
          <w:rFonts w:hint="eastAsia" w:ascii="宋体" w:hAnsi="宋体" w:eastAsia="宋体" w:cs="宋体"/>
          <w:sz w:val="28"/>
          <w:szCs w:val="28"/>
        </w:rPr>
        <w:t>联系电话：</w:t>
      </w:r>
    </w:p>
    <w:p w14:paraId="20052098">
      <w:pPr>
        <w:rPr>
          <w:rFonts w:hint="eastAsia" w:ascii="宋体" w:hAnsi="宋体" w:eastAsia="宋体" w:cs="宋体"/>
          <w:sz w:val="28"/>
          <w:szCs w:val="28"/>
        </w:rPr>
      </w:pPr>
      <w:r>
        <w:rPr>
          <w:rFonts w:hint="eastAsia" w:ascii="宋体" w:hAnsi="宋体" w:eastAsia="宋体" w:cs="宋体"/>
          <w:sz w:val="28"/>
          <w:szCs w:val="28"/>
        </w:rPr>
        <w:t>联系邮箱：</w:t>
      </w:r>
    </w:p>
    <w:p w14:paraId="4CD05850">
      <w:pPr>
        <w:rPr>
          <w:rFonts w:hint="eastAsia" w:ascii="宋体" w:hAnsi="宋体" w:eastAsia="宋体" w:cs="宋体"/>
          <w:sz w:val="28"/>
          <w:szCs w:val="28"/>
          <w:lang w:val="en-US" w:eastAsia="zh-CN"/>
        </w:rPr>
      </w:pPr>
      <w:r>
        <w:rPr>
          <w:rFonts w:hint="eastAsia" w:cs="宋体"/>
          <w:sz w:val="28"/>
          <w:szCs w:val="28"/>
          <w:lang w:val="en-US" w:eastAsia="zh-CN"/>
        </w:rPr>
        <w:t>日    期：</w:t>
      </w:r>
    </w:p>
    <w:p w14:paraId="7B66E142">
      <w:pPr>
        <w:rPr>
          <w:rFonts w:ascii="仿宋_GB2312" w:eastAsia="仿宋_GB2312"/>
          <w:sz w:val="28"/>
          <w:szCs w:val="28"/>
        </w:rPr>
      </w:pPr>
      <w:r>
        <w:rPr>
          <w:rFonts w:hint="eastAsia" w:ascii="仿宋_GB2312" w:eastAsia="仿宋_GB2312"/>
          <w:sz w:val="28"/>
          <w:szCs w:val="28"/>
        </w:rPr>
        <w:br w:type="page"/>
      </w:r>
    </w:p>
    <w:p w14:paraId="6A300A3B">
      <w:pPr>
        <w:pStyle w:val="21"/>
        <w:keepNext w:val="0"/>
        <w:keepLines w:val="0"/>
        <w:pageBreakBefore w:val="0"/>
        <w:widowControl w:val="0"/>
        <w:tabs>
          <w:tab w:val="right" w:leader="dot" w:pos="9070"/>
        </w:tabs>
        <w:kinsoku/>
        <w:wordWrap/>
        <w:overflowPunct/>
        <w:topLinePunct w:val="0"/>
        <w:autoSpaceDE/>
        <w:autoSpaceDN/>
        <w:bidi w:val="0"/>
        <w:adjustRightInd/>
        <w:snapToGrid/>
        <w:spacing w:before="327" w:beforeLines="100" w:after="327" w:afterLines="100"/>
        <w:ind w:left="0" w:leftChars="0" w:firstLine="0" w:firstLineChars="0"/>
        <w:jc w:val="center"/>
        <w:textAlignment w:val="auto"/>
        <w:rPr>
          <w:rFonts w:ascii="仿宋_GB2312" w:hAnsi="仿宋" w:eastAsia="仿宋_GB2312" w:cs="Times New Roman"/>
          <w:sz w:val="24"/>
          <w:szCs w:val="28"/>
          <w:lang w:val="en-US" w:eastAsia="zh-CN" w:bidi="ar-SA"/>
        </w:rPr>
      </w:pPr>
      <w:r>
        <w:rPr>
          <w:rFonts w:hint="eastAsia" w:asciiTheme="minorEastAsia" w:hAnsiTheme="minorEastAsia" w:eastAsiaTheme="minorEastAsia"/>
          <w:b/>
          <w:bCs/>
          <w:sz w:val="40"/>
          <w:szCs w:val="40"/>
          <w:lang w:val="en-US" w:eastAsia="zh-CN"/>
        </w:rPr>
        <w:t>目录</w:t>
      </w:r>
      <w:r>
        <w:rPr>
          <w:rFonts w:ascii="仿宋_GB2312" w:hAnsi="仿宋" w:eastAsia="仿宋_GB2312"/>
          <w:b/>
          <w:sz w:val="28"/>
          <w:szCs w:val="28"/>
        </w:rPr>
        <w:fldChar w:fldCharType="begin"/>
      </w:r>
      <w:r>
        <w:rPr>
          <w:rFonts w:ascii="仿宋_GB2312" w:hAnsi="仿宋" w:eastAsia="仿宋_GB2312"/>
          <w:b/>
          <w:sz w:val="28"/>
          <w:szCs w:val="28"/>
        </w:rPr>
        <w:instrText xml:space="preserve">TOC \o "1-3" \h \u </w:instrText>
      </w:r>
      <w:r>
        <w:rPr>
          <w:rFonts w:ascii="仿宋_GB2312" w:hAnsi="仿宋" w:eastAsia="仿宋_GB2312"/>
          <w:b/>
          <w:sz w:val="28"/>
          <w:szCs w:val="28"/>
        </w:rPr>
        <w:fldChar w:fldCharType="separate"/>
      </w:r>
    </w:p>
    <w:p w14:paraId="00CE2EA0">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_Toc7288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一、 评标指引表、供应商自查表</w:t>
      </w:r>
      <w:r>
        <w:rPr>
          <w:sz w:val="24"/>
          <w:szCs w:val="24"/>
        </w:rPr>
        <w:tab/>
      </w:r>
      <w:r>
        <w:rPr>
          <w:sz w:val="24"/>
          <w:szCs w:val="24"/>
        </w:rPr>
        <w:fldChar w:fldCharType="begin"/>
      </w:r>
      <w:r>
        <w:rPr>
          <w:sz w:val="24"/>
          <w:szCs w:val="24"/>
        </w:rPr>
        <w:instrText xml:space="preserve"> PAGEREF _Toc7288 \h </w:instrText>
      </w:r>
      <w:r>
        <w:rPr>
          <w:sz w:val="24"/>
          <w:szCs w:val="24"/>
        </w:rPr>
        <w:fldChar w:fldCharType="separate"/>
      </w:r>
      <w:r>
        <w:rPr>
          <w:sz w:val="24"/>
          <w:szCs w:val="24"/>
        </w:rPr>
        <w:t>4</w:t>
      </w:r>
      <w:r>
        <w:rPr>
          <w:sz w:val="24"/>
          <w:szCs w:val="24"/>
        </w:rPr>
        <w:fldChar w:fldCharType="end"/>
      </w:r>
      <w:r>
        <w:rPr>
          <w:rFonts w:ascii="仿宋_GB2312" w:hAnsi="仿宋" w:eastAsia="仿宋_GB2312"/>
          <w:sz w:val="24"/>
          <w:szCs w:val="28"/>
        </w:rPr>
        <w:fldChar w:fldCharType="end"/>
      </w:r>
    </w:p>
    <w:p w14:paraId="7D28FD71">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_Toc17173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二、 </w:t>
      </w:r>
      <w:r>
        <w:rPr>
          <w:rFonts w:hint="eastAsia" w:ascii="Times New Roman" w:hAnsi="Times New Roman" w:cs="Times New Roman"/>
          <w:kern w:val="0"/>
          <w:sz w:val="24"/>
          <w:szCs w:val="24"/>
          <w:lang w:val="en-US" w:eastAsia="zh-CN"/>
        </w:rPr>
        <w:t>响应</w:t>
      </w:r>
      <w:r>
        <w:rPr>
          <w:rFonts w:hint="eastAsia" w:ascii="Times New Roman" w:hAnsi="Times New Roman" w:eastAsia="宋体" w:cs="Times New Roman"/>
          <w:kern w:val="0"/>
          <w:sz w:val="24"/>
          <w:szCs w:val="24"/>
          <w:lang w:val="en-US" w:eastAsia="zh-CN"/>
        </w:rPr>
        <w:t>人资格证明文件</w:t>
      </w:r>
      <w:r>
        <w:rPr>
          <w:sz w:val="24"/>
          <w:szCs w:val="24"/>
        </w:rPr>
        <w:tab/>
      </w:r>
      <w:r>
        <w:rPr>
          <w:sz w:val="24"/>
          <w:szCs w:val="24"/>
        </w:rPr>
        <w:fldChar w:fldCharType="begin"/>
      </w:r>
      <w:r>
        <w:rPr>
          <w:sz w:val="24"/>
          <w:szCs w:val="24"/>
        </w:rPr>
        <w:instrText xml:space="preserve"> PAGEREF _Toc17173 \h </w:instrText>
      </w:r>
      <w:r>
        <w:rPr>
          <w:sz w:val="24"/>
          <w:szCs w:val="24"/>
        </w:rPr>
        <w:fldChar w:fldCharType="separate"/>
      </w:r>
      <w:r>
        <w:rPr>
          <w:sz w:val="24"/>
          <w:szCs w:val="24"/>
        </w:rPr>
        <w:t>6</w:t>
      </w:r>
      <w:r>
        <w:rPr>
          <w:sz w:val="24"/>
          <w:szCs w:val="24"/>
        </w:rPr>
        <w:fldChar w:fldCharType="end"/>
      </w:r>
      <w:r>
        <w:rPr>
          <w:rFonts w:ascii="仿宋_GB2312" w:hAnsi="仿宋" w:eastAsia="仿宋_GB2312"/>
          <w:sz w:val="24"/>
          <w:szCs w:val="28"/>
        </w:rPr>
        <w:fldChar w:fldCharType="end"/>
      </w:r>
    </w:p>
    <w:p w14:paraId="4BDC7416">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_Toc29060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三、 报价表</w:t>
      </w:r>
      <w:r>
        <w:rPr>
          <w:sz w:val="24"/>
          <w:szCs w:val="24"/>
        </w:rPr>
        <w:tab/>
      </w:r>
      <w:r>
        <w:rPr>
          <w:sz w:val="24"/>
          <w:szCs w:val="24"/>
        </w:rPr>
        <w:fldChar w:fldCharType="begin"/>
      </w:r>
      <w:r>
        <w:rPr>
          <w:sz w:val="24"/>
          <w:szCs w:val="24"/>
        </w:rPr>
        <w:instrText xml:space="preserve"> PAGEREF _Toc29060 \h </w:instrText>
      </w:r>
      <w:r>
        <w:rPr>
          <w:sz w:val="24"/>
          <w:szCs w:val="24"/>
        </w:rPr>
        <w:fldChar w:fldCharType="separate"/>
      </w:r>
      <w:r>
        <w:rPr>
          <w:sz w:val="24"/>
          <w:szCs w:val="24"/>
        </w:rPr>
        <w:t>20</w:t>
      </w:r>
      <w:r>
        <w:rPr>
          <w:sz w:val="24"/>
          <w:szCs w:val="24"/>
        </w:rPr>
        <w:fldChar w:fldCharType="end"/>
      </w:r>
      <w:r>
        <w:rPr>
          <w:rFonts w:ascii="仿宋_GB2312" w:hAnsi="仿宋" w:eastAsia="仿宋_GB2312"/>
          <w:sz w:val="24"/>
          <w:szCs w:val="28"/>
        </w:rPr>
        <w:fldChar w:fldCharType="end"/>
      </w:r>
    </w:p>
    <w:p w14:paraId="719DCFFE">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_Toc5332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四、 </w:t>
      </w:r>
      <w:r>
        <w:rPr>
          <w:rFonts w:hint="eastAsia" w:ascii="Times New Roman" w:hAnsi="Times New Roman" w:eastAsia="宋体" w:cs="Times New Roman"/>
          <w:kern w:val="0"/>
          <w:sz w:val="24"/>
          <w:szCs w:val="24"/>
          <w:highlight w:val="none"/>
          <w:lang w:val="en-US" w:eastAsia="zh-CN"/>
        </w:rPr>
        <w:t>货物配置清单响应情况</w:t>
      </w:r>
      <w:r>
        <w:rPr>
          <w:sz w:val="24"/>
          <w:szCs w:val="24"/>
        </w:rPr>
        <w:tab/>
      </w:r>
      <w:r>
        <w:rPr>
          <w:sz w:val="24"/>
          <w:szCs w:val="24"/>
        </w:rPr>
        <w:fldChar w:fldCharType="begin"/>
      </w:r>
      <w:r>
        <w:rPr>
          <w:sz w:val="24"/>
          <w:szCs w:val="24"/>
        </w:rPr>
        <w:instrText xml:space="preserve"> PAGEREF _Toc5332 \h </w:instrText>
      </w:r>
      <w:r>
        <w:rPr>
          <w:sz w:val="24"/>
          <w:szCs w:val="24"/>
        </w:rPr>
        <w:fldChar w:fldCharType="separate"/>
      </w:r>
      <w:r>
        <w:rPr>
          <w:sz w:val="24"/>
          <w:szCs w:val="24"/>
        </w:rPr>
        <w:t>24</w:t>
      </w:r>
      <w:r>
        <w:rPr>
          <w:sz w:val="24"/>
          <w:szCs w:val="24"/>
        </w:rPr>
        <w:fldChar w:fldCharType="end"/>
      </w:r>
      <w:r>
        <w:rPr>
          <w:rFonts w:ascii="仿宋_GB2312" w:hAnsi="仿宋" w:eastAsia="仿宋_GB2312"/>
          <w:sz w:val="24"/>
          <w:szCs w:val="28"/>
        </w:rPr>
        <w:fldChar w:fldCharType="end"/>
      </w:r>
    </w:p>
    <w:p w14:paraId="7441C6CA">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_Toc7871 </w:instrText>
      </w:r>
      <w:r>
        <w:rPr>
          <w:rFonts w:ascii="仿宋_GB2312" w:hAnsi="仿宋" w:eastAsia="仿宋_GB2312"/>
          <w:sz w:val="24"/>
          <w:szCs w:val="28"/>
        </w:rPr>
        <w:fldChar w:fldCharType="separate"/>
      </w:r>
      <w:r>
        <w:rPr>
          <w:rFonts w:hint="eastAsia"/>
          <w:sz w:val="24"/>
          <w:szCs w:val="24"/>
          <w:lang w:val="en-US" w:eastAsia="zh-CN"/>
        </w:rPr>
        <w:t xml:space="preserve">五、 </w:t>
      </w:r>
      <w:r>
        <w:rPr>
          <w:rFonts w:hint="eastAsia" w:ascii="Times New Roman" w:hAnsi="Times New Roman" w:eastAsia="宋体" w:cs="Times New Roman"/>
          <w:kern w:val="0"/>
          <w:sz w:val="24"/>
          <w:szCs w:val="24"/>
          <w:lang w:val="en-US" w:eastAsia="zh-CN"/>
        </w:rPr>
        <w:t>技术要求偏离表</w:t>
      </w:r>
      <w:r>
        <w:rPr>
          <w:sz w:val="24"/>
          <w:szCs w:val="24"/>
        </w:rPr>
        <w:tab/>
      </w:r>
      <w:r>
        <w:rPr>
          <w:sz w:val="24"/>
          <w:szCs w:val="24"/>
        </w:rPr>
        <w:fldChar w:fldCharType="begin"/>
      </w:r>
      <w:r>
        <w:rPr>
          <w:sz w:val="24"/>
          <w:szCs w:val="24"/>
        </w:rPr>
        <w:instrText xml:space="preserve"> PAGEREF _Toc7871 \h </w:instrText>
      </w:r>
      <w:r>
        <w:rPr>
          <w:sz w:val="24"/>
          <w:szCs w:val="24"/>
        </w:rPr>
        <w:fldChar w:fldCharType="separate"/>
      </w:r>
      <w:r>
        <w:rPr>
          <w:sz w:val="24"/>
          <w:szCs w:val="24"/>
        </w:rPr>
        <w:t>25</w:t>
      </w:r>
      <w:r>
        <w:rPr>
          <w:sz w:val="24"/>
          <w:szCs w:val="24"/>
        </w:rPr>
        <w:fldChar w:fldCharType="end"/>
      </w:r>
      <w:r>
        <w:rPr>
          <w:rFonts w:ascii="仿宋_GB2312" w:hAnsi="仿宋" w:eastAsia="仿宋_GB2312"/>
          <w:sz w:val="24"/>
          <w:szCs w:val="28"/>
        </w:rPr>
        <w:fldChar w:fldCharType="end"/>
      </w:r>
    </w:p>
    <w:p w14:paraId="0231F3D9">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_Toc26202 </w:instrText>
      </w:r>
      <w:r>
        <w:rPr>
          <w:rFonts w:ascii="仿宋_GB2312" w:hAnsi="仿宋" w:eastAsia="仿宋_GB2312"/>
          <w:sz w:val="24"/>
          <w:szCs w:val="28"/>
        </w:rPr>
        <w:fldChar w:fldCharType="separate"/>
      </w:r>
      <w:r>
        <w:rPr>
          <w:rFonts w:hint="eastAsia"/>
          <w:sz w:val="24"/>
          <w:szCs w:val="24"/>
          <w:lang w:val="en-US" w:eastAsia="zh-CN"/>
        </w:rPr>
        <w:t xml:space="preserve">六、 </w:t>
      </w:r>
      <w:r>
        <w:rPr>
          <w:rFonts w:hint="eastAsia" w:ascii="Times New Roman" w:hAnsi="Times New Roman" w:eastAsia="宋体" w:cs="Times New Roman"/>
          <w:kern w:val="0"/>
          <w:sz w:val="24"/>
          <w:szCs w:val="24"/>
          <w:lang w:val="en-US" w:eastAsia="zh-CN"/>
        </w:rPr>
        <w:t>商务条款偏离表</w:t>
      </w:r>
      <w:r>
        <w:rPr>
          <w:sz w:val="24"/>
          <w:szCs w:val="24"/>
        </w:rPr>
        <w:tab/>
      </w:r>
      <w:r>
        <w:rPr>
          <w:sz w:val="24"/>
          <w:szCs w:val="24"/>
        </w:rPr>
        <w:fldChar w:fldCharType="begin"/>
      </w:r>
      <w:r>
        <w:rPr>
          <w:sz w:val="24"/>
          <w:szCs w:val="24"/>
        </w:rPr>
        <w:instrText xml:space="preserve"> PAGEREF _Toc26202 \h </w:instrText>
      </w:r>
      <w:r>
        <w:rPr>
          <w:sz w:val="24"/>
          <w:szCs w:val="24"/>
        </w:rPr>
        <w:fldChar w:fldCharType="separate"/>
      </w:r>
      <w:r>
        <w:rPr>
          <w:sz w:val="24"/>
          <w:szCs w:val="24"/>
        </w:rPr>
        <w:t>26</w:t>
      </w:r>
      <w:r>
        <w:rPr>
          <w:sz w:val="24"/>
          <w:szCs w:val="24"/>
        </w:rPr>
        <w:fldChar w:fldCharType="end"/>
      </w:r>
      <w:r>
        <w:rPr>
          <w:rFonts w:ascii="仿宋_GB2312" w:hAnsi="仿宋" w:eastAsia="仿宋_GB2312"/>
          <w:sz w:val="24"/>
          <w:szCs w:val="28"/>
        </w:rPr>
        <w:fldChar w:fldCharType="end"/>
      </w:r>
    </w:p>
    <w:p w14:paraId="0A21DFDF">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_Toc23714 </w:instrText>
      </w:r>
      <w:r>
        <w:rPr>
          <w:rFonts w:ascii="仿宋_GB2312" w:hAnsi="仿宋" w:eastAsia="仿宋_GB2312"/>
          <w:sz w:val="24"/>
          <w:szCs w:val="28"/>
        </w:rPr>
        <w:fldChar w:fldCharType="separate"/>
      </w:r>
      <w:r>
        <w:rPr>
          <w:rFonts w:hint="eastAsia"/>
          <w:sz w:val="24"/>
          <w:szCs w:val="24"/>
          <w:lang w:val="en-US" w:eastAsia="zh-CN"/>
        </w:rPr>
        <w:t xml:space="preserve">七、 </w:t>
      </w:r>
      <w:r>
        <w:rPr>
          <w:rFonts w:hint="eastAsia" w:ascii="Times New Roman" w:hAnsi="Times New Roman" w:eastAsia="宋体" w:cs="Times New Roman"/>
          <w:kern w:val="0"/>
          <w:sz w:val="24"/>
          <w:szCs w:val="24"/>
          <w:lang w:val="en-US" w:eastAsia="zh-CN"/>
        </w:rPr>
        <w:t>设备使用年限证明</w:t>
      </w:r>
      <w:r>
        <w:rPr>
          <w:sz w:val="24"/>
          <w:szCs w:val="24"/>
        </w:rPr>
        <w:tab/>
      </w:r>
      <w:r>
        <w:rPr>
          <w:sz w:val="24"/>
          <w:szCs w:val="24"/>
        </w:rPr>
        <w:fldChar w:fldCharType="begin"/>
      </w:r>
      <w:r>
        <w:rPr>
          <w:sz w:val="24"/>
          <w:szCs w:val="24"/>
        </w:rPr>
        <w:instrText xml:space="preserve"> PAGEREF _Toc23714 \h </w:instrText>
      </w:r>
      <w:r>
        <w:rPr>
          <w:sz w:val="24"/>
          <w:szCs w:val="24"/>
        </w:rPr>
        <w:fldChar w:fldCharType="separate"/>
      </w:r>
      <w:r>
        <w:rPr>
          <w:sz w:val="24"/>
          <w:szCs w:val="24"/>
        </w:rPr>
        <w:t>28</w:t>
      </w:r>
      <w:r>
        <w:rPr>
          <w:sz w:val="24"/>
          <w:szCs w:val="24"/>
        </w:rPr>
        <w:fldChar w:fldCharType="end"/>
      </w:r>
      <w:r>
        <w:rPr>
          <w:rFonts w:ascii="仿宋_GB2312" w:hAnsi="仿宋" w:eastAsia="仿宋_GB2312"/>
          <w:sz w:val="24"/>
          <w:szCs w:val="28"/>
        </w:rPr>
        <w:fldChar w:fldCharType="end"/>
      </w:r>
    </w:p>
    <w:p w14:paraId="0C64EE00">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_Toc23283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八、 售后服务方案（质保期）</w:t>
      </w:r>
      <w:r>
        <w:rPr>
          <w:sz w:val="24"/>
          <w:szCs w:val="24"/>
        </w:rPr>
        <w:tab/>
      </w:r>
      <w:r>
        <w:rPr>
          <w:sz w:val="24"/>
          <w:szCs w:val="24"/>
        </w:rPr>
        <w:fldChar w:fldCharType="begin"/>
      </w:r>
      <w:r>
        <w:rPr>
          <w:sz w:val="24"/>
          <w:szCs w:val="24"/>
        </w:rPr>
        <w:instrText xml:space="preserve"> PAGEREF _Toc23283 \h </w:instrText>
      </w:r>
      <w:r>
        <w:rPr>
          <w:sz w:val="24"/>
          <w:szCs w:val="24"/>
        </w:rPr>
        <w:fldChar w:fldCharType="separate"/>
      </w:r>
      <w:r>
        <w:rPr>
          <w:sz w:val="24"/>
          <w:szCs w:val="24"/>
        </w:rPr>
        <w:t>29</w:t>
      </w:r>
      <w:r>
        <w:rPr>
          <w:sz w:val="24"/>
          <w:szCs w:val="24"/>
        </w:rPr>
        <w:fldChar w:fldCharType="end"/>
      </w:r>
      <w:r>
        <w:rPr>
          <w:rFonts w:ascii="仿宋_GB2312" w:hAnsi="仿宋" w:eastAsia="仿宋_GB2312"/>
          <w:sz w:val="24"/>
          <w:szCs w:val="28"/>
        </w:rPr>
        <w:fldChar w:fldCharType="end"/>
      </w:r>
    </w:p>
    <w:p w14:paraId="354CA82D">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_Toc9012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九、 业绩证明</w:t>
      </w:r>
      <w:r>
        <w:rPr>
          <w:sz w:val="24"/>
          <w:szCs w:val="24"/>
        </w:rPr>
        <w:tab/>
      </w:r>
      <w:r>
        <w:rPr>
          <w:sz w:val="24"/>
          <w:szCs w:val="24"/>
        </w:rPr>
        <w:fldChar w:fldCharType="begin"/>
      </w:r>
      <w:r>
        <w:rPr>
          <w:sz w:val="24"/>
          <w:szCs w:val="24"/>
        </w:rPr>
        <w:instrText xml:space="preserve"> PAGEREF _Toc9012 \h </w:instrText>
      </w:r>
      <w:r>
        <w:rPr>
          <w:sz w:val="24"/>
          <w:szCs w:val="24"/>
        </w:rPr>
        <w:fldChar w:fldCharType="separate"/>
      </w:r>
      <w:r>
        <w:rPr>
          <w:sz w:val="24"/>
          <w:szCs w:val="24"/>
        </w:rPr>
        <w:t>30</w:t>
      </w:r>
      <w:r>
        <w:rPr>
          <w:sz w:val="24"/>
          <w:szCs w:val="24"/>
        </w:rPr>
        <w:fldChar w:fldCharType="end"/>
      </w:r>
      <w:r>
        <w:rPr>
          <w:rFonts w:ascii="仿宋_GB2312" w:hAnsi="仿宋" w:eastAsia="仿宋_GB2312"/>
          <w:sz w:val="24"/>
          <w:szCs w:val="28"/>
        </w:rPr>
        <w:fldChar w:fldCharType="end"/>
      </w:r>
    </w:p>
    <w:p w14:paraId="5E2C9008">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_Toc3273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十、 </w:t>
      </w:r>
      <w:r>
        <w:rPr>
          <w:rFonts w:hint="eastAsia" w:ascii="Times New Roman" w:hAnsi="Times New Roman" w:cs="Times New Roman"/>
          <w:kern w:val="0"/>
          <w:sz w:val="24"/>
          <w:szCs w:val="24"/>
          <w:lang w:val="en-US" w:eastAsia="zh-CN"/>
        </w:rPr>
        <w:t>响应</w:t>
      </w:r>
      <w:r>
        <w:rPr>
          <w:rFonts w:hint="eastAsia" w:ascii="Times New Roman" w:hAnsi="Times New Roman" w:eastAsia="宋体" w:cs="Times New Roman"/>
          <w:kern w:val="0"/>
          <w:sz w:val="24"/>
          <w:szCs w:val="24"/>
          <w:lang w:val="en-US" w:eastAsia="zh-CN"/>
        </w:rPr>
        <w:t>人认为需要加以说明的其他内容</w:t>
      </w:r>
      <w:r>
        <w:rPr>
          <w:sz w:val="24"/>
          <w:szCs w:val="24"/>
        </w:rPr>
        <w:tab/>
      </w:r>
      <w:r>
        <w:rPr>
          <w:sz w:val="24"/>
          <w:szCs w:val="24"/>
        </w:rPr>
        <w:fldChar w:fldCharType="begin"/>
      </w:r>
      <w:r>
        <w:rPr>
          <w:sz w:val="24"/>
          <w:szCs w:val="24"/>
        </w:rPr>
        <w:instrText xml:space="preserve"> PAGEREF _Toc3273 \h </w:instrText>
      </w:r>
      <w:r>
        <w:rPr>
          <w:sz w:val="24"/>
          <w:szCs w:val="24"/>
        </w:rPr>
        <w:fldChar w:fldCharType="separate"/>
      </w:r>
      <w:r>
        <w:rPr>
          <w:sz w:val="24"/>
          <w:szCs w:val="24"/>
        </w:rPr>
        <w:t>31</w:t>
      </w:r>
      <w:r>
        <w:rPr>
          <w:sz w:val="24"/>
          <w:szCs w:val="24"/>
        </w:rPr>
        <w:fldChar w:fldCharType="end"/>
      </w:r>
      <w:r>
        <w:rPr>
          <w:rFonts w:ascii="仿宋_GB2312" w:hAnsi="仿宋" w:eastAsia="仿宋_GB2312"/>
          <w:sz w:val="24"/>
          <w:szCs w:val="28"/>
        </w:rPr>
        <w:fldChar w:fldCharType="end"/>
      </w:r>
    </w:p>
    <w:p w14:paraId="77085DD5">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_Toc9517 </w:instrText>
      </w:r>
      <w:r>
        <w:rPr>
          <w:rFonts w:ascii="仿宋_GB2312" w:hAnsi="仿宋" w:eastAsia="仿宋_GB2312"/>
          <w:sz w:val="24"/>
          <w:szCs w:val="28"/>
        </w:rPr>
        <w:fldChar w:fldCharType="separate"/>
      </w:r>
      <w:r>
        <w:rPr>
          <w:rFonts w:hint="eastAsia"/>
          <w:sz w:val="24"/>
          <w:szCs w:val="24"/>
        </w:rPr>
        <w:t xml:space="preserve">十一、 </w:t>
      </w:r>
      <w:r>
        <w:rPr>
          <w:rFonts w:hint="eastAsia" w:ascii="Times New Roman" w:hAnsi="Times New Roman" w:eastAsia="宋体" w:cs="Times New Roman"/>
          <w:kern w:val="0"/>
          <w:sz w:val="24"/>
          <w:szCs w:val="24"/>
          <w:lang w:val="en-US" w:eastAsia="zh-CN"/>
        </w:rPr>
        <w:t>信用查询记录</w:t>
      </w:r>
      <w:r>
        <w:rPr>
          <w:sz w:val="24"/>
          <w:szCs w:val="24"/>
        </w:rPr>
        <w:tab/>
      </w:r>
      <w:r>
        <w:rPr>
          <w:sz w:val="24"/>
          <w:szCs w:val="24"/>
        </w:rPr>
        <w:fldChar w:fldCharType="begin"/>
      </w:r>
      <w:r>
        <w:rPr>
          <w:sz w:val="24"/>
          <w:szCs w:val="24"/>
        </w:rPr>
        <w:instrText xml:space="preserve"> PAGEREF _Toc9517 \h </w:instrText>
      </w:r>
      <w:r>
        <w:rPr>
          <w:sz w:val="24"/>
          <w:szCs w:val="24"/>
        </w:rPr>
        <w:fldChar w:fldCharType="separate"/>
      </w:r>
      <w:r>
        <w:rPr>
          <w:sz w:val="24"/>
          <w:szCs w:val="24"/>
        </w:rPr>
        <w:t>32</w:t>
      </w:r>
      <w:r>
        <w:rPr>
          <w:sz w:val="24"/>
          <w:szCs w:val="24"/>
        </w:rPr>
        <w:fldChar w:fldCharType="end"/>
      </w:r>
      <w:r>
        <w:rPr>
          <w:rFonts w:ascii="仿宋_GB2312" w:hAnsi="仿宋" w:eastAsia="仿宋_GB2312"/>
          <w:sz w:val="24"/>
          <w:szCs w:val="28"/>
        </w:rPr>
        <w:fldChar w:fldCharType="end"/>
      </w:r>
    </w:p>
    <w:p w14:paraId="59D739AD">
      <w:pPr>
        <w:keepNext w:val="0"/>
        <w:keepLines w:val="0"/>
        <w:pageBreakBefore w:val="0"/>
        <w:widowControl w:val="0"/>
        <w:tabs>
          <w:tab w:val="left" w:pos="2970"/>
        </w:tabs>
        <w:kinsoku/>
        <w:wordWrap/>
        <w:overflowPunct/>
        <w:topLinePunct w:val="0"/>
        <w:autoSpaceDE/>
        <w:autoSpaceDN/>
        <w:bidi w:val="0"/>
        <w:adjustRightInd/>
        <w:snapToGrid/>
        <w:spacing w:before="327" w:beforeLines="100" w:after="327" w:afterLines="100"/>
        <w:ind w:left="0" w:leftChars="0" w:firstLine="0" w:firstLineChars="0"/>
        <w:jc w:val="center"/>
        <w:textAlignment w:val="auto"/>
        <w:rPr>
          <w:rFonts w:ascii="仿宋_GB2312" w:hAnsi="仿宋" w:eastAsia="仿宋_GB2312"/>
          <w:b/>
          <w:sz w:val="28"/>
          <w:szCs w:val="28"/>
        </w:rPr>
      </w:pPr>
      <w:r>
        <w:rPr>
          <w:rFonts w:ascii="仿宋_GB2312" w:hAnsi="仿宋" w:eastAsia="仿宋_GB2312"/>
          <w:szCs w:val="28"/>
        </w:rPr>
        <w:fldChar w:fldCharType="end"/>
      </w:r>
    </w:p>
    <w:p w14:paraId="119A05F5">
      <w:pPr>
        <w:ind w:left="0"/>
        <w:rPr>
          <w:rFonts w:hint="eastAsia"/>
          <w:sz w:val="28"/>
          <w:szCs w:val="28"/>
        </w:rPr>
        <w:sectPr>
          <w:headerReference r:id="rId12" w:type="default"/>
          <w:footerReference r:id="rId13" w:type="default"/>
          <w:pgSz w:w="11906" w:h="16838"/>
          <w:pgMar w:top="1440" w:right="1418" w:bottom="1440" w:left="1418" w:header="851" w:footer="992" w:gutter="0"/>
          <w:pgBorders>
            <w:top w:val="none" w:sz="0" w:space="0"/>
            <w:left w:val="none" w:sz="0" w:space="0"/>
            <w:bottom w:val="none" w:sz="0" w:space="0"/>
            <w:right w:val="none" w:sz="0" w:space="0"/>
          </w:pgBorders>
          <w:pgNumType w:fmt="decimal" w:start="1"/>
          <w:cols w:space="720" w:num="1"/>
          <w:docGrid w:type="lines" w:linePitch="326" w:charSpace="0"/>
        </w:sectPr>
      </w:pPr>
      <w:bookmarkStart w:id="90" w:name="_Toc17048"/>
      <w:bookmarkStart w:id="91" w:name="_Toc128037692"/>
      <w:r>
        <w:rPr>
          <w:rFonts w:hint="eastAsia"/>
          <w:sz w:val="28"/>
          <w:szCs w:val="28"/>
        </w:rPr>
        <w:br w:type="page"/>
      </w:r>
    </w:p>
    <w:bookmarkEnd w:id="90"/>
    <w:bookmarkEnd w:id="91"/>
    <w:p w14:paraId="7083D73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92" w:name="_Toc7288"/>
      <w:bookmarkStart w:id="93" w:name="_Toc7833"/>
      <w:bookmarkStart w:id="94" w:name="_Toc5202"/>
      <w:bookmarkStart w:id="95" w:name="_Toc135293181"/>
      <w:bookmarkStart w:id="96" w:name="_Toc44690432"/>
      <w:bookmarkStart w:id="97" w:name="_Toc135293182"/>
      <w:bookmarkStart w:id="98" w:name="_Toc44690705"/>
      <w:bookmarkStart w:id="99" w:name="_Toc44691164"/>
      <w:bookmarkStart w:id="100" w:name="_Toc44691396"/>
      <w:r>
        <w:rPr>
          <w:rFonts w:hint="eastAsia" w:ascii="Times New Roman" w:hAnsi="Times New Roman" w:eastAsia="宋体" w:cs="Times New Roman"/>
          <w:kern w:val="0"/>
          <w:lang w:val="en-US" w:eastAsia="zh-CN"/>
        </w:rPr>
        <w:t>评标指引表、供应商自查表</w:t>
      </w:r>
      <w:bookmarkEnd w:id="92"/>
    </w:p>
    <w:bookmarkEnd w:id="93"/>
    <w:bookmarkEnd w:id="94"/>
    <w:bookmarkEnd w:id="95"/>
    <w:p w14:paraId="389636CF">
      <w:pPr>
        <w:spacing w:line="240" w:lineRule="auto"/>
        <w:ind w:left="0"/>
        <w:jc w:val="center"/>
        <w:rPr>
          <w:rFonts w:hint="eastAsia" w:ascii="宋体" w:hAnsi="宋体" w:eastAsia="宋体" w:cs="宋体"/>
          <w:b/>
          <w:kern w:val="2"/>
          <w:sz w:val="28"/>
          <w:szCs w:val="28"/>
          <w:lang w:val="en-US" w:eastAsia="zh-CN"/>
        </w:rPr>
      </w:pPr>
      <w:r>
        <w:rPr>
          <w:rFonts w:hint="eastAsia" w:cs="宋体"/>
          <w:b/>
          <w:kern w:val="2"/>
          <w:sz w:val="28"/>
          <w:szCs w:val="28"/>
          <w:lang w:val="en-US" w:eastAsia="zh-CN"/>
        </w:rPr>
        <w:t>1.</w:t>
      </w:r>
      <w:r>
        <w:rPr>
          <w:rFonts w:hint="eastAsia" w:ascii="宋体" w:hAnsi="宋体" w:eastAsia="宋体" w:cs="宋体"/>
          <w:b/>
          <w:kern w:val="2"/>
          <w:sz w:val="28"/>
          <w:szCs w:val="28"/>
          <w:lang w:val="en-US" w:eastAsia="zh-CN"/>
        </w:rPr>
        <w:t>评标指引表</w:t>
      </w:r>
    </w:p>
    <w:p w14:paraId="4431DB85">
      <w:pPr>
        <w:spacing w:line="360" w:lineRule="auto"/>
        <w:ind w:left="0" w:firstLine="420" w:firstLineChars="200"/>
        <w:jc w:val="both"/>
        <w:rPr>
          <w:rFonts w:ascii="Times New Roman" w:hAnsi="Times New Roman" w:eastAsia="宋体" w:cs="Times New Roman"/>
          <w:kern w:val="2"/>
          <w:sz w:val="21"/>
          <w:szCs w:val="21"/>
        </w:rPr>
      </w:pPr>
      <w:r>
        <w:rPr>
          <w:rFonts w:hint="eastAsia" w:ascii="宋体" w:hAnsi="宋体" w:eastAsia="宋体" w:cs="Times New Roman"/>
          <w:kern w:val="2"/>
          <w:sz w:val="21"/>
          <w:szCs w:val="21"/>
        </w:rPr>
        <w:t>为方便参与该项目的评委专家的评标，快速找到评标事项与该项目</w:t>
      </w:r>
      <w:r>
        <w:rPr>
          <w:rFonts w:hint="eastAsia" w:cs="Times New Roman"/>
          <w:kern w:val="2"/>
          <w:sz w:val="21"/>
          <w:szCs w:val="21"/>
          <w:lang w:eastAsia="zh-CN"/>
        </w:rPr>
        <w:t>响应</w:t>
      </w:r>
      <w:r>
        <w:rPr>
          <w:rFonts w:hint="eastAsia" w:ascii="宋体" w:hAnsi="宋体" w:eastAsia="宋体" w:cs="Times New Roman"/>
          <w:kern w:val="2"/>
          <w:sz w:val="21"/>
          <w:szCs w:val="21"/>
        </w:rPr>
        <w:t>文件所对应的位置，请</w:t>
      </w:r>
      <w:r>
        <w:rPr>
          <w:rFonts w:hint="eastAsia" w:cs="Times New Roman"/>
          <w:kern w:val="2"/>
          <w:sz w:val="21"/>
          <w:szCs w:val="21"/>
          <w:lang w:eastAsia="zh-CN"/>
        </w:rPr>
        <w:t>响应</w:t>
      </w:r>
      <w:r>
        <w:rPr>
          <w:rFonts w:hint="eastAsia" w:ascii="宋体" w:hAnsi="宋体" w:eastAsia="宋体" w:cs="Times New Roman"/>
          <w:kern w:val="2"/>
          <w:sz w:val="21"/>
          <w:szCs w:val="21"/>
        </w:rPr>
        <w:t>人参照下表格式，编制本项目评标指引表。</w:t>
      </w:r>
    </w:p>
    <w:p w14:paraId="7A155F7E">
      <w:pPr>
        <w:spacing w:line="360" w:lineRule="exact"/>
        <w:ind w:left="0"/>
        <w:jc w:val="both"/>
        <w:rPr>
          <w:rFonts w:ascii="Times New Roman" w:hAnsi="Times New Roman" w:eastAsia="宋体" w:cs="Times New Roman"/>
          <w:b/>
          <w:kern w:val="2"/>
          <w:sz w:val="21"/>
          <w:szCs w:val="21"/>
        </w:rPr>
      </w:pPr>
      <w:r>
        <w:rPr>
          <w:rFonts w:ascii="Times New Roman" w:hAnsi="Times New Roman" w:eastAsia="宋体" w:cs="Times New Roman"/>
          <w:b/>
          <w:kern w:val="2"/>
          <w:sz w:val="21"/>
          <w:szCs w:val="21"/>
        </w:rPr>
        <w:t xml:space="preserve"> </w:t>
      </w:r>
    </w:p>
    <w:tbl>
      <w:tblPr>
        <w:tblStyle w:val="2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334"/>
        <w:gridCol w:w="2144"/>
        <w:gridCol w:w="1254"/>
      </w:tblGrid>
      <w:tr w14:paraId="6452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789" w:type="dxa"/>
            <w:gridSpan w:val="4"/>
            <w:vAlign w:val="center"/>
          </w:tcPr>
          <w:p w14:paraId="14A9E1A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b/>
                <w:kern w:val="2"/>
                <w:sz w:val="21"/>
                <w:szCs w:val="21"/>
              </w:rPr>
            </w:pPr>
            <w:r>
              <w:rPr>
                <w:rFonts w:hint="eastAsia" w:cs="Times New Roman" w:asciiTheme="minorEastAsia" w:hAnsiTheme="minorEastAsia" w:eastAsiaTheme="minorEastAsia"/>
                <w:b/>
                <w:kern w:val="2"/>
                <w:sz w:val="21"/>
                <w:szCs w:val="21"/>
              </w:rPr>
              <w:t>一、综合评分指引</w:t>
            </w:r>
          </w:p>
        </w:tc>
      </w:tr>
      <w:tr w14:paraId="2EF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Align w:val="center"/>
          </w:tcPr>
          <w:p w14:paraId="03A524F2">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评分类别</w:t>
            </w:r>
          </w:p>
        </w:tc>
        <w:tc>
          <w:tcPr>
            <w:tcW w:w="4334" w:type="dxa"/>
            <w:vAlign w:val="center"/>
          </w:tcPr>
          <w:p w14:paraId="440D7AE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kern w:val="2"/>
                <w:sz w:val="21"/>
                <w:szCs w:val="21"/>
              </w:rPr>
            </w:pPr>
            <w:r>
              <w:rPr>
                <w:rFonts w:hint="eastAsia" w:cs="Times New Roman" w:asciiTheme="minorEastAsia" w:hAnsiTheme="minorEastAsia" w:eastAsiaTheme="minorEastAsia"/>
                <w:kern w:val="2"/>
                <w:sz w:val="21"/>
                <w:szCs w:val="21"/>
              </w:rPr>
              <w:t>评分内容</w:t>
            </w:r>
          </w:p>
        </w:tc>
        <w:tc>
          <w:tcPr>
            <w:tcW w:w="2144" w:type="dxa"/>
            <w:vAlign w:val="center"/>
          </w:tcPr>
          <w:p w14:paraId="3473DB3D">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证明文件起止页码</w:t>
            </w:r>
          </w:p>
        </w:tc>
        <w:tc>
          <w:tcPr>
            <w:tcW w:w="1254" w:type="dxa"/>
            <w:vAlign w:val="center"/>
          </w:tcPr>
          <w:p w14:paraId="01CCFB77">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备注</w:t>
            </w:r>
          </w:p>
        </w:tc>
      </w:tr>
      <w:tr w14:paraId="6CB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38FDDE45">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价格部分</w:t>
            </w:r>
          </w:p>
        </w:tc>
        <w:tc>
          <w:tcPr>
            <w:tcW w:w="4334" w:type="dxa"/>
            <w:vAlign w:val="center"/>
          </w:tcPr>
          <w:p w14:paraId="4B0254C7">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rPr>
              <w:t>1.报价表</w:t>
            </w:r>
          </w:p>
        </w:tc>
        <w:tc>
          <w:tcPr>
            <w:tcW w:w="2144" w:type="dxa"/>
            <w:vAlign w:val="center"/>
          </w:tcPr>
          <w:p w14:paraId="3502C15C">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5DB90759">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1C43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57" w:type="dxa"/>
            <w:vMerge w:val="continue"/>
            <w:vAlign w:val="center"/>
          </w:tcPr>
          <w:p w14:paraId="74E1E77E">
            <w:pPr>
              <w:keepNext w:val="0"/>
              <w:keepLines w:val="0"/>
              <w:suppressLineNumbers w:val="0"/>
              <w:spacing w:before="0" w:beforeAutospacing="0" w:after="0" w:afterAutospacing="0" w:line="240" w:lineRule="auto"/>
              <w:ind w:left="0" w:right="0"/>
              <w:jc w:val="left"/>
              <w:rPr>
                <w:rFonts w:hint="default"/>
              </w:rPr>
            </w:pPr>
          </w:p>
        </w:tc>
        <w:tc>
          <w:tcPr>
            <w:tcW w:w="4334" w:type="dxa"/>
            <w:vAlign w:val="center"/>
          </w:tcPr>
          <w:p w14:paraId="10137C62">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rPr>
              <w:t>2.</w:t>
            </w:r>
            <w:r>
              <w:rPr>
                <w:rFonts w:hint="eastAsia" w:ascii="宋体" w:hAnsi="宋体" w:eastAsia="宋体" w:cs="Times New Roman"/>
                <w:kern w:val="2"/>
                <w:sz w:val="21"/>
                <w:szCs w:val="21"/>
              </w:rPr>
              <w:t>小型企业、微型企业、监狱企业、残疾人福利性单位证明文件</w:t>
            </w:r>
            <w:r>
              <w:rPr>
                <w:rFonts w:hint="eastAsia" w:cs="Times New Roman"/>
                <w:kern w:val="2"/>
                <w:sz w:val="21"/>
                <w:szCs w:val="21"/>
                <w:lang w:eastAsia="zh-CN"/>
              </w:rPr>
              <w:t>（</w:t>
            </w:r>
            <w:r>
              <w:rPr>
                <w:rFonts w:hint="eastAsia" w:cs="Times New Roman"/>
                <w:kern w:val="2"/>
                <w:sz w:val="21"/>
                <w:szCs w:val="21"/>
                <w:lang w:val="en-US" w:eastAsia="zh-CN"/>
              </w:rPr>
              <w:t>如有</w:t>
            </w:r>
            <w:r>
              <w:rPr>
                <w:rFonts w:hint="eastAsia" w:cs="Times New Roman"/>
                <w:kern w:val="2"/>
                <w:sz w:val="21"/>
                <w:szCs w:val="21"/>
                <w:lang w:eastAsia="zh-CN"/>
              </w:rPr>
              <w:t>）</w:t>
            </w:r>
            <w:r>
              <w:rPr>
                <w:rFonts w:hint="eastAsia" w:ascii="宋体" w:hAnsi="宋体" w:eastAsia="宋体" w:cs="Times New Roman"/>
                <w:kern w:val="2"/>
                <w:sz w:val="21"/>
                <w:szCs w:val="21"/>
              </w:rPr>
              <w:t>。</w:t>
            </w:r>
          </w:p>
        </w:tc>
        <w:tc>
          <w:tcPr>
            <w:tcW w:w="2144" w:type="dxa"/>
            <w:vAlign w:val="center"/>
          </w:tcPr>
          <w:p w14:paraId="1039B69A">
            <w:pPr>
              <w:keepNext w:val="0"/>
              <w:keepLines w:val="0"/>
              <w:suppressLineNumbers w:val="0"/>
              <w:spacing w:before="0" w:beforeAutospacing="0" w:after="0" w:afterAutospacing="0" w:line="240" w:lineRule="auto"/>
              <w:ind w:left="0" w:right="0"/>
              <w:jc w:val="left"/>
              <w:rPr>
                <w:rFonts w:hint="eastAsia" w:cs="Times New Roman" w:asciiTheme="minorEastAsia" w:hAnsiTheme="minorEastAsia" w:eastAsiaTheme="minorEastAsia"/>
                <w:snapToGrid w:val="0"/>
                <w:kern w:val="0"/>
                <w:sz w:val="21"/>
                <w:szCs w:val="21"/>
              </w:rPr>
            </w:pPr>
          </w:p>
        </w:tc>
        <w:tc>
          <w:tcPr>
            <w:tcW w:w="1254" w:type="dxa"/>
            <w:vAlign w:val="center"/>
          </w:tcPr>
          <w:p w14:paraId="1C0DBA94">
            <w:pPr>
              <w:keepNext w:val="0"/>
              <w:keepLines w:val="0"/>
              <w:suppressLineNumbers w:val="0"/>
              <w:spacing w:before="0" w:beforeAutospacing="0" w:after="0" w:afterAutospacing="0" w:line="240" w:lineRule="auto"/>
              <w:ind w:left="0" w:right="0"/>
              <w:jc w:val="left"/>
              <w:rPr>
                <w:rFonts w:hint="eastAsia" w:cs="Times New Roman" w:asciiTheme="minorEastAsia" w:hAnsiTheme="minorEastAsia" w:eastAsiaTheme="minorEastAsia"/>
                <w:snapToGrid w:val="0"/>
                <w:kern w:val="0"/>
                <w:sz w:val="21"/>
                <w:szCs w:val="21"/>
              </w:rPr>
            </w:pPr>
          </w:p>
        </w:tc>
      </w:tr>
      <w:tr w14:paraId="1F20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33B1C923">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技术部分</w:t>
            </w:r>
          </w:p>
        </w:tc>
        <w:tc>
          <w:tcPr>
            <w:tcW w:w="4334" w:type="dxa"/>
            <w:vAlign w:val="center"/>
          </w:tcPr>
          <w:p w14:paraId="76F3F532">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rPr>
              <w:t>1.</w:t>
            </w:r>
            <w:r>
              <w:rPr>
                <w:rFonts w:hint="eastAsia" w:ascii="宋体" w:hAnsi="宋体" w:eastAsia="宋体" w:cs="Times New Roman"/>
                <w:kern w:val="2"/>
                <w:sz w:val="21"/>
                <w:szCs w:val="21"/>
                <w:lang w:val="en-US" w:eastAsia="zh-CN"/>
              </w:rPr>
              <w:t>货物配置清单响应情况</w:t>
            </w:r>
          </w:p>
        </w:tc>
        <w:tc>
          <w:tcPr>
            <w:tcW w:w="2144" w:type="dxa"/>
            <w:vAlign w:val="center"/>
          </w:tcPr>
          <w:p w14:paraId="123802E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7CACABB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0B52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57B0B267">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p>
        </w:tc>
        <w:tc>
          <w:tcPr>
            <w:tcW w:w="4334" w:type="dxa"/>
            <w:vAlign w:val="center"/>
          </w:tcPr>
          <w:p w14:paraId="07A2C5ED">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cs="Times New Roman"/>
                <w:kern w:val="2"/>
                <w:sz w:val="21"/>
                <w:szCs w:val="21"/>
                <w:lang w:val="en-US" w:eastAsia="zh-CN"/>
              </w:rPr>
              <w:t>2</w:t>
            </w:r>
            <w:r>
              <w:rPr>
                <w:rFonts w:hint="eastAsia" w:ascii="宋体" w:hAnsi="宋体" w:eastAsia="宋体" w:cs="Times New Roman"/>
                <w:kern w:val="2"/>
                <w:sz w:val="21"/>
                <w:szCs w:val="21"/>
                <w:lang w:val="en-US" w:eastAsia="zh-CN"/>
              </w:rPr>
              <w:t>.技术规格偏离表</w:t>
            </w:r>
          </w:p>
        </w:tc>
        <w:tc>
          <w:tcPr>
            <w:tcW w:w="2144" w:type="dxa"/>
            <w:vAlign w:val="center"/>
          </w:tcPr>
          <w:p w14:paraId="2F5A132B">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5A0D3A37">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26DB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7818A905">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p>
        </w:tc>
        <w:tc>
          <w:tcPr>
            <w:tcW w:w="4334" w:type="dxa"/>
            <w:vAlign w:val="center"/>
          </w:tcPr>
          <w:p w14:paraId="4B108126">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r>
              <w:rPr>
                <w:rFonts w:hint="eastAsia" w:cs="Times New Roman"/>
                <w:kern w:val="2"/>
                <w:sz w:val="21"/>
                <w:szCs w:val="21"/>
                <w:lang w:val="en-US" w:eastAsia="zh-CN"/>
              </w:rPr>
              <w:t>3.</w:t>
            </w:r>
            <w:r>
              <w:rPr>
                <w:rFonts w:hint="eastAsia" w:ascii="宋体" w:hAnsi="宋体" w:eastAsia="宋体" w:cs="Times New Roman"/>
                <w:kern w:val="2"/>
                <w:sz w:val="21"/>
                <w:szCs w:val="21"/>
                <w:lang w:val="en-US" w:eastAsia="zh-CN"/>
              </w:rPr>
              <w:t>设备使用年限证明</w:t>
            </w:r>
          </w:p>
        </w:tc>
        <w:tc>
          <w:tcPr>
            <w:tcW w:w="2144" w:type="dxa"/>
            <w:vAlign w:val="center"/>
          </w:tcPr>
          <w:p w14:paraId="4A297EC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459F390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7496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54A67AC6">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商务部分</w:t>
            </w:r>
          </w:p>
        </w:tc>
        <w:tc>
          <w:tcPr>
            <w:tcW w:w="4334" w:type="dxa"/>
            <w:vAlign w:val="center"/>
          </w:tcPr>
          <w:p w14:paraId="00CDBB8A">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rPr>
              <w:t>1.</w:t>
            </w:r>
            <w:r>
              <w:rPr>
                <w:rFonts w:hint="eastAsia" w:ascii="宋体" w:hAnsi="宋体" w:eastAsia="宋体" w:cs="Times New Roman"/>
                <w:kern w:val="2"/>
                <w:sz w:val="21"/>
                <w:szCs w:val="21"/>
                <w:lang w:val="en-US" w:eastAsia="zh-CN"/>
              </w:rPr>
              <w:t>有效业绩</w:t>
            </w:r>
          </w:p>
        </w:tc>
        <w:tc>
          <w:tcPr>
            <w:tcW w:w="2144" w:type="dxa"/>
            <w:vAlign w:val="center"/>
          </w:tcPr>
          <w:p w14:paraId="209460C3">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1112406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09DA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5CDEC130">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p>
        </w:tc>
        <w:tc>
          <w:tcPr>
            <w:tcW w:w="4334" w:type="dxa"/>
            <w:vAlign w:val="center"/>
          </w:tcPr>
          <w:p w14:paraId="73A23290">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rPr>
              <w:t>2.</w:t>
            </w:r>
            <w:r>
              <w:rPr>
                <w:rFonts w:hint="eastAsia" w:ascii="宋体" w:hAnsi="宋体" w:eastAsia="宋体" w:cs="Times New Roman"/>
                <w:kern w:val="2"/>
                <w:sz w:val="21"/>
                <w:szCs w:val="21"/>
                <w:lang w:val="en-US" w:eastAsia="zh-CN"/>
              </w:rPr>
              <w:t>售后服务</w:t>
            </w:r>
            <w:r>
              <w:rPr>
                <w:rFonts w:hint="eastAsia" w:cs="Times New Roman"/>
                <w:kern w:val="2"/>
                <w:sz w:val="21"/>
                <w:szCs w:val="21"/>
                <w:lang w:val="en-US" w:eastAsia="zh-CN"/>
              </w:rPr>
              <w:t>方案（质保期）</w:t>
            </w:r>
          </w:p>
        </w:tc>
        <w:tc>
          <w:tcPr>
            <w:tcW w:w="2144" w:type="dxa"/>
            <w:vAlign w:val="center"/>
          </w:tcPr>
          <w:p w14:paraId="1776C85E">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1089EE9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551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789" w:type="dxa"/>
            <w:gridSpan w:val="4"/>
            <w:vAlign w:val="center"/>
          </w:tcPr>
          <w:p w14:paraId="4263124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b/>
                <w:kern w:val="2"/>
                <w:sz w:val="21"/>
                <w:szCs w:val="21"/>
              </w:rPr>
            </w:pPr>
            <w:r>
              <w:rPr>
                <w:rFonts w:hint="eastAsia" w:cs="Times New Roman" w:asciiTheme="minorEastAsia" w:hAnsiTheme="minorEastAsia" w:eastAsiaTheme="minorEastAsia"/>
                <w:b/>
                <w:kern w:val="2"/>
                <w:sz w:val="21"/>
                <w:szCs w:val="21"/>
              </w:rPr>
              <w:t>二、其他评标指引</w:t>
            </w:r>
          </w:p>
        </w:tc>
      </w:tr>
      <w:tr w14:paraId="4C9F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Align w:val="center"/>
          </w:tcPr>
          <w:p w14:paraId="1965151D">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其他资料</w:t>
            </w:r>
          </w:p>
        </w:tc>
        <w:tc>
          <w:tcPr>
            <w:tcW w:w="4334" w:type="dxa"/>
            <w:vAlign w:val="center"/>
          </w:tcPr>
          <w:p w14:paraId="70E8A6A7">
            <w:pPr>
              <w:keepNext w:val="0"/>
              <w:keepLines w:val="0"/>
              <w:suppressLineNumbers w:val="0"/>
              <w:spacing w:before="0" w:beforeAutospacing="0" w:after="0" w:afterAutospacing="0" w:line="240" w:lineRule="auto"/>
              <w:ind w:left="0" w:right="0"/>
              <w:jc w:val="left"/>
              <w:rPr>
                <w:rFonts w:hint="default" w:cs="Times New Roman" w:asciiTheme="minorEastAsia" w:hAnsiTheme="minorEastAsia" w:eastAsiaTheme="minorEastAsia"/>
                <w:kern w:val="2"/>
                <w:sz w:val="21"/>
              </w:rPr>
            </w:pPr>
            <w:r>
              <w:rPr>
                <w:rFonts w:hint="eastAsia" w:ascii="宋体" w:hAnsi="宋体" w:eastAsia="宋体" w:cs="Times New Roman"/>
                <w:kern w:val="2"/>
                <w:sz w:val="21"/>
                <w:szCs w:val="21"/>
              </w:rPr>
              <w:t>……</w:t>
            </w:r>
          </w:p>
        </w:tc>
        <w:tc>
          <w:tcPr>
            <w:tcW w:w="2144" w:type="dxa"/>
            <w:vAlign w:val="center"/>
          </w:tcPr>
          <w:p w14:paraId="73D61563">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4AC4346B">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bl>
    <w:p w14:paraId="2F8B4201">
      <w:pPr>
        <w:spacing w:line="360" w:lineRule="exact"/>
        <w:ind w:left="0"/>
        <w:jc w:val="both"/>
        <w:rPr>
          <w:rFonts w:ascii="Times New Roman" w:hAnsi="Times New Roman" w:eastAsia="宋体" w:cs="Times New Roman"/>
          <w:b/>
          <w:kern w:val="2"/>
          <w:sz w:val="21"/>
          <w:szCs w:val="21"/>
        </w:rPr>
      </w:pPr>
    </w:p>
    <w:p w14:paraId="257FC94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ascii="宋体" w:hAnsi="Courier New" w:eastAsia="宋体" w:cs="Times New Roman"/>
          <w:b/>
          <w:kern w:val="2"/>
          <w:sz w:val="21"/>
          <w:szCs w:val="20"/>
          <w:lang w:val="en-US" w:eastAsia="zh-CN" w:bidi="ar-SA"/>
        </w:rPr>
      </w:pPr>
      <w:r>
        <w:rPr>
          <w:rFonts w:hint="eastAsia" w:ascii="宋体" w:hAnsi="宋体" w:eastAsia="宋体" w:cs="Times New Roman"/>
          <w:b/>
          <w:kern w:val="2"/>
          <w:sz w:val="21"/>
          <w:szCs w:val="21"/>
          <w:lang w:val="en-US" w:eastAsia="zh-CN" w:bidi="ar-SA"/>
        </w:rPr>
        <w:t>注：请</w:t>
      </w:r>
      <w:r>
        <w:rPr>
          <w:rFonts w:hint="eastAsia" w:cs="Times New Roman"/>
          <w:b/>
          <w:kern w:val="2"/>
          <w:sz w:val="21"/>
          <w:szCs w:val="21"/>
          <w:lang w:val="en-US" w:eastAsia="zh-CN" w:bidi="ar-SA"/>
        </w:rPr>
        <w:t>响应</w:t>
      </w:r>
      <w:r>
        <w:rPr>
          <w:rFonts w:hint="eastAsia" w:ascii="宋体" w:hAnsi="宋体" w:eastAsia="宋体" w:cs="Times New Roman"/>
          <w:b/>
          <w:kern w:val="2"/>
          <w:sz w:val="21"/>
          <w:szCs w:val="21"/>
          <w:lang w:val="en-US" w:eastAsia="zh-CN" w:bidi="ar-SA"/>
        </w:rPr>
        <w:t>人按照</w:t>
      </w:r>
      <w:r>
        <w:rPr>
          <w:rFonts w:hint="eastAsia" w:cs="Times New Roman"/>
          <w:b/>
          <w:kern w:val="2"/>
          <w:sz w:val="21"/>
          <w:szCs w:val="21"/>
          <w:lang w:val="en-US" w:eastAsia="zh-CN" w:bidi="ar-SA"/>
        </w:rPr>
        <w:t>采购文件</w:t>
      </w:r>
      <w:r>
        <w:rPr>
          <w:rFonts w:hint="eastAsia" w:ascii="宋体" w:hAnsi="宋体" w:eastAsia="宋体" w:cs="Times New Roman"/>
          <w:b/>
          <w:kern w:val="2"/>
          <w:sz w:val="21"/>
          <w:szCs w:val="21"/>
          <w:lang w:val="en-US" w:eastAsia="zh-CN" w:bidi="ar-SA"/>
        </w:rPr>
        <w:t>规定的审查和评分内容，自上而下的顺序填写本表</w:t>
      </w:r>
      <w:r>
        <w:rPr>
          <w:rFonts w:hint="eastAsia" w:ascii="宋体" w:hAnsi="Courier New" w:eastAsia="宋体" w:cs="Times New Roman"/>
          <w:b/>
          <w:kern w:val="2"/>
          <w:sz w:val="21"/>
          <w:szCs w:val="21"/>
          <w:lang w:val="en-US" w:eastAsia="zh-CN" w:bidi="ar-SA"/>
        </w:rPr>
        <w:t>。因项目次序混乱而影响评标结果者，</w:t>
      </w:r>
      <w:r>
        <w:rPr>
          <w:rFonts w:hint="eastAsia" w:hAnsi="Courier New" w:cs="Times New Roman"/>
          <w:b/>
          <w:kern w:val="2"/>
          <w:sz w:val="21"/>
          <w:szCs w:val="21"/>
          <w:lang w:val="en-US" w:eastAsia="zh-CN" w:bidi="ar-SA"/>
        </w:rPr>
        <w:t>响应</w:t>
      </w:r>
      <w:r>
        <w:rPr>
          <w:rFonts w:hint="eastAsia" w:ascii="宋体" w:hAnsi="Courier New" w:eastAsia="宋体" w:cs="Times New Roman"/>
          <w:b/>
          <w:kern w:val="2"/>
          <w:sz w:val="21"/>
          <w:szCs w:val="21"/>
          <w:lang w:val="en-US" w:eastAsia="zh-CN" w:bidi="ar-SA"/>
        </w:rPr>
        <w:t>人自负其责。</w:t>
      </w:r>
    </w:p>
    <w:p w14:paraId="67253E4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sz w:val="28"/>
          <w:szCs w:val="22"/>
          <w:lang w:val="en-US" w:eastAsia="zh-CN"/>
        </w:rPr>
      </w:pPr>
      <w:r>
        <w:rPr>
          <w:rFonts w:hint="eastAsia"/>
        </w:rPr>
        <w:br w:type="page"/>
      </w:r>
      <w:r>
        <w:rPr>
          <w:rFonts w:hint="eastAsia" w:ascii="宋体" w:hAnsi="宋体" w:eastAsia="宋体" w:cs="宋体"/>
          <w:b/>
          <w:bCs/>
          <w:sz w:val="28"/>
          <w:szCs w:val="22"/>
          <w:lang w:val="en-US" w:eastAsia="zh-CN"/>
        </w:rPr>
        <w:t>2.</w:t>
      </w:r>
      <w:r>
        <w:rPr>
          <w:rFonts w:hint="eastAsia" w:cs="宋体"/>
          <w:b/>
          <w:bCs/>
          <w:sz w:val="28"/>
          <w:szCs w:val="22"/>
          <w:lang w:val="en-US" w:eastAsia="zh-CN"/>
        </w:rPr>
        <w:t>供应商</w:t>
      </w:r>
      <w:r>
        <w:rPr>
          <w:rFonts w:hint="eastAsia" w:ascii="宋体" w:hAnsi="宋体" w:eastAsia="宋体" w:cs="宋体"/>
          <w:b/>
          <w:bCs/>
          <w:sz w:val="28"/>
          <w:szCs w:val="22"/>
          <w:lang w:val="en-US" w:eastAsia="zh-CN"/>
        </w:rPr>
        <w:t>自查表</w:t>
      </w:r>
    </w:p>
    <w:p w14:paraId="6BF80CBE">
      <w:pPr>
        <w:spacing w:before="157" w:line="198" w:lineRule="auto"/>
        <w:ind w:left="126" w:right="-24"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3"/>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7498"/>
        <w:gridCol w:w="1595"/>
        <w:gridCol w:w="529"/>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418C8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序号</w:t>
            </w:r>
          </w:p>
        </w:tc>
        <w:tc>
          <w:tcPr>
            <w:tcW w:w="7498" w:type="dxa"/>
            <w:noWrap w:val="0"/>
            <w:vAlign w:val="center"/>
          </w:tcPr>
          <w:p w14:paraId="7C695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是否存在以下</w:t>
            </w:r>
            <w:r>
              <w:rPr>
                <w:rFonts w:hint="eastAsia" w:cs="宋体"/>
                <w:sz w:val="20"/>
                <w:szCs w:val="20"/>
                <w:lang w:eastAsia="zh-CN"/>
              </w:rPr>
              <w:t>响应</w:t>
            </w:r>
            <w:r>
              <w:rPr>
                <w:rFonts w:hint="eastAsia" w:ascii="宋体" w:hAnsi="宋体" w:eastAsia="宋体" w:cs="宋体"/>
                <w:sz w:val="20"/>
                <w:szCs w:val="20"/>
                <w:lang w:eastAsia="zh-CN"/>
              </w:rPr>
              <w:t>违规行为</w:t>
            </w:r>
          </w:p>
        </w:tc>
        <w:tc>
          <w:tcPr>
            <w:tcW w:w="1595" w:type="dxa"/>
            <w:noWrap w:val="0"/>
            <w:vAlign w:val="center"/>
          </w:tcPr>
          <w:p w14:paraId="78DA2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自查情况</w:t>
            </w:r>
          </w:p>
          <w:p w14:paraId="230247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（填写“不存在”或“存在”）</w:t>
            </w:r>
          </w:p>
        </w:tc>
        <w:tc>
          <w:tcPr>
            <w:tcW w:w="529" w:type="dxa"/>
            <w:noWrap w:val="0"/>
            <w:vAlign w:val="center"/>
          </w:tcPr>
          <w:p w14:paraId="74A52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B7B90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1</w:t>
            </w:r>
          </w:p>
        </w:tc>
        <w:tc>
          <w:tcPr>
            <w:tcW w:w="7498" w:type="dxa"/>
            <w:noWrap w:val="0"/>
            <w:vAlign w:val="center"/>
          </w:tcPr>
          <w:p w14:paraId="5667A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0"/>
                <w:szCs w:val="20"/>
              </w:rPr>
            </w:pPr>
            <w:r>
              <w:rPr>
                <w:rFonts w:hint="eastAsia" w:cs="宋体"/>
                <w:bCs/>
                <w:color w:val="auto"/>
                <w:sz w:val="20"/>
                <w:szCs w:val="20"/>
                <w:lang w:eastAsia="zh-CN"/>
              </w:rPr>
              <w:t>响应</w:t>
            </w:r>
            <w:r>
              <w:rPr>
                <w:rFonts w:hint="eastAsia" w:ascii="宋体" w:hAnsi="宋体" w:eastAsia="宋体" w:cs="宋体"/>
                <w:bCs/>
                <w:color w:val="auto"/>
                <w:sz w:val="20"/>
                <w:szCs w:val="20"/>
              </w:rPr>
              <w:t>供应商之间相互约定给予未中标的供应商利益补偿。</w:t>
            </w:r>
          </w:p>
        </w:tc>
        <w:tc>
          <w:tcPr>
            <w:tcW w:w="1595" w:type="dxa"/>
            <w:noWrap w:val="0"/>
            <w:vAlign w:val="center"/>
          </w:tcPr>
          <w:p w14:paraId="68E66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E9C49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32712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498" w:type="dxa"/>
            <w:noWrap w:val="0"/>
            <w:vAlign w:val="center"/>
          </w:tcPr>
          <w:p w14:paraId="6D67B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供应商的法定代表人、主要经营负责人、项目</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授权代表人、项目负责人、主要技术人员为同一人、属同一单位或者在同一单位缴纳社会保险。</w:t>
            </w:r>
          </w:p>
        </w:tc>
        <w:tc>
          <w:tcPr>
            <w:tcW w:w="1595" w:type="dxa"/>
            <w:noWrap w:val="0"/>
            <w:vAlign w:val="center"/>
          </w:tcPr>
          <w:p w14:paraId="3C3EE2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A7B9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70E7FB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7498" w:type="dxa"/>
            <w:noWrap w:val="0"/>
            <w:vAlign w:val="center"/>
          </w:tcPr>
          <w:p w14:paraId="310587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文件由同一单位或者同一人编制，或者由同一人分阶段参与编制的。</w:t>
            </w:r>
          </w:p>
        </w:tc>
        <w:tc>
          <w:tcPr>
            <w:tcW w:w="1595" w:type="dxa"/>
            <w:noWrap w:val="0"/>
            <w:vAlign w:val="center"/>
          </w:tcPr>
          <w:p w14:paraId="7EB1D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484A05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3816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7498" w:type="dxa"/>
            <w:noWrap w:val="0"/>
            <w:vAlign w:val="center"/>
          </w:tcPr>
          <w:p w14:paraId="624920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文件或部分</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文件相互混装。</w:t>
            </w:r>
          </w:p>
        </w:tc>
        <w:tc>
          <w:tcPr>
            <w:tcW w:w="1595" w:type="dxa"/>
            <w:noWrap w:val="0"/>
            <w:vAlign w:val="center"/>
          </w:tcPr>
          <w:p w14:paraId="601DD3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891C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517443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7498" w:type="dxa"/>
            <w:noWrap w:val="0"/>
            <w:vAlign w:val="center"/>
          </w:tcPr>
          <w:p w14:paraId="3AC4C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color w:val="auto"/>
                <w:sz w:val="20"/>
                <w:szCs w:val="20"/>
              </w:rPr>
              <w:t>不同</w:t>
            </w:r>
            <w:r>
              <w:rPr>
                <w:rFonts w:hint="eastAsia" w:cs="宋体"/>
                <w:color w:val="auto"/>
                <w:sz w:val="20"/>
                <w:szCs w:val="20"/>
                <w:lang w:eastAsia="zh-CN"/>
              </w:rPr>
              <w:t>响应</w:t>
            </w:r>
            <w:r>
              <w:rPr>
                <w:rFonts w:hint="eastAsia" w:ascii="宋体" w:hAnsi="宋体" w:eastAsia="宋体" w:cs="宋体"/>
                <w:color w:val="auto"/>
                <w:sz w:val="20"/>
                <w:szCs w:val="20"/>
              </w:rPr>
              <w:t>供应商的</w:t>
            </w:r>
            <w:r>
              <w:rPr>
                <w:rFonts w:hint="eastAsia" w:cs="宋体"/>
                <w:color w:val="auto"/>
                <w:sz w:val="20"/>
                <w:szCs w:val="20"/>
                <w:lang w:eastAsia="zh-CN"/>
              </w:rPr>
              <w:t>响应</w:t>
            </w:r>
            <w:r>
              <w:rPr>
                <w:rFonts w:hint="eastAsia" w:ascii="宋体" w:hAnsi="宋体" w:eastAsia="宋体" w:cs="宋体"/>
                <w:color w:val="auto"/>
                <w:sz w:val="20"/>
                <w:szCs w:val="20"/>
              </w:rPr>
              <w:t>文件内容存在非正常一致。</w:t>
            </w:r>
          </w:p>
        </w:tc>
        <w:tc>
          <w:tcPr>
            <w:tcW w:w="1595" w:type="dxa"/>
            <w:noWrap w:val="0"/>
            <w:vAlign w:val="center"/>
          </w:tcPr>
          <w:p w14:paraId="3E8A2A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FC5F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4421F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7498" w:type="dxa"/>
            <w:noWrap w:val="0"/>
            <w:vAlign w:val="center"/>
          </w:tcPr>
          <w:p w14:paraId="5E572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由同一单位工作人员为两家以上（含两家）供应商进行同一项</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活动。</w:t>
            </w:r>
          </w:p>
        </w:tc>
        <w:tc>
          <w:tcPr>
            <w:tcW w:w="1595" w:type="dxa"/>
            <w:noWrap w:val="0"/>
            <w:vAlign w:val="center"/>
          </w:tcPr>
          <w:p w14:paraId="28D63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DD71C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340CD0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7498" w:type="dxa"/>
            <w:noWrap w:val="0"/>
            <w:vAlign w:val="center"/>
          </w:tcPr>
          <w:p w14:paraId="6C155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lang w:val="en-US" w:eastAsia="zh-CN"/>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人的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文件载明的项目管理成员或者联系人员为同一人</w:t>
            </w:r>
            <w:r>
              <w:rPr>
                <w:rFonts w:hint="eastAsia" w:ascii="宋体" w:hAnsi="宋体" w:eastAsia="宋体" w:cs="宋体"/>
                <w:snapToGrid w:val="0"/>
                <w:color w:val="auto"/>
                <w:kern w:val="0"/>
                <w:sz w:val="20"/>
                <w:szCs w:val="20"/>
                <w:lang w:eastAsia="zh-CN"/>
              </w:rPr>
              <w:t>。</w:t>
            </w:r>
          </w:p>
        </w:tc>
        <w:tc>
          <w:tcPr>
            <w:tcW w:w="1595" w:type="dxa"/>
            <w:noWrap w:val="0"/>
            <w:vAlign w:val="center"/>
          </w:tcPr>
          <w:p w14:paraId="35A33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379E3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2C94E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7498" w:type="dxa"/>
            <w:noWrap w:val="0"/>
            <w:vAlign w:val="center"/>
          </w:tcPr>
          <w:p w14:paraId="281B84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不同</w:t>
            </w:r>
            <w:r>
              <w:rPr>
                <w:rFonts w:hint="eastAsia" w:cs="宋体"/>
                <w:color w:val="auto"/>
                <w:sz w:val="20"/>
                <w:szCs w:val="20"/>
                <w:lang w:eastAsia="zh-CN"/>
              </w:rPr>
              <w:t>响应</w:t>
            </w:r>
            <w:r>
              <w:rPr>
                <w:rFonts w:hint="eastAsia" w:ascii="宋体" w:hAnsi="宋体" w:eastAsia="宋体" w:cs="宋体"/>
                <w:color w:val="auto"/>
                <w:sz w:val="20"/>
                <w:szCs w:val="20"/>
              </w:rPr>
              <w:t>人的</w:t>
            </w:r>
            <w:r>
              <w:rPr>
                <w:rFonts w:hint="eastAsia" w:cs="宋体"/>
                <w:color w:val="auto"/>
                <w:sz w:val="20"/>
                <w:szCs w:val="20"/>
                <w:lang w:eastAsia="zh-CN"/>
              </w:rPr>
              <w:t>响应</w:t>
            </w:r>
            <w:r>
              <w:rPr>
                <w:rFonts w:hint="eastAsia" w:ascii="宋体" w:hAnsi="宋体" w:eastAsia="宋体" w:cs="宋体"/>
                <w:color w:val="auto"/>
                <w:sz w:val="20"/>
                <w:szCs w:val="20"/>
              </w:rPr>
              <w:t>报价呈规律性差异</w:t>
            </w:r>
            <w:r>
              <w:rPr>
                <w:rFonts w:hint="eastAsia" w:ascii="宋体" w:hAnsi="宋体" w:eastAsia="宋体" w:cs="宋体"/>
                <w:color w:val="auto"/>
                <w:sz w:val="20"/>
                <w:szCs w:val="20"/>
                <w:lang w:eastAsia="zh-CN"/>
              </w:rPr>
              <w:t>。</w:t>
            </w:r>
          </w:p>
        </w:tc>
        <w:tc>
          <w:tcPr>
            <w:tcW w:w="1595" w:type="dxa"/>
            <w:noWrap w:val="0"/>
            <w:vAlign w:val="center"/>
          </w:tcPr>
          <w:p w14:paraId="707A6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E807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C8021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w:t>
            </w:r>
          </w:p>
        </w:tc>
        <w:tc>
          <w:tcPr>
            <w:tcW w:w="7498" w:type="dxa"/>
            <w:noWrap w:val="0"/>
            <w:vAlign w:val="center"/>
          </w:tcPr>
          <w:p w14:paraId="037728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人之间协商</w:t>
            </w:r>
            <w:r>
              <w:rPr>
                <w:rFonts w:hint="eastAsia" w:cs="宋体"/>
                <w:sz w:val="20"/>
                <w:szCs w:val="20"/>
                <w:lang w:eastAsia="zh-CN"/>
              </w:rPr>
              <w:t>响应</w:t>
            </w:r>
            <w:r>
              <w:rPr>
                <w:rFonts w:hint="eastAsia" w:ascii="宋体" w:hAnsi="宋体" w:eastAsia="宋体" w:cs="宋体"/>
                <w:sz w:val="20"/>
                <w:szCs w:val="20"/>
              </w:rPr>
              <w:t>报价等</w:t>
            </w:r>
            <w:r>
              <w:rPr>
                <w:rFonts w:hint="eastAsia" w:cs="宋体"/>
                <w:sz w:val="20"/>
                <w:szCs w:val="20"/>
                <w:lang w:eastAsia="zh-CN"/>
              </w:rPr>
              <w:t>响应</w:t>
            </w:r>
            <w:r>
              <w:rPr>
                <w:rFonts w:hint="eastAsia" w:ascii="宋体" w:hAnsi="宋体" w:eastAsia="宋体" w:cs="宋体"/>
                <w:sz w:val="20"/>
                <w:szCs w:val="20"/>
              </w:rPr>
              <w:t>文件的实质性内容</w:t>
            </w:r>
            <w:r>
              <w:rPr>
                <w:rFonts w:hint="eastAsia" w:ascii="宋体" w:hAnsi="宋体" w:eastAsia="宋体" w:cs="宋体"/>
                <w:sz w:val="20"/>
                <w:szCs w:val="20"/>
                <w:lang w:eastAsia="zh-CN"/>
              </w:rPr>
              <w:t>。</w:t>
            </w:r>
          </w:p>
        </w:tc>
        <w:tc>
          <w:tcPr>
            <w:tcW w:w="1595" w:type="dxa"/>
            <w:noWrap w:val="0"/>
            <w:vAlign w:val="center"/>
          </w:tcPr>
          <w:p w14:paraId="3033C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58A8E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2019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7498" w:type="dxa"/>
            <w:noWrap w:val="0"/>
            <w:vAlign w:val="center"/>
          </w:tcPr>
          <w:p w14:paraId="23AF15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人之间约定中标人</w:t>
            </w:r>
            <w:r>
              <w:rPr>
                <w:rFonts w:hint="eastAsia" w:ascii="宋体" w:hAnsi="宋体" w:eastAsia="宋体" w:cs="宋体"/>
                <w:sz w:val="20"/>
                <w:szCs w:val="20"/>
                <w:lang w:eastAsia="zh-CN"/>
              </w:rPr>
              <w:t>。</w:t>
            </w:r>
          </w:p>
        </w:tc>
        <w:tc>
          <w:tcPr>
            <w:tcW w:w="1595" w:type="dxa"/>
            <w:noWrap w:val="0"/>
            <w:vAlign w:val="center"/>
          </w:tcPr>
          <w:p w14:paraId="058527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2F60F8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58A0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w:t>
            </w:r>
          </w:p>
        </w:tc>
        <w:tc>
          <w:tcPr>
            <w:tcW w:w="7498" w:type="dxa"/>
            <w:noWrap w:val="0"/>
            <w:vAlign w:val="center"/>
          </w:tcPr>
          <w:p w14:paraId="4AB953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人之间约定部分</w:t>
            </w:r>
            <w:r>
              <w:rPr>
                <w:rFonts w:hint="eastAsia" w:cs="宋体"/>
                <w:sz w:val="20"/>
                <w:szCs w:val="20"/>
                <w:lang w:eastAsia="zh-CN"/>
              </w:rPr>
              <w:t>响应</w:t>
            </w:r>
            <w:r>
              <w:rPr>
                <w:rFonts w:hint="eastAsia" w:ascii="宋体" w:hAnsi="宋体" w:eastAsia="宋体" w:cs="宋体"/>
                <w:sz w:val="20"/>
                <w:szCs w:val="20"/>
              </w:rPr>
              <w:t>人放弃</w:t>
            </w:r>
            <w:r>
              <w:rPr>
                <w:rFonts w:hint="eastAsia" w:cs="宋体"/>
                <w:sz w:val="20"/>
                <w:szCs w:val="20"/>
                <w:lang w:eastAsia="zh-CN"/>
              </w:rPr>
              <w:t>响应</w:t>
            </w:r>
            <w:r>
              <w:rPr>
                <w:rFonts w:hint="eastAsia" w:ascii="宋体" w:hAnsi="宋体" w:eastAsia="宋体" w:cs="宋体"/>
                <w:sz w:val="20"/>
                <w:szCs w:val="20"/>
              </w:rPr>
              <w:t>或者中标</w:t>
            </w:r>
            <w:r>
              <w:rPr>
                <w:rFonts w:hint="eastAsia" w:ascii="宋体" w:hAnsi="宋体" w:eastAsia="宋体" w:cs="宋体"/>
                <w:sz w:val="20"/>
                <w:szCs w:val="20"/>
                <w:lang w:eastAsia="zh-CN"/>
              </w:rPr>
              <w:t>。</w:t>
            </w:r>
          </w:p>
        </w:tc>
        <w:tc>
          <w:tcPr>
            <w:tcW w:w="1595" w:type="dxa"/>
            <w:noWrap w:val="0"/>
            <w:vAlign w:val="center"/>
          </w:tcPr>
          <w:p w14:paraId="75F21B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15F7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5B726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w:t>
            </w:r>
          </w:p>
        </w:tc>
        <w:tc>
          <w:tcPr>
            <w:tcW w:w="7498" w:type="dxa"/>
            <w:noWrap w:val="0"/>
            <w:vAlign w:val="center"/>
          </w:tcPr>
          <w:p w14:paraId="5814DD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ascii="宋体" w:hAnsi="宋体" w:eastAsia="宋体" w:cs="宋体"/>
                <w:sz w:val="20"/>
                <w:szCs w:val="20"/>
              </w:rPr>
              <w:t>属于同一集团、协会、商会等组织成员的</w:t>
            </w:r>
            <w:r>
              <w:rPr>
                <w:rFonts w:hint="eastAsia" w:cs="宋体"/>
                <w:sz w:val="20"/>
                <w:szCs w:val="20"/>
                <w:lang w:eastAsia="zh-CN"/>
              </w:rPr>
              <w:t>响应</w:t>
            </w:r>
            <w:r>
              <w:rPr>
                <w:rFonts w:hint="eastAsia" w:ascii="宋体" w:hAnsi="宋体" w:eastAsia="宋体" w:cs="宋体"/>
                <w:sz w:val="20"/>
                <w:szCs w:val="20"/>
              </w:rPr>
              <w:t>人按照该组织要求协同</w:t>
            </w:r>
            <w:r>
              <w:rPr>
                <w:rFonts w:hint="eastAsia" w:cs="宋体"/>
                <w:sz w:val="20"/>
                <w:szCs w:val="20"/>
                <w:lang w:eastAsia="zh-CN"/>
              </w:rPr>
              <w:t>响应</w:t>
            </w:r>
            <w:r>
              <w:rPr>
                <w:rFonts w:hint="eastAsia" w:ascii="宋体" w:hAnsi="宋体" w:eastAsia="宋体" w:cs="宋体"/>
                <w:sz w:val="20"/>
                <w:szCs w:val="20"/>
                <w:lang w:eastAsia="zh-CN"/>
              </w:rPr>
              <w:t>。</w:t>
            </w:r>
          </w:p>
        </w:tc>
        <w:tc>
          <w:tcPr>
            <w:tcW w:w="1595" w:type="dxa"/>
            <w:noWrap w:val="0"/>
            <w:vAlign w:val="center"/>
          </w:tcPr>
          <w:p w14:paraId="4FF52C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6452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DC78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w:t>
            </w:r>
          </w:p>
        </w:tc>
        <w:tc>
          <w:tcPr>
            <w:tcW w:w="7498" w:type="dxa"/>
            <w:noWrap w:val="0"/>
            <w:vAlign w:val="center"/>
          </w:tcPr>
          <w:p w14:paraId="4B580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人之间为谋取中标或者排斥特定</w:t>
            </w:r>
            <w:r>
              <w:rPr>
                <w:rFonts w:hint="eastAsia" w:cs="宋体"/>
                <w:sz w:val="20"/>
                <w:szCs w:val="20"/>
                <w:lang w:eastAsia="zh-CN"/>
              </w:rPr>
              <w:t>响应</w:t>
            </w:r>
            <w:r>
              <w:rPr>
                <w:rFonts w:hint="eastAsia" w:ascii="宋体" w:hAnsi="宋体" w:eastAsia="宋体" w:cs="宋体"/>
                <w:sz w:val="20"/>
                <w:szCs w:val="20"/>
              </w:rPr>
              <w:t>人而采取的其他联合行动。</w:t>
            </w:r>
          </w:p>
        </w:tc>
        <w:tc>
          <w:tcPr>
            <w:tcW w:w="1595" w:type="dxa"/>
            <w:noWrap w:val="0"/>
            <w:vAlign w:val="center"/>
          </w:tcPr>
          <w:p w14:paraId="34C6C6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0C4DB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CDA0C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w:t>
            </w:r>
          </w:p>
        </w:tc>
        <w:tc>
          <w:tcPr>
            <w:tcW w:w="7498" w:type="dxa"/>
            <w:noWrap w:val="0"/>
            <w:vAlign w:val="center"/>
          </w:tcPr>
          <w:p w14:paraId="697AF8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rPr>
            </w:pPr>
            <w:r>
              <w:rPr>
                <w:rFonts w:hint="eastAsia" w:ascii="宋体" w:hAnsi="宋体" w:eastAsia="宋体" w:cs="宋体"/>
                <w:snapToGrid w:val="0"/>
                <w:color w:val="auto"/>
                <w:sz w:val="20"/>
                <w:szCs w:val="20"/>
                <w:lang w:eastAsia="zh-CN"/>
              </w:rPr>
              <w:t>其他</w:t>
            </w:r>
            <w:r>
              <w:rPr>
                <w:rFonts w:hint="eastAsia" w:ascii="宋体" w:hAnsi="宋体" w:eastAsia="宋体" w:cs="宋体"/>
                <w:snapToGrid w:val="0"/>
                <w:color w:val="auto"/>
                <w:sz w:val="20"/>
                <w:szCs w:val="20"/>
              </w:rPr>
              <w:t>与</w:t>
            </w:r>
            <w:r>
              <w:rPr>
                <w:rFonts w:hint="eastAsia" w:ascii="宋体" w:hAnsi="宋体" w:eastAsia="宋体" w:cs="宋体"/>
                <w:snapToGrid w:val="0"/>
                <w:color w:val="auto"/>
                <w:sz w:val="20"/>
                <w:szCs w:val="20"/>
                <w:lang w:eastAsia="zh-CN"/>
              </w:rPr>
              <w:t>政府</w:t>
            </w:r>
            <w:r>
              <w:rPr>
                <w:rFonts w:hint="eastAsia" w:ascii="宋体" w:hAnsi="宋体" w:eastAsia="宋体" w:cs="宋体"/>
                <w:snapToGrid w:val="0"/>
                <w:color w:val="auto"/>
                <w:sz w:val="20"/>
                <w:szCs w:val="20"/>
              </w:rPr>
              <w:t>采购</w:t>
            </w:r>
            <w:r>
              <w:rPr>
                <w:rFonts w:hint="eastAsia" w:ascii="宋体" w:hAnsi="宋体" w:eastAsia="宋体" w:cs="宋体"/>
                <w:snapToGrid w:val="0"/>
                <w:color w:val="auto"/>
                <w:sz w:val="20"/>
                <w:szCs w:val="20"/>
                <w:lang w:eastAsia="zh-CN"/>
              </w:rPr>
              <w:t>活动</w:t>
            </w:r>
            <w:r>
              <w:rPr>
                <w:rFonts w:hint="eastAsia" w:ascii="宋体" w:hAnsi="宋体" w:eastAsia="宋体" w:cs="宋体"/>
                <w:snapToGrid w:val="0"/>
                <w:color w:val="auto"/>
                <w:sz w:val="20"/>
                <w:szCs w:val="20"/>
              </w:rPr>
              <w:t>参加人串通</w:t>
            </w:r>
            <w:r>
              <w:rPr>
                <w:rFonts w:hint="eastAsia" w:cs="宋体"/>
                <w:snapToGrid w:val="0"/>
                <w:color w:val="auto"/>
                <w:sz w:val="20"/>
                <w:szCs w:val="20"/>
                <w:lang w:eastAsia="zh-CN"/>
              </w:rPr>
              <w:t>响应</w:t>
            </w:r>
            <w:r>
              <w:rPr>
                <w:rFonts w:hint="eastAsia" w:ascii="宋体" w:hAnsi="宋体" w:eastAsia="宋体" w:cs="宋体"/>
                <w:snapToGrid w:val="0"/>
                <w:color w:val="auto"/>
                <w:sz w:val="20"/>
                <w:szCs w:val="20"/>
                <w:lang w:eastAsia="zh-CN"/>
              </w:rPr>
              <w:t>的</w:t>
            </w:r>
            <w:r>
              <w:rPr>
                <w:rFonts w:hint="eastAsia" w:ascii="宋体" w:hAnsi="宋体" w:eastAsia="宋体" w:cs="宋体"/>
                <w:color w:val="auto"/>
                <w:sz w:val="20"/>
                <w:szCs w:val="20"/>
                <w:lang w:eastAsia="zh-CN"/>
              </w:rPr>
              <w:t>行为。</w:t>
            </w:r>
          </w:p>
        </w:tc>
        <w:tc>
          <w:tcPr>
            <w:tcW w:w="1595" w:type="dxa"/>
            <w:noWrap w:val="0"/>
            <w:vAlign w:val="center"/>
          </w:tcPr>
          <w:p w14:paraId="56831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1E8CCD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9408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7498" w:type="dxa"/>
            <w:noWrap w:val="0"/>
            <w:vAlign w:val="center"/>
          </w:tcPr>
          <w:p w14:paraId="6BD5E4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ascii="宋体" w:hAnsi="宋体" w:eastAsia="宋体" w:cs="宋体"/>
                <w:color w:val="auto"/>
                <w:sz w:val="20"/>
                <w:szCs w:val="20"/>
              </w:rPr>
              <w:t>通过转让或者租借等方式从其他单位获取资格或者资质证书</w:t>
            </w:r>
            <w:r>
              <w:rPr>
                <w:rFonts w:hint="eastAsia" w:cs="宋体"/>
                <w:color w:val="auto"/>
                <w:sz w:val="20"/>
                <w:szCs w:val="20"/>
                <w:lang w:eastAsia="zh-CN"/>
              </w:rPr>
              <w:t>响应</w:t>
            </w:r>
            <w:r>
              <w:rPr>
                <w:rFonts w:hint="eastAsia" w:ascii="宋体" w:hAnsi="宋体" w:eastAsia="宋体" w:cs="宋体"/>
                <w:color w:val="auto"/>
                <w:sz w:val="20"/>
                <w:szCs w:val="20"/>
                <w:lang w:eastAsia="zh-CN"/>
              </w:rPr>
              <w:t>。</w:t>
            </w:r>
          </w:p>
        </w:tc>
        <w:tc>
          <w:tcPr>
            <w:tcW w:w="1595" w:type="dxa"/>
            <w:noWrap w:val="0"/>
            <w:vAlign w:val="center"/>
          </w:tcPr>
          <w:p w14:paraId="78FDEA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7220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80E64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w:t>
            </w:r>
          </w:p>
        </w:tc>
        <w:tc>
          <w:tcPr>
            <w:tcW w:w="7498" w:type="dxa"/>
            <w:noWrap w:val="0"/>
            <w:vAlign w:val="center"/>
          </w:tcPr>
          <w:p w14:paraId="1B981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由其他单位或者其他单位负责人在</w:t>
            </w:r>
            <w:r>
              <w:rPr>
                <w:rFonts w:hint="eastAsia" w:cs="宋体"/>
                <w:color w:val="auto"/>
                <w:sz w:val="20"/>
                <w:szCs w:val="20"/>
                <w:lang w:eastAsia="zh-CN"/>
              </w:rPr>
              <w:t>响应</w:t>
            </w:r>
            <w:r>
              <w:rPr>
                <w:rFonts w:hint="eastAsia" w:ascii="宋体" w:hAnsi="宋体" w:eastAsia="宋体" w:cs="宋体"/>
                <w:color w:val="auto"/>
                <w:sz w:val="20"/>
                <w:szCs w:val="20"/>
              </w:rPr>
              <w:t>供应商编制的</w:t>
            </w:r>
            <w:r>
              <w:rPr>
                <w:rFonts w:hint="eastAsia" w:cs="宋体"/>
                <w:color w:val="auto"/>
                <w:sz w:val="20"/>
                <w:szCs w:val="20"/>
                <w:lang w:eastAsia="zh-CN"/>
              </w:rPr>
              <w:t>响应</w:t>
            </w:r>
            <w:r>
              <w:rPr>
                <w:rFonts w:hint="eastAsia" w:ascii="宋体" w:hAnsi="宋体" w:eastAsia="宋体" w:cs="宋体"/>
                <w:color w:val="auto"/>
                <w:sz w:val="20"/>
                <w:szCs w:val="20"/>
              </w:rPr>
              <w:t>文件上加盖印章或者签字</w:t>
            </w:r>
            <w:r>
              <w:rPr>
                <w:rFonts w:hint="eastAsia" w:ascii="宋体" w:hAnsi="宋体" w:eastAsia="宋体" w:cs="宋体"/>
                <w:color w:val="auto"/>
                <w:sz w:val="20"/>
                <w:szCs w:val="20"/>
                <w:lang w:eastAsia="zh-CN"/>
              </w:rPr>
              <w:t>。</w:t>
            </w:r>
          </w:p>
        </w:tc>
        <w:tc>
          <w:tcPr>
            <w:tcW w:w="1595" w:type="dxa"/>
            <w:noWrap w:val="0"/>
            <w:vAlign w:val="center"/>
          </w:tcPr>
          <w:p w14:paraId="1CBF51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21C0B8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3D8A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w:t>
            </w:r>
          </w:p>
        </w:tc>
        <w:tc>
          <w:tcPr>
            <w:tcW w:w="7498" w:type="dxa"/>
            <w:noWrap w:val="0"/>
            <w:vAlign w:val="center"/>
          </w:tcPr>
          <w:p w14:paraId="66E38D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项目负责人或者主要技术人员不是本单位人员</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不能提供项目负责人或者主要技术人员的劳动合同、社会保险等劳动关系证明材料</w:t>
            </w:r>
            <w:r>
              <w:rPr>
                <w:rFonts w:hint="eastAsia" w:ascii="宋体" w:hAnsi="宋体" w:eastAsia="宋体" w:cs="宋体"/>
                <w:color w:val="auto"/>
                <w:sz w:val="20"/>
                <w:szCs w:val="20"/>
                <w:lang w:eastAsia="zh-CN"/>
              </w:rPr>
              <w:t>。</w:t>
            </w:r>
          </w:p>
        </w:tc>
        <w:tc>
          <w:tcPr>
            <w:tcW w:w="1595" w:type="dxa"/>
            <w:noWrap w:val="0"/>
            <w:vAlign w:val="center"/>
          </w:tcPr>
          <w:p w14:paraId="0E7FB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02FCB6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9D7A6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w:t>
            </w:r>
          </w:p>
        </w:tc>
        <w:tc>
          <w:tcPr>
            <w:tcW w:w="7498" w:type="dxa"/>
            <w:noWrap w:val="0"/>
            <w:vAlign w:val="center"/>
          </w:tcPr>
          <w:p w14:paraId="3D834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其他隐瞒真实情况、提供虚假资料的行为。</w:t>
            </w:r>
          </w:p>
        </w:tc>
        <w:tc>
          <w:tcPr>
            <w:tcW w:w="1595" w:type="dxa"/>
            <w:noWrap w:val="0"/>
            <w:vAlign w:val="center"/>
          </w:tcPr>
          <w:p w14:paraId="0DB02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1463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bl>
    <w:p w14:paraId="174AD53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w:t>
      </w:r>
      <w:r>
        <w:rPr>
          <w:rFonts w:hint="eastAsia" w:cs="宋体"/>
          <w:color w:val="auto"/>
          <w:sz w:val="21"/>
          <w:szCs w:val="21"/>
          <w:lang w:eastAsia="zh-CN"/>
        </w:rPr>
        <w:t>响应</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w:t>
      </w:r>
      <w:r>
        <w:rPr>
          <w:rFonts w:hint="eastAsia" w:cs="宋体"/>
          <w:color w:val="auto"/>
          <w:sz w:val="21"/>
          <w:szCs w:val="21"/>
          <w:lang w:eastAsia="zh-CN"/>
        </w:rPr>
        <w:t>响应</w:t>
      </w:r>
      <w:r>
        <w:rPr>
          <w:rFonts w:hint="eastAsia" w:ascii="宋体" w:hAnsi="宋体" w:eastAsia="宋体" w:cs="宋体"/>
          <w:color w:val="auto"/>
          <w:sz w:val="21"/>
          <w:szCs w:val="21"/>
          <w:lang w:eastAsia="zh-CN"/>
        </w:rPr>
        <w:t>、隐瞒真实情况或提供虚假资料行为的，将依法承担法律责任。</w:t>
      </w:r>
    </w:p>
    <w:p w14:paraId="3A4031B2">
      <w:pPr>
        <w:rPr>
          <w:rFonts w:hint="eastAsia"/>
        </w:rPr>
      </w:pPr>
    </w:p>
    <w:p w14:paraId="766DA399">
      <w:pPr>
        <w:rPr>
          <w:rFonts w:hint="eastAsia" w:ascii="Times New Roman" w:hAnsi="Times New Roman" w:eastAsia="宋体" w:cs="Times New Roman"/>
          <w:kern w:val="0"/>
          <w:lang w:val="en-US" w:eastAsia="zh-CN"/>
        </w:rPr>
      </w:pPr>
      <w:bookmarkStart w:id="101" w:name="_Toc1700"/>
      <w:bookmarkStart w:id="102" w:name="_Toc22490"/>
      <w:bookmarkStart w:id="103" w:name="_Toc15079"/>
      <w:bookmarkStart w:id="104" w:name="_Toc12278"/>
      <w:bookmarkStart w:id="105" w:name="_Toc30847"/>
      <w:r>
        <w:rPr>
          <w:rFonts w:hint="eastAsia" w:ascii="Times New Roman" w:hAnsi="Times New Roman" w:eastAsia="宋体" w:cs="Times New Roman"/>
          <w:kern w:val="0"/>
          <w:lang w:val="en-US" w:eastAsia="zh-CN"/>
        </w:rPr>
        <w:br w:type="page"/>
      </w:r>
    </w:p>
    <w:p w14:paraId="70BE98E5">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06" w:name="_Toc17173"/>
      <w:r>
        <w:rPr>
          <w:rFonts w:hint="eastAsia" w:ascii="Times New Roman" w:hAnsi="Times New Roman" w:eastAsia="宋体" w:cs="Times New Roman"/>
          <w:kern w:val="0"/>
          <w:lang w:val="en-US" w:eastAsia="zh-CN"/>
        </w:rPr>
        <w:t>响应人资格证明文件</w:t>
      </w:r>
      <w:bookmarkEnd w:id="106"/>
    </w:p>
    <w:p w14:paraId="70302BEF">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2.1 供应商基本情况表</w:t>
      </w:r>
    </w:p>
    <w:p w14:paraId="0CB61555">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（一）供应商基本情况表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51"/>
        <w:tblW w:w="99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661"/>
        <w:gridCol w:w="1076"/>
        <w:gridCol w:w="1607"/>
        <w:gridCol w:w="571"/>
        <w:gridCol w:w="1803"/>
        <w:gridCol w:w="1767"/>
        <w:gridCol w:w="1826"/>
      </w:tblGrid>
      <w:tr w14:paraId="2854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1277" w:type="dxa"/>
            <w:gridSpan w:val="2"/>
            <w:vAlign w:val="center"/>
          </w:tcPr>
          <w:p w14:paraId="6FAC776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54" w:type="dxa"/>
            <w:gridSpan w:val="3"/>
            <w:vAlign w:val="center"/>
          </w:tcPr>
          <w:p w14:paraId="08FC2B4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rPr>
              <w:t>广州中医药大学深圳医院（福田）</w:t>
            </w:r>
          </w:p>
        </w:tc>
        <w:tc>
          <w:tcPr>
            <w:tcW w:w="1803" w:type="dxa"/>
            <w:shd w:val="clear" w:color="auto" w:fill="auto"/>
            <w:vAlign w:val="center"/>
          </w:tcPr>
          <w:p w14:paraId="26FCB98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r>
              <w:rPr>
                <w:rFonts w:hint="eastAsia" w:cs="宋体"/>
                <w:snapToGrid w:val="0"/>
                <w:color w:val="000000"/>
                <w:spacing w:val="6"/>
                <w:kern w:val="0"/>
                <w:sz w:val="21"/>
                <w:szCs w:val="21"/>
                <w:lang w:val="en-US" w:eastAsia="zh-CN" w:bidi="ar-SA"/>
              </w:rPr>
              <w:t>及编号</w:t>
            </w:r>
          </w:p>
        </w:tc>
        <w:tc>
          <w:tcPr>
            <w:tcW w:w="3593" w:type="dxa"/>
            <w:gridSpan w:val="2"/>
            <w:shd w:val="clear" w:color="auto" w:fill="auto"/>
            <w:vAlign w:val="center"/>
          </w:tcPr>
          <w:p w14:paraId="36542F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1"/>
                <w:szCs w:val="21"/>
                <w:lang w:val="en-US" w:eastAsia="en-US" w:bidi="ar-SA"/>
              </w:rPr>
            </w:pPr>
          </w:p>
        </w:tc>
      </w:tr>
      <w:tr w14:paraId="29E28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1277" w:type="dxa"/>
            <w:gridSpan w:val="2"/>
            <w:vAlign w:val="center"/>
          </w:tcPr>
          <w:p w14:paraId="32801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cs="宋体"/>
                <w:snapToGrid w:val="0"/>
                <w:color w:val="000000"/>
                <w:spacing w:val="6"/>
                <w:kern w:val="0"/>
                <w:sz w:val="21"/>
                <w:szCs w:val="21"/>
                <w:lang w:val="en-US" w:eastAsia="zh-CN" w:bidi="ar-SA"/>
              </w:rPr>
              <w:t>响应</w:t>
            </w:r>
            <w:r>
              <w:rPr>
                <w:rFonts w:hint="eastAsia" w:ascii="宋体" w:hAnsi="宋体" w:eastAsia="宋体" w:cs="宋体"/>
                <w:snapToGrid w:val="0"/>
                <w:color w:val="000000"/>
                <w:spacing w:val="-4"/>
                <w:kern w:val="0"/>
                <w:sz w:val="21"/>
                <w:szCs w:val="21"/>
                <w:lang w:val="en-US" w:eastAsia="en-US" w:bidi="ar-SA"/>
              </w:rPr>
              <w:t>供应商</w:t>
            </w:r>
          </w:p>
        </w:tc>
        <w:tc>
          <w:tcPr>
            <w:tcW w:w="3254" w:type="dxa"/>
            <w:gridSpan w:val="3"/>
            <w:vAlign w:val="center"/>
          </w:tcPr>
          <w:p w14:paraId="13FF9F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p>
        </w:tc>
        <w:tc>
          <w:tcPr>
            <w:tcW w:w="1803" w:type="dxa"/>
            <w:vAlign w:val="center"/>
          </w:tcPr>
          <w:p w14:paraId="50202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spacing w:val="6"/>
                <w:kern w:val="0"/>
                <w:sz w:val="21"/>
                <w:szCs w:val="21"/>
                <w:lang w:val="en-US" w:eastAsia="en-US" w:bidi="ar-SA"/>
              </w:rPr>
              <w:t>信用代码</w:t>
            </w:r>
          </w:p>
        </w:tc>
        <w:tc>
          <w:tcPr>
            <w:tcW w:w="3593" w:type="dxa"/>
            <w:gridSpan w:val="2"/>
            <w:vAlign w:val="center"/>
          </w:tcPr>
          <w:p w14:paraId="15453F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4A9B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jc w:val="center"/>
        </w:trPr>
        <w:tc>
          <w:tcPr>
            <w:tcW w:w="9927" w:type="dxa"/>
            <w:gridSpan w:val="8"/>
            <w:vAlign w:val="center"/>
          </w:tcPr>
          <w:p w14:paraId="0489079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cs="宋体"/>
                <w:b/>
                <w:bCs/>
                <w:snapToGrid w:val="0"/>
                <w:color w:val="000000"/>
                <w:spacing w:val="9"/>
                <w:kern w:val="0"/>
                <w:sz w:val="21"/>
                <w:szCs w:val="21"/>
                <w:lang w:val="en-US" w:eastAsia="zh-CN" w:bidi="ar-SA"/>
              </w:rPr>
              <w:t>响应</w:t>
            </w:r>
            <w:r>
              <w:rPr>
                <w:rFonts w:hint="eastAsia" w:ascii="宋体" w:hAnsi="宋体" w:eastAsia="宋体" w:cs="宋体"/>
                <w:b/>
                <w:bCs/>
                <w:snapToGrid w:val="0"/>
                <w:color w:val="000000"/>
                <w:spacing w:val="9"/>
                <w:kern w:val="0"/>
                <w:sz w:val="21"/>
                <w:szCs w:val="21"/>
                <w:lang w:val="en-US" w:eastAsia="en-US" w:bidi="ar-SA"/>
              </w:rPr>
              <w:t>（响应）供应商相关人员情况</w:t>
            </w:r>
          </w:p>
        </w:tc>
      </w:tr>
      <w:tr w14:paraId="277A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616" w:type="dxa"/>
            <w:vAlign w:val="center"/>
          </w:tcPr>
          <w:p w14:paraId="3F4C59E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1737" w:type="dxa"/>
            <w:gridSpan w:val="2"/>
            <w:vAlign w:val="center"/>
          </w:tcPr>
          <w:p w14:paraId="63B487A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1607" w:type="dxa"/>
            <w:vAlign w:val="center"/>
          </w:tcPr>
          <w:p w14:paraId="01330CD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2374" w:type="dxa"/>
            <w:gridSpan w:val="2"/>
            <w:vAlign w:val="center"/>
          </w:tcPr>
          <w:p w14:paraId="5A0A7D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767" w:type="dxa"/>
            <w:vAlign w:val="center"/>
          </w:tcPr>
          <w:p w14:paraId="4B8490A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826" w:type="dxa"/>
            <w:vAlign w:val="center"/>
          </w:tcPr>
          <w:p w14:paraId="587F67C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07F1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16" w:type="dxa"/>
            <w:vAlign w:val="center"/>
          </w:tcPr>
          <w:p w14:paraId="268DB76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1737" w:type="dxa"/>
            <w:gridSpan w:val="2"/>
            <w:vAlign w:val="center"/>
          </w:tcPr>
          <w:p w14:paraId="19CADB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1607" w:type="dxa"/>
            <w:vAlign w:val="center"/>
          </w:tcPr>
          <w:p w14:paraId="59E17B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2374" w:type="dxa"/>
            <w:gridSpan w:val="2"/>
            <w:vAlign w:val="center"/>
          </w:tcPr>
          <w:p w14:paraId="45046C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767" w:type="dxa"/>
            <w:vAlign w:val="center"/>
          </w:tcPr>
          <w:p w14:paraId="4A25B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826" w:type="dxa"/>
            <w:vAlign w:val="center"/>
          </w:tcPr>
          <w:p w14:paraId="674B2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970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090D490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1737" w:type="dxa"/>
            <w:gridSpan w:val="2"/>
            <w:vAlign w:val="center"/>
          </w:tcPr>
          <w:p w14:paraId="44AA64C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w:t>
            </w:r>
            <w:r>
              <w:rPr>
                <w:rFonts w:hint="eastAsia" w:cs="宋体"/>
                <w:snapToGrid w:val="0"/>
                <w:color w:val="000000"/>
                <w:spacing w:val="-1"/>
                <w:kern w:val="0"/>
                <w:sz w:val="21"/>
                <w:szCs w:val="21"/>
                <w:lang w:val="en-US" w:eastAsia="zh-CN" w:bidi="ar-SA"/>
              </w:rPr>
              <w:t>响应</w:t>
            </w:r>
            <w:r>
              <w:rPr>
                <w:rFonts w:hint="eastAsia" w:ascii="宋体" w:hAnsi="宋体" w:eastAsia="宋体" w:cs="宋体"/>
                <w:snapToGrid w:val="0"/>
                <w:color w:val="000000"/>
                <w:spacing w:val="-1"/>
                <w:kern w:val="0"/>
                <w:sz w:val="21"/>
                <w:szCs w:val="21"/>
                <w:lang w:val="en-US" w:eastAsia="en-US" w:bidi="ar-SA"/>
              </w:rPr>
              <w:t>授权代表人</w:t>
            </w:r>
          </w:p>
        </w:tc>
        <w:tc>
          <w:tcPr>
            <w:tcW w:w="1607" w:type="dxa"/>
            <w:vAlign w:val="center"/>
          </w:tcPr>
          <w:p w14:paraId="34797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15F1EA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1E625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32B40A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E75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22095D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1737" w:type="dxa"/>
            <w:gridSpan w:val="2"/>
            <w:vAlign w:val="center"/>
          </w:tcPr>
          <w:p w14:paraId="02ED65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1607" w:type="dxa"/>
            <w:vAlign w:val="center"/>
          </w:tcPr>
          <w:p w14:paraId="2CDBD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6ABC06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60F33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03DC50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69AD7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3E2D5E7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1737" w:type="dxa"/>
            <w:gridSpan w:val="2"/>
            <w:vAlign w:val="center"/>
          </w:tcPr>
          <w:p w14:paraId="2FE4D90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1607" w:type="dxa"/>
            <w:vAlign w:val="center"/>
          </w:tcPr>
          <w:p w14:paraId="61A76D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2133CC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24F95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1784B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4C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20CB801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1737" w:type="dxa"/>
            <w:gridSpan w:val="2"/>
            <w:vAlign w:val="center"/>
          </w:tcPr>
          <w:p w14:paraId="29EAE41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cs="宋体"/>
                <w:snapToGrid w:val="0"/>
                <w:color w:val="000000"/>
                <w:spacing w:val="-1"/>
                <w:kern w:val="0"/>
                <w:sz w:val="21"/>
                <w:szCs w:val="21"/>
                <w:lang w:val="en-US" w:eastAsia="zh-CN" w:bidi="ar-SA"/>
              </w:rPr>
              <w:t>响应</w:t>
            </w:r>
            <w:r>
              <w:rPr>
                <w:rFonts w:hint="eastAsia" w:ascii="宋体" w:hAnsi="宋体" w:eastAsia="宋体" w:cs="宋体"/>
                <w:snapToGrid w:val="0"/>
                <w:color w:val="000000"/>
                <w:spacing w:val="-1"/>
                <w:kern w:val="0"/>
                <w:sz w:val="21"/>
                <w:szCs w:val="21"/>
                <w:lang w:val="en-US" w:eastAsia="en-US" w:bidi="ar-SA"/>
              </w:rPr>
              <w:t>文件编制人员</w:t>
            </w:r>
          </w:p>
        </w:tc>
        <w:tc>
          <w:tcPr>
            <w:tcW w:w="1607" w:type="dxa"/>
            <w:vAlign w:val="center"/>
          </w:tcPr>
          <w:p w14:paraId="28645A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2EF3E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71BB4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141601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0D0D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3" w:hRule="atLeast"/>
          <w:jc w:val="center"/>
        </w:trPr>
        <w:tc>
          <w:tcPr>
            <w:tcW w:w="9927" w:type="dxa"/>
            <w:gridSpan w:val="8"/>
            <w:vAlign w:val="center"/>
          </w:tcPr>
          <w:p w14:paraId="7AE60404">
            <w:pPr>
              <w:pStyle w:val="50"/>
              <w:keepNext w:val="0"/>
              <w:keepLines w:val="0"/>
              <w:pageBreakBefore w:val="0"/>
              <w:wordWrap/>
              <w:overflowPunct/>
              <w:topLinePunct w:val="0"/>
              <w:bidi w:val="0"/>
              <w:spacing w:line="240" w:lineRule="auto"/>
              <w:ind w:left="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4698F488">
            <w:pPr>
              <w:pStyle w:val="50"/>
              <w:keepNext w:val="0"/>
              <w:keepLines w:val="0"/>
              <w:pageBreakBefore w:val="0"/>
              <w:numPr>
                <w:ilvl w:val="0"/>
                <w:numId w:val="0"/>
              </w:numPr>
              <w:wordWrap/>
              <w:overflowPunct/>
              <w:topLinePunct w:val="0"/>
              <w:bidi w:val="0"/>
              <w:spacing w:line="240" w:lineRule="auto"/>
              <w:ind w:left="0" w:leftChars="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bidi="ar-SA"/>
              </w:rPr>
              <w:t>2.</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w:t>
            </w:r>
            <w:r>
              <w:rPr>
                <w:rFonts w:hint="eastAsia" w:ascii="宋体" w:hAnsi="宋体" w:eastAsia="宋体" w:cs="宋体"/>
                <w:b/>
                <w:bCs/>
                <w:spacing w:val="-1"/>
                <w:sz w:val="21"/>
                <w:szCs w:val="21"/>
                <w:lang w:eastAsia="zh-CN"/>
              </w:rPr>
              <w:t>，主要技术人员不等同于项目团队成员。</w:t>
            </w:r>
          </w:p>
          <w:p w14:paraId="6B16E9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cs="宋体"/>
                <w:b/>
                <w:bCs/>
                <w:spacing w:val="-1"/>
                <w:sz w:val="21"/>
                <w:szCs w:val="21"/>
                <w:lang w:val="en-US" w:eastAsia="zh-CN"/>
              </w:rPr>
            </w:pPr>
            <w:r>
              <w:rPr>
                <w:rFonts w:hint="eastAsia" w:cs="宋体"/>
                <w:b/>
                <w:bCs/>
                <w:spacing w:val="-1"/>
                <w:sz w:val="21"/>
                <w:szCs w:val="21"/>
                <w:lang w:val="en-US" w:eastAsia="zh-CN"/>
              </w:rPr>
              <w:t>3.</w:t>
            </w:r>
            <w:r>
              <w:rPr>
                <w:rFonts w:hint="eastAsia" w:ascii="宋体" w:hAnsi="宋体" w:eastAsia="宋体" w:cs="宋体"/>
                <w:b/>
                <w:bCs/>
                <w:spacing w:val="-1"/>
                <w:sz w:val="21"/>
                <w:szCs w:val="21"/>
                <w:lang w:eastAsia="zh-CN"/>
              </w:rPr>
              <w:t>法定代表人/单位负责人/主要经营负责人一栏填写“法定代表人”信息。</w:t>
            </w:r>
          </w:p>
        </w:tc>
      </w:tr>
      <w:tr w14:paraId="5EAE2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jc w:val="center"/>
        </w:trPr>
        <w:tc>
          <w:tcPr>
            <w:tcW w:w="9927" w:type="dxa"/>
            <w:gridSpan w:val="8"/>
            <w:vAlign w:val="center"/>
          </w:tcPr>
          <w:p w14:paraId="57F32BA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cs="宋体"/>
                <w:b/>
                <w:bCs/>
                <w:snapToGrid w:val="0"/>
                <w:color w:val="000000"/>
                <w:spacing w:val="9"/>
                <w:kern w:val="0"/>
                <w:sz w:val="21"/>
                <w:szCs w:val="21"/>
                <w:lang w:val="en-US" w:eastAsia="zh-CN" w:bidi="ar-SA"/>
              </w:rPr>
              <w:t>响应</w:t>
            </w:r>
            <w:r>
              <w:rPr>
                <w:rFonts w:hint="eastAsia" w:ascii="宋体" w:hAnsi="宋体" w:eastAsia="宋体" w:cs="宋体"/>
                <w:b/>
                <w:bCs/>
                <w:snapToGrid w:val="0"/>
                <w:color w:val="000000"/>
                <w:spacing w:val="9"/>
                <w:kern w:val="0"/>
                <w:sz w:val="21"/>
                <w:szCs w:val="21"/>
                <w:lang w:val="en-US" w:eastAsia="en-US" w:bidi="ar-SA"/>
              </w:rPr>
              <w:t>（响应）供应商关联关系情况</w:t>
            </w:r>
          </w:p>
        </w:tc>
      </w:tr>
      <w:tr w14:paraId="5BC95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jc w:val="center"/>
        </w:trPr>
        <w:tc>
          <w:tcPr>
            <w:tcW w:w="616" w:type="dxa"/>
            <w:vAlign w:val="center"/>
          </w:tcPr>
          <w:p w14:paraId="5FD6BFE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1737" w:type="dxa"/>
            <w:gridSpan w:val="2"/>
            <w:vAlign w:val="center"/>
          </w:tcPr>
          <w:p w14:paraId="3F7BFEF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2178" w:type="dxa"/>
            <w:gridSpan w:val="2"/>
            <w:vAlign w:val="center"/>
          </w:tcPr>
          <w:p w14:paraId="730FFC9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5396" w:type="dxa"/>
            <w:gridSpan w:val="3"/>
            <w:vAlign w:val="center"/>
          </w:tcPr>
          <w:p w14:paraId="2AF95FF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4696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5" w:hRule="atLeast"/>
          <w:jc w:val="center"/>
        </w:trPr>
        <w:tc>
          <w:tcPr>
            <w:tcW w:w="616" w:type="dxa"/>
            <w:vAlign w:val="center"/>
          </w:tcPr>
          <w:p w14:paraId="0A1E2A3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1737" w:type="dxa"/>
            <w:gridSpan w:val="2"/>
            <w:vAlign w:val="center"/>
          </w:tcPr>
          <w:p w14:paraId="1F9A3E0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2178" w:type="dxa"/>
            <w:gridSpan w:val="2"/>
            <w:vAlign w:val="center"/>
          </w:tcPr>
          <w:p w14:paraId="5D623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396" w:type="dxa"/>
            <w:gridSpan w:val="3"/>
            <w:vAlign w:val="center"/>
          </w:tcPr>
          <w:p w14:paraId="3C607E8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w:t>
            </w:r>
            <w:r>
              <w:rPr>
                <w:rFonts w:hint="eastAsia" w:cs="宋体"/>
                <w:snapToGrid w:val="0"/>
                <w:color w:val="000000"/>
                <w:spacing w:val="9"/>
                <w:kern w:val="0"/>
                <w:sz w:val="21"/>
                <w:szCs w:val="21"/>
                <w:lang w:val="en-US" w:eastAsia="zh-CN" w:bidi="ar-SA"/>
              </w:rPr>
              <w:t>响应</w:t>
            </w:r>
            <w:r>
              <w:rPr>
                <w:rFonts w:hint="eastAsia" w:ascii="宋体" w:hAnsi="宋体" w:eastAsia="宋体" w:cs="宋体"/>
                <w:snapToGrid w:val="0"/>
                <w:color w:val="000000"/>
                <w:spacing w:val="9"/>
                <w:kern w:val="0"/>
                <w:sz w:val="21"/>
                <w:szCs w:val="21"/>
                <w:lang w:val="en-US" w:eastAsia="en-US" w:bidi="ar-SA"/>
              </w:rPr>
              <w:t>（响应）供应商资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w:t>
            </w:r>
            <w:r>
              <w:rPr>
                <w:rFonts w:hint="eastAsia" w:cs="宋体"/>
                <w:snapToGrid w:val="0"/>
                <w:color w:val="000000"/>
                <w:kern w:val="0"/>
                <w:sz w:val="21"/>
                <w:szCs w:val="21"/>
                <w:lang w:val="en-US" w:eastAsia="zh-CN" w:bidi="ar-SA"/>
              </w:rPr>
              <w:t>响应</w:t>
            </w:r>
            <w:r>
              <w:rPr>
                <w:rFonts w:hint="eastAsia" w:ascii="宋体" w:hAnsi="宋体" w:eastAsia="宋体" w:cs="宋体"/>
                <w:snapToGrid w:val="0"/>
                <w:color w:val="000000"/>
                <w:kern w:val="0"/>
                <w:sz w:val="21"/>
                <w:szCs w:val="21"/>
                <w:lang w:val="en-US" w:eastAsia="en-US" w:bidi="ar-SA"/>
              </w:rPr>
              <w:t>（响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0B9D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616" w:type="dxa"/>
            <w:vAlign w:val="center"/>
          </w:tcPr>
          <w:p w14:paraId="7549DC2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1737" w:type="dxa"/>
            <w:gridSpan w:val="2"/>
            <w:vAlign w:val="center"/>
          </w:tcPr>
          <w:p w14:paraId="132BB8F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2178" w:type="dxa"/>
            <w:gridSpan w:val="2"/>
            <w:vAlign w:val="center"/>
          </w:tcPr>
          <w:p w14:paraId="5C80BD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396" w:type="dxa"/>
            <w:gridSpan w:val="3"/>
            <w:vAlign w:val="center"/>
          </w:tcPr>
          <w:p w14:paraId="75BB5CA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指对</w:t>
            </w:r>
            <w:r>
              <w:rPr>
                <w:rFonts w:hint="eastAsia" w:cs="宋体"/>
                <w:snapToGrid w:val="0"/>
                <w:color w:val="000000"/>
                <w:spacing w:val="-4"/>
                <w:kern w:val="0"/>
                <w:sz w:val="21"/>
                <w:szCs w:val="21"/>
                <w:lang w:val="en-US" w:eastAsia="zh-CN" w:bidi="ar-SA"/>
              </w:rPr>
              <w:t>响应</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7332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9927" w:type="dxa"/>
            <w:gridSpan w:val="8"/>
            <w:vAlign w:val="center"/>
          </w:tcPr>
          <w:p w14:paraId="4FA8590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067FD3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36D1C5E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p>
    <w:p w14:paraId="1DAE18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填报要求：</w:t>
      </w:r>
    </w:p>
    <w:p w14:paraId="5E183E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1、</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（响应）供应商须</w:t>
      </w:r>
      <w:r>
        <w:rPr>
          <w:rFonts w:hint="eastAsia" w:ascii="宋体" w:hAnsi="宋体" w:eastAsia="宋体" w:cs="宋体"/>
          <w:b/>
          <w:bCs/>
          <w:color w:val="FF0000"/>
          <w:sz w:val="21"/>
          <w:szCs w:val="21"/>
          <w:highlight w:val="none"/>
          <w:lang w:val="en-US" w:eastAsia="zh-CN"/>
        </w:rPr>
        <w:t>如实填报《供应商基本情况表》并加盖</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（响应）供应商公章</w:t>
      </w:r>
      <w:r>
        <w:rPr>
          <w:rFonts w:hint="eastAsia" w:ascii="宋体" w:hAnsi="宋体" w:eastAsia="宋体" w:cs="宋体"/>
          <w:b/>
          <w:bCs/>
          <w:sz w:val="21"/>
          <w:szCs w:val="21"/>
          <w:highlight w:val="none"/>
          <w:lang w:val="en-US" w:eastAsia="zh-CN"/>
        </w:rPr>
        <w:t>。</w:t>
      </w:r>
    </w:p>
    <w:p w14:paraId="5564658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（响应）供应商应提供法定代表人、主要经营负责人、项目</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授权代表人、项目负责人、主要技术人员、</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文件编制人员</w:t>
      </w:r>
      <w:r>
        <w:rPr>
          <w:rFonts w:hint="eastAsia" w:ascii="宋体" w:hAnsi="宋体" w:eastAsia="宋体" w:cs="宋体"/>
          <w:b/>
          <w:bCs/>
          <w:color w:val="FF0000"/>
          <w:sz w:val="21"/>
          <w:szCs w:val="21"/>
          <w:highlight w:val="none"/>
          <w:lang w:val="en-US" w:eastAsia="zh-CN"/>
        </w:rPr>
        <w:t>最近一个月</w:t>
      </w:r>
      <w:r>
        <w:rPr>
          <w:rFonts w:hint="eastAsia" w:ascii="宋体" w:hAnsi="宋体" w:eastAsia="宋体" w:cs="宋体"/>
          <w:b/>
          <w:bCs/>
          <w:sz w:val="21"/>
          <w:szCs w:val="21"/>
          <w:highlight w:val="none"/>
          <w:lang w:val="en-US" w:eastAsia="zh-CN"/>
        </w:rPr>
        <w:t>（查询日期为</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或响应截止当月，</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当月社保缴纳记录暂时无法查询到的，可往前顺延一至两个月）的</w:t>
      </w:r>
      <w:r>
        <w:rPr>
          <w:rFonts w:hint="eastAsia" w:ascii="宋体" w:hAnsi="宋体" w:eastAsia="宋体" w:cs="宋体"/>
          <w:b/>
          <w:bCs/>
          <w:color w:val="FF0000"/>
          <w:sz w:val="21"/>
          <w:szCs w:val="21"/>
          <w:highlight w:val="none"/>
          <w:lang w:val="en-US" w:eastAsia="zh-CN"/>
        </w:rPr>
        <w:t>载有社保部门公章的社会保险证明</w:t>
      </w:r>
      <w:r>
        <w:rPr>
          <w:rFonts w:hint="eastAsia" w:ascii="宋体" w:hAnsi="宋体" w:eastAsia="宋体" w:cs="宋体"/>
          <w:b/>
          <w:bCs/>
          <w:sz w:val="21"/>
          <w:szCs w:val="21"/>
          <w:highlight w:val="none"/>
          <w:lang w:val="en-US" w:eastAsia="zh-CN"/>
        </w:rPr>
        <w:t>。</w:t>
      </w:r>
    </w:p>
    <w:p w14:paraId="1F880F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注：1)</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（响应）供应商应如实提供上述人员的社会保险证明。如社会保险未由</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（响应）供应商缴纳，亦须提供相应单位为其缴纳的社会保险证明。</w:t>
      </w:r>
      <w:r>
        <w:rPr>
          <w:rFonts w:hint="eastAsia" w:ascii="宋体" w:hAnsi="宋体" w:eastAsia="宋体" w:cs="宋体"/>
          <w:b/>
          <w:bCs/>
          <w:color w:val="FF0000"/>
          <w:sz w:val="21"/>
          <w:szCs w:val="21"/>
          <w:highlight w:val="none"/>
          <w:u w:val="single"/>
          <w:lang w:val="en-US" w:eastAsia="zh-CN"/>
        </w:rPr>
        <w:t>社会保险证明材料中须体现社保缴纳单位。</w:t>
      </w:r>
    </w:p>
    <w:p w14:paraId="63B8193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2)如因为主管部门原因无法提供社保证明的，需提供主管部门官方通知证明或官网公告截图。</w:t>
      </w:r>
    </w:p>
    <w:p w14:paraId="303F2C4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3)如</w:t>
      </w:r>
      <w:r>
        <w:rPr>
          <w:rFonts w:hint="eastAsia" w:cs="宋体"/>
          <w:b w:val="0"/>
          <w:bCs w:val="0"/>
          <w:sz w:val="21"/>
          <w:szCs w:val="21"/>
          <w:highlight w:val="none"/>
          <w:lang w:val="en-US" w:eastAsia="zh-CN"/>
        </w:rPr>
        <w:t>响应</w:t>
      </w:r>
      <w:r>
        <w:rPr>
          <w:rFonts w:hint="eastAsia" w:ascii="宋体" w:hAnsi="宋体" w:eastAsia="宋体" w:cs="宋体"/>
          <w:b w:val="0"/>
          <w:bCs w:val="0"/>
          <w:sz w:val="21"/>
          <w:szCs w:val="21"/>
          <w:highlight w:val="none"/>
          <w:lang w:val="en-US" w:eastAsia="zh-CN"/>
        </w:rPr>
        <w:t>（响应）供应商为新成立单位且</w:t>
      </w:r>
      <w:r>
        <w:rPr>
          <w:rFonts w:hint="eastAsia" w:ascii="宋体" w:hAnsi="宋体" w:eastAsia="宋体" w:cs="宋体"/>
          <w:b w:val="0"/>
          <w:bCs w:val="0"/>
          <w:color w:val="FF0000"/>
          <w:sz w:val="21"/>
          <w:szCs w:val="21"/>
          <w:highlight w:val="none"/>
          <w:lang w:val="en-US" w:eastAsia="zh-CN"/>
        </w:rPr>
        <w:t>成立时间不足一个月或相关人员任职不足一个月</w:t>
      </w:r>
      <w:r>
        <w:rPr>
          <w:rFonts w:hint="eastAsia" w:ascii="宋体" w:hAnsi="宋体" w:eastAsia="宋体" w:cs="宋体"/>
          <w:b w:val="0"/>
          <w:bCs w:val="0"/>
          <w:sz w:val="21"/>
          <w:szCs w:val="21"/>
          <w:highlight w:val="none"/>
          <w:lang w:val="en-US" w:eastAsia="zh-CN"/>
        </w:rPr>
        <w:t>，无法提供社保证明的，应提供</w:t>
      </w:r>
      <w:r>
        <w:rPr>
          <w:rFonts w:hint="eastAsia" w:ascii="宋体" w:hAnsi="宋体" w:eastAsia="宋体" w:cs="宋体"/>
          <w:b w:val="0"/>
          <w:bCs w:val="0"/>
          <w:color w:val="FF0000"/>
          <w:sz w:val="21"/>
          <w:szCs w:val="21"/>
          <w:highlight w:val="none"/>
          <w:lang w:val="en-US" w:eastAsia="zh-CN"/>
        </w:rPr>
        <w:t>加盖</w:t>
      </w:r>
      <w:r>
        <w:rPr>
          <w:rFonts w:hint="eastAsia" w:cs="宋体"/>
          <w:b w:val="0"/>
          <w:bCs w:val="0"/>
          <w:color w:val="FF0000"/>
          <w:sz w:val="21"/>
          <w:szCs w:val="21"/>
          <w:highlight w:val="none"/>
          <w:lang w:val="en-US" w:eastAsia="zh-CN"/>
        </w:rPr>
        <w:t>响应</w:t>
      </w:r>
      <w:r>
        <w:rPr>
          <w:rFonts w:hint="eastAsia" w:ascii="宋体" w:hAnsi="宋体" w:eastAsia="宋体" w:cs="宋体"/>
          <w:b w:val="0"/>
          <w:bCs w:val="0"/>
          <w:color w:val="FF0000"/>
          <w:sz w:val="21"/>
          <w:szCs w:val="21"/>
          <w:highlight w:val="none"/>
          <w:lang w:val="en-US" w:eastAsia="zh-CN"/>
        </w:rPr>
        <w:t>（响应）供应商公章的情况说明或者证明材料</w:t>
      </w:r>
      <w:r>
        <w:rPr>
          <w:rFonts w:hint="eastAsia" w:ascii="宋体" w:hAnsi="宋体" w:eastAsia="宋体" w:cs="宋体"/>
          <w:b w:val="0"/>
          <w:bCs w:val="0"/>
          <w:sz w:val="21"/>
          <w:szCs w:val="21"/>
          <w:highlight w:val="none"/>
          <w:lang w:val="en-US" w:eastAsia="zh-CN"/>
        </w:rPr>
        <w:t>。</w:t>
      </w:r>
    </w:p>
    <w:p w14:paraId="6B433E8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4)如为退休人员，无法提供社保证明的，应提供加盖</w:t>
      </w:r>
      <w:r>
        <w:rPr>
          <w:rFonts w:hint="eastAsia" w:cs="宋体"/>
          <w:sz w:val="21"/>
          <w:szCs w:val="21"/>
          <w:highlight w:val="none"/>
          <w:lang w:val="en-US" w:eastAsia="zh-CN"/>
        </w:rPr>
        <w:t>响应</w:t>
      </w:r>
      <w:r>
        <w:rPr>
          <w:rFonts w:hint="eastAsia" w:ascii="宋体" w:hAnsi="宋体" w:eastAsia="宋体" w:cs="宋体"/>
          <w:sz w:val="21"/>
          <w:szCs w:val="21"/>
          <w:highlight w:val="none"/>
          <w:lang w:val="en-US" w:eastAsia="zh-CN"/>
        </w:rPr>
        <w:t>（响应）供应商公章的情况说明或者证明材料。</w:t>
      </w:r>
    </w:p>
    <w:p w14:paraId="2861DE9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5)如为依法不需要缴纳社会保险或因为单位特殊性质、人员特殊情况等原因无法提供社保证明的，应提供加盖</w:t>
      </w:r>
      <w:r>
        <w:rPr>
          <w:rFonts w:hint="eastAsia" w:cs="宋体"/>
          <w:sz w:val="21"/>
          <w:szCs w:val="21"/>
          <w:highlight w:val="none"/>
          <w:lang w:val="en-US" w:eastAsia="zh-CN"/>
        </w:rPr>
        <w:t>响应</w:t>
      </w:r>
      <w:r>
        <w:rPr>
          <w:rFonts w:hint="eastAsia" w:ascii="宋体" w:hAnsi="宋体" w:eastAsia="宋体" w:cs="宋体"/>
          <w:sz w:val="21"/>
          <w:szCs w:val="21"/>
          <w:highlight w:val="none"/>
          <w:lang w:val="en-US" w:eastAsia="zh-CN"/>
        </w:rPr>
        <w:t>（响应）供应商公章的情况说明或者证明材料。</w:t>
      </w:r>
    </w:p>
    <w:p w14:paraId="35C4CD3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6)如本项目未安排项目</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授权代表人、项目负责人、主要技术人员的，相关人员信息可填写“无”，无需提供未安排人员的社保证明。</w:t>
      </w:r>
    </w:p>
    <w:p w14:paraId="08B94C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7）本表中填报的人员姓名、身份证号码、缴纳社会保险单位应与社保证明材料中显示的信息相同。</w:t>
      </w:r>
    </w:p>
    <w:p w14:paraId="2DD40C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none"/>
          <w:lang w:val="en-US" w:eastAsia="zh-CN"/>
        </w:rPr>
        <w:t>8）</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（响应）供应商未按要求填报《供应商基本情况表》或未加盖公章或未按要求提供证明材料的，将按</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（响应）无效处理。</w:t>
      </w:r>
    </w:p>
    <w:p w14:paraId="6C1384E6">
      <w:pPr>
        <w:ind w:left="0"/>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2AB94773">
      <w:pPr>
        <w:adjustRightInd w:val="0"/>
        <w:spacing w:line="400" w:lineRule="exact"/>
        <w:ind w:left="0" w:firstLine="0"/>
        <w:jc w:val="center"/>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（二）个人社保缴纳明细截图</w:t>
      </w:r>
    </w:p>
    <w:p w14:paraId="0BB444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2A7737D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w:t>
      </w:r>
      <w:r>
        <w:rPr>
          <w:rFonts w:hint="eastAsia" w:cs="宋体"/>
          <w:color w:val="auto"/>
          <w:sz w:val="21"/>
          <w:szCs w:val="21"/>
          <w:lang w:eastAsia="zh-CN"/>
        </w:rPr>
        <w:t>响应</w:t>
      </w:r>
      <w:r>
        <w:rPr>
          <w:rFonts w:hint="eastAsia" w:ascii="宋体" w:hAnsi="宋体" w:eastAsia="宋体" w:cs="宋体"/>
          <w:color w:val="auto"/>
          <w:sz w:val="21"/>
          <w:szCs w:val="21"/>
        </w:rPr>
        <w:t>授权代表人</w:t>
      </w:r>
    </w:p>
    <w:p w14:paraId="1867660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94A853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446F72E">
      <w:pPr>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cs="宋体"/>
          <w:spacing w:val="-2"/>
          <w:sz w:val="21"/>
          <w:szCs w:val="21"/>
          <w:lang w:eastAsia="zh-CN"/>
        </w:rPr>
        <w:t>响应</w:t>
      </w:r>
      <w:r>
        <w:rPr>
          <w:rFonts w:hint="eastAsia" w:ascii="宋体" w:hAnsi="宋体" w:eastAsia="宋体" w:cs="宋体"/>
          <w:spacing w:val="-2"/>
          <w:sz w:val="21"/>
          <w:szCs w:val="21"/>
        </w:rPr>
        <w:t>文件编制人员</w:t>
      </w:r>
    </w:p>
    <w:p w14:paraId="6E305D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9BD216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10877909">
      <w:pPr>
        <w:pStyle w:val="3"/>
        <w:ind w:left="0" w:leftChars="0" w:firstLine="0" w:firstLineChars="0"/>
        <w:rPr>
          <w:rFonts w:hint="eastAsia" w:ascii="宋体" w:hAnsi="宋体" w:eastAsia="宋体" w:cs="宋体"/>
          <w:sz w:val="21"/>
          <w:szCs w:val="21"/>
        </w:rPr>
      </w:pPr>
    </w:p>
    <w:p w14:paraId="7A8041D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5036E1C5">
      <w:pPr>
        <w:adjustRightInd w:val="0"/>
        <w:spacing w:line="300" w:lineRule="auto"/>
        <w:ind w:left="0" w:leftChars="0" w:firstLine="0" w:firstLineChars="0"/>
        <w:jc w:val="left"/>
        <w:rPr>
          <w:rFonts w:hint="eastAsia" w:ascii="宋体" w:hAnsi="宋体" w:eastAsia="宋体" w:cs="宋体"/>
          <w:b/>
          <w:snapToGrid w:val="0"/>
          <w:color w:val="FF0000"/>
          <w:kern w:val="0"/>
          <w:sz w:val="21"/>
          <w:szCs w:val="21"/>
          <w:lang w:val="en-US" w:eastAsia="zh-CN"/>
        </w:rPr>
      </w:pPr>
      <w:r>
        <w:rPr>
          <w:rFonts w:hint="eastAsia" w:ascii="宋体" w:hAnsi="宋体" w:eastAsia="宋体" w:cs="宋体"/>
          <w:b/>
          <w:snapToGrid w:val="0"/>
          <w:color w:val="FF0000"/>
          <w:kern w:val="0"/>
          <w:sz w:val="21"/>
          <w:szCs w:val="21"/>
          <w:lang w:val="en-US" w:eastAsia="zh-CN"/>
        </w:rPr>
        <w:t>上述社保证明材料对应的人员信息须与《供应商基本情况表》相同。</w:t>
      </w:r>
    </w:p>
    <w:p w14:paraId="65AF5C2D">
      <w:pPr>
        <w:pStyle w:val="10"/>
        <w:keepNext w:val="0"/>
        <w:keepLines w:val="0"/>
        <w:pageBreakBefore w:val="0"/>
        <w:widowControl w:val="0"/>
        <w:kinsoku/>
        <w:wordWrap/>
        <w:overflowPunct/>
        <w:topLinePunct w:val="0"/>
        <w:autoSpaceDE/>
        <w:autoSpaceDN/>
        <w:bidi w:val="0"/>
        <w:adjustRightInd/>
        <w:snapToGrid/>
        <w:spacing w:beforeLines="0" w:afterLines="0" w:line="440" w:lineRule="exact"/>
        <w:ind w:left="0"/>
        <w:jc w:val="both"/>
        <w:textAlignment w:val="auto"/>
        <w:rPr>
          <w:rFonts w:hint="eastAsia" w:cs="宋体"/>
          <w:b/>
          <w:snapToGrid w:val="0"/>
          <w:kern w:val="0"/>
          <w:sz w:val="24"/>
          <w:szCs w:val="24"/>
          <w:highlight w:val="yellow"/>
          <w:lang w:val="en-US" w:eastAsia="zh-CN"/>
        </w:rPr>
      </w:pPr>
    </w:p>
    <w:p w14:paraId="23835F96">
      <w:pPr>
        <w:pStyle w:val="10"/>
        <w:keepNext w:val="0"/>
        <w:keepLines w:val="0"/>
        <w:pageBreakBefore w:val="0"/>
        <w:widowControl w:val="0"/>
        <w:kinsoku/>
        <w:wordWrap/>
        <w:overflowPunct/>
        <w:topLinePunct w:val="0"/>
        <w:autoSpaceDE/>
        <w:autoSpaceDN/>
        <w:bidi w:val="0"/>
        <w:adjustRightInd/>
        <w:snapToGrid/>
        <w:spacing w:beforeLines="0" w:afterLines="0" w:line="440" w:lineRule="exact"/>
        <w:ind w:left="0"/>
        <w:jc w:val="both"/>
        <w:textAlignment w:val="auto"/>
        <w:rPr>
          <w:rFonts w:hint="eastAsia" w:cs="宋体"/>
          <w:b/>
          <w:snapToGrid w:val="0"/>
          <w:color w:val="FF0000"/>
          <w:kern w:val="0"/>
          <w:sz w:val="24"/>
          <w:szCs w:val="24"/>
          <w:highlight w:val="yellow"/>
          <w:lang w:val="en-US" w:eastAsia="zh-CN"/>
        </w:rPr>
      </w:pPr>
      <w:r>
        <w:rPr>
          <w:rFonts w:hint="eastAsia" w:cs="宋体"/>
          <w:b/>
          <w:snapToGrid w:val="0"/>
          <w:color w:val="FF0000"/>
          <w:kern w:val="0"/>
          <w:sz w:val="24"/>
          <w:szCs w:val="24"/>
          <w:highlight w:val="yellow"/>
          <w:lang w:val="en-US" w:eastAsia="zh-CN"/>
        </w:rPr>
        <w:t>温馨提示：为避免出现《深圳经济特区政府采购条例实施细则》第七十五条第二项所列情形，请响应供应商核实你单位法定代表人、本项目响应授权代表人、项目负责人(如有)、主要技术人员(如有)等是否在你公司缴纳社会保险。</w:t>
      </w:r>
    </w:p>
    <w:p w14:paraId="7A4C94C3">
      <w:pPr>
        <w:keepNext w:val="0"/>
        <w:keepLines w:val="0"/>
        <w:pageBreakBefore w:val="0"/>
        <w:widowControl w:val="0"/>
        <w:kinsoku/>
        <w:wordWrap/>
        <w:overflowPunct/>
        <w:topLinePunct w:val="0"/>
        <w:autoSpaceDE/>
        <w:autoSpaceDN/>
        <w:bidi w:val="0"/>
        <w:adjustRightInd w:val="0"/>
        <w:spacing w:line="400" w:lineRule="exact"/>
        <w:ind w:left="0" w:firstLine="0"/>
        <w:jc w:val="center"/>
        <w:textAlignment w:val="auto"/>
        <w:rPr>
          <w:rFonts w:hint="eastAsia" w:ascii="Times New Roman" w:hAnsi="Times New Roman" w:eastAsia="宋体" w:cs="Times New Roman"/>
          <w:b/>
          <w:bCs w:val="0"/>
          <w:snapToGrid w:val="0"/>
          <w:sz w:val="22"/>
          <w:szCs w:val="21"/>
        </w:rPr>
      </w:pPr>
      <w:r>
        <w:rPr>
          <w:rFonts w:hint="eastAsia" w:ascii="Times New Roman" w:hAnsi="Times New Roman"/>
          <w:b/>
          <w:snapToGrid w:val="0"/>
          <w:kern w:val="0"/>
          <w:sz w:val="28"/>
          <w:lang w:val="en-US" w:eastAsia="zh-CN"/>
        </w:rPr>
        <w:br w:type="page"/>
      </w:r>
      <w:r>
        <w:rPr>
          <w:rFonts w:hint="eastAsia" w:ascii="Times New Roman" w:hAnsi="Times New Roman"/>
          <w:b/>
          <w:snapToGrid w:val="0"/>
          <w:kern w:val="0"/>
          <w:sz w:val="22"/>
          <w:szCs w:val="21"/>
          <w:lang w:val="en-US" w:eastAsia="zh-CN"/>
        </w:rPr>
        <w:t>（三）股权或管理关系证明材料</w:t>
      </w:r>
    </w:p>
    <w:p w14:paraId="2BDF906B">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8A74BDD">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"https://www.gsxt.gov.cn/index.html"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https://www.gsxt.gov.cn/index.html</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）、或机关赋码和事业单位登记管理网（</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"http://www.gjsy.gov.cn/sydwfrxxcx/"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http://www.gjsy.gov.cn/sydwfrxxcx/</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)、或全国社会组织信用信息公示平台（</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"https://xxgs.chinanpo.mca.gov.cn/gsxt/newList"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https://xxgs.chinanpo.mca.gov.cn/gsxt/newList</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 xml:space="preserve"> 等网站查询的股权或管理关系截图）</w:t>
      </w:r>
    </w:p>
    <w:p w14:paraId="72145A26">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jc w:val="left"/>
        <w:textAlignment w:val="auto"/>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w:t>
      </w:r>
      <w:r>
        <w:rPr>
          <w:rFonts w:hint="eastAsia" w:ascii="宋体" w:hAnsi="宋体" w:eastAsia="宋体" w:cs="宋体"/>
          <w:b/>
          <w:bCs/>
          <w:color w:val="FF0000"/>
          <w:sz w:val="21"/>
          <w:szCs w:val="21"/>
          <w:highlight w:val="yellow"/>
          <w:u w:val="single"/>
        </w:rPr>
        <w:t>股权或管理关系证明截图</w:t>
      </w:r>
      <w:r>
        <w:rPr>
          <w:rFonts w:hint="eastAsia" w:cs="宋体"/>
          <w:b/>
          <w:bCs/>
          <w:color w:val="FF0000"/>
          <w:sz w:val="21"/>
          <w:szCs w:val="21"/>
          <w:highlight w:val="yellow"/>
          <w:u w:val="single"/>
          <w:lang w:val="en-US" w:eastAsia="zh-CN"/>
        </w:rPr>
        <w:t>需包含股东及出资信息，</w:t>
      </w:r>
      <w:r>
        <w:rPr>
          <w:rFonts w:hint="eastAsia" w:ascii="宋体" w:hAnsi="宋体" w:eastAsia="宋体" w:cs="宋体"/>
          <w:b/>
          <w:bCs/>
          <w:color w:val="FF0000"/>
          <w:sz w:val="21"/>
          <w:szCs w:val="21"/>
        </w:rPr>
        <w:t>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6859A26E">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036A2349">
      <w:pPr>
        <w:keepNext w:val="0"/>
        <w:keepLines w:val="0"/>
        <w:pageBreakBefore w:val="0"/>
        <w:widowControl w:val="0"/>
        <w:kinsoku/>
        <w:wordWrap/>
        <w:overflowPunct/>
        <w:topLinePunct w:val="0"/>
        <w:autoSpaceDE/>
        <w:autoSpaceDN/>
        <w:bidi w:val="0"/>
        <w:adjustRightInd w:val="0"/>
        <w:snapToGrid w:val="0"/>
        <w:spacing w:after="160" w:line="560" w:lineRule="exact"/>
        <w:ind w:left="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5E01ACA0">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（此处填写项目名称）</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lang w:val="en-US" w:eastAsia="zh-CN"/>
        </w:rPr>
        <w:t xml:space="preserve"> </w:t>
      </w:r>
      <w:r>
        <w:rPr>
          <w:rFonts w:hint="eastAsia" w:ascii="宋体" w:hAnsi="宋体" w:eastAsia="宋体" w:cs="宋体"/>
          <w:spacing w:val="-3"/>
          <w:sz w:val="21"/>
          <w:szCs w:val="21"/>
        </w:rPr>
        <w:t>项目</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项目编号为</w:t>
      </w:r>
      <w:r>
        <w:rPr>
          <w:rFonts w:hint="eastAsia" w:ascii="宋体" w:hAnsi="宋体" w:eastAsia="宋体" w:cs="宋体"/>
          <w:spacing w:val="-3"/>
          <w:sz w:val="21"/>
          <w:szCs w:val="21"/>
          <w:u w:val="single"/>
        </w:rPr>
        <w:t>（此处填写项目编号）</w:t>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的项目</w:t>
      </w:r>
      <w:r>
        <w:rPr>
          <w:rFonts w:hint="eastAsia" w:cs="宋体"/>
          <w:spacing w:val="-3"/>
          <w:sz w:val="21"/>
          <w:szCs w:val="21"/>
          <w:lang w:eastAsia="zh-CN"/>
        </w:rPr>
        <w:t>响应</w:t>
      </w:r>
      <w:r>
        <w:rPr>
          <w:rFonts w:hint="eastAsia" w:ascii="宋体" w:hAnsi="宋体" w:eastAsia="宋体" w:cs="宋体"/>
          <w:spacing w:val="-3"/>
          <w:sz w:val="21"/>
          <w:szCs w:val="21"/>
        </w:rPr>
        <w:t>，并作出如下承诺：</w:t>
      </w:r>
    </w:p>
    <w:p w14:paraId="6B289B4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06BC9992">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w:t>
      </w:r>
      <w:r>
        <w:rPr>
          <w:rFonts w:hint="eastAsia" w:cs="宋体"/>
          <w:spacing w:val="-3"/>
          <w:sz w:val="21"/>
          <w:szCs w:val="21"/>
          <w:lang w:eastAsia="zh-CN"/>
        </w:rPr>
        <w:t>响应</w:t>
      </w:r>
      <w:r>
        <w:rPr>
          <w:rFonts w:hint="eastAsia" w:ascii="宋体" w:hAnsi="宋体" w:eastAsia="宋体" w:cs="宋体"/>
          <w:spacing w:val="-3"/>
          <w:sz w:val="21"/>
          <w:szCs w:val="21"/>
        </w:rPr>
        <w:t>截止日止，股权或管理关系不会发生变更。如发生变更，将在</w:t>
      </w:r>
      <w:r>
        <w:rPr>
          <w:rFonts w:hint="eastAsia" w:cs="宋体"/>
          <w:spacing w:val="-3"/>
          <w:sz w:val="21"/>
          <w:szCs w:val="21"/>
          <w:lang w:eastAsia="zh-CN"/>
        </w:rPr>
        <w:t>响应</w:t>
      </w:r>
      <w:r>
        <w:rPr>
          <w:rFonts w:hint="eastAsia" w:ascii="宋体" w:hAnsi="宋体" w:eastAsia="宋体" w:cs="宋体"/>
          <w:spacing w:val="-3"/>
          <w:sz w:val="21"/>
          <w:szCs w:val="21"/>
        </w:rPr>
        <w:t>文件中另行申明并附证明材料，保证不出现违背《中华人民共和国政府采购法实施条例》第十八条规定的情形。否则，自愿承担因此产生的不利后果而无异议。</w:t>
      </w:r>
    </w:p>
    <w:p w14:paraId="0E837BD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0735CF52">
      <w:pPr>
        <w:keepNext w:val="0"/>
        <w:keepLines w:val="0"/>
        <w:pageBreakBefore w:val="0"/>
        <w:widowControl w:val="0"/>
        <w:kinsoku/>
        <w:wordWrap/>
        <w:overflowPunct/>
        <w:topLinePunct w:val="0"/>
        <w:autoSpaceDE/>
        <w:autoSpaceDN/>
        <w:bidi w:val="0"/>
        <w:adjustRightInd w:val="0"/>
        <w:snapToGrid w:val="0"/>
        <w:spacing w:after="160" w:line="560" w:lineRule="exact"/>
        <w:ind w:left="0"/>
        <w:jc w:val="center"/>
        <w:textAlignment w:val="auto"/>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p>
    <w:p w14:paraId="3752B918">
      <w:pPr>
        <w:keepNext w:val="0"/>
        <w:keepLines w:val="0"/>
        <w:pageBreakBefore w:val="0"/>
        <w:widowControl w:val="0"/>
        <w:kinsoku/>
        <w:wordWrap/>
        <w:overflowPunct/>
        <w:topLinePunct w:val="0"/>
        <w:autoSpaceDE/>
        <w:autoSpaceDN/>
        <w:bidi w:val="0"/>
        <w:adjustRightInd w:val="0"/>
        <w:snapToGrid w:val="0"/>
        <w:spacing w:after="160" w:line="560" w:lineRule="exact"/>
        <w:ind w:left="0"/>
        <w:jc w:val="right"/>
        <w:textAlignment w:val="auto"/>
      </w:pPr>
      <w:r>
        <w:rPr>
          <w:rFonts w:hint="eastAsia" w:ascii="宋体" w:hAnsi="宋体" w:eastAsia="宋体" w:cs="宋体"/>
          <w:spacing w:val="-3"/>
          <w:sz w:val="21"/>
          <w:szCs w:val="21"/>
        </w:rPr>
        <w:t>日  期：       年    月   日</w:t>
      </w:r>
    </w:p>
    <w:p w14:paraId="5252C58A">
      <w:pPr>
        <w:rPr>
          <w:rFonts w:hint="eastAsia" w:ascii="Times New Roman" w:hAnsi="Times New Roman"/>
          <w:b/>
          <w:snapToGrid w:val="0"/>
          <w:kern w:val="0"/>
          <w:sz w:val="28"/>
          <w:lang w:val="en-US" w:eastAsia="zh-CN"/>
        </w:rPr>
      </w:pPr>
    </w:p>
    <w:p w14:paraId="7CB7DAF2">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7E194E91">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2.2 法定代表人/负责人资格证明书及授权委托书</w:t>
      </w:r>
    </w:p>
    <w:p w14:paraId="28C0520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rPr>
      </w:pPr>
      <w:r>
        <w:rPr>
          <w:rFonts w:hint="eastAsia" w:ascii="宋体" w:hAnsi="宋体"/>
          <w:b/>
          <w:sz w:val="28"/>
          <w:szCs w:val="22"/>
          <w:lang w:eastAsia="zh-CN"/>
        </w:rPr>
        <w:t>（</w:t>
      </w:r>
      <w:r>
        <w:rPr>
          <w:rFonts w:hint="eastAsia" w:ascii="宋体" w:hAnsi="宋体"/>
          <w:b/>
          <w:sz w:val="28"/>
          <w:szCs w:val="22"/>
          <w:lang w:val="en-US" w:eastAsia="zh-CN"/>
        </w:rPr>
        <w:t>1</w:t>
      </w:r>
      <w:r>
        <w:rPr>
          <w:rFonts w:hint="eastAsia" w:ascii="宋体" w:hAnsi="宋体"/>
          <w:b/>
          <w:sz w:val="28"/>
          <w:szCs w:val="22"/>
          <w:lang w:eastAsia="zh-CN"/>
        </w:rPr>
        <w:t>）</w:t>
      </w:r>
      <w:r>
        <w:rPr>
          <w:rFonts w:hint="eastAsia" w:ascii="宋体" w:hAnsi="宋体"/>
          <w:b/>
          <w:sz w:val="28"/>
          <w:szCs w:val="22"/>
        </w:rPr>
        <w:t>法定代表人/负责人资格证明书</w:t>
      </w:r>
    </w:p>
    <w:p w14:paraId="3D07B40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Cs w:val="21"/>
        </w:rPr>
      </w:pPr>
    </w:p>
    <w:p w14:paraId="517CEC54">
      <w:pPr>
        <w:keepNext w:val="0"/>
        <w:keepLines w:val="0"/>
        <w:pageBreakBefore w:val="0"/>
        <w:widowControl w:val="0"/>
        <w:kinsoku/>
        <w:wordWrap/>
        <w:overflowPunct/>
        <w:topLinePunct w:val="0"/>
        <w:autoSpaceDE/>
        <w:autoSpaceDN/>
        <w:bidi w:val="0"/>
        <w:adjustRightInd/>
        <w:snapToGrid/>
        <w:ind w:left="0" w:firstLine="440" w:firstLineChars="200"/>
        <w:textAlignment w:val="auto"/>
        <w:rPr>
          <w:rFonts w:ascii="宋体" w:hAnsi="宋体" w:eastAsia="宋体"/>
          <w:sz w:val="22"/>
          <w:szCs w:val="20"/>
        </w:rPr>
      </w:pPr>
      <w:r>
        <w:rPr>
          <w:rFonts w:hint="eastAsia"/>
          <w:sz w:val="22"/>
          <w:szCs w:val="20"/>
          <w:u w:val="single"/>
          <w:lang w:val="en-US" w:eastAsia="zh-CN"/>
        </w:rPr>
        <w:t xml:space="preserve">        </w:t>
      </w:r>
      <w:r>
        <w:rPr>
          <w:rFonts w:hint="eastAsia"/>
          <w:sz w:val="22"/>
          <w:szCs w:val="20"/>
          <w:lang w:val="en-US" w:eastAsia="zh-CN"/>
        </w:rPr>
        <w:t>同志，</w:t>
      </w:r>
      <w:r>
        <w:rPr>
          <w:rFonts w:hint="eastAsia" w:ascii="宋体" w:hAnsi="宋体" w:eastAsia="宋体"/>
          <w:sz w:val="22"/>
          <w:szCs w:val="20"/>
        </w:rPr>
        <w:t>身份证号码：</w:t>
      </w:r>
      <w:r>
        <w:rPr>
          <w:rFonts w:hint="eastAsia" w:ascii="宋体" w:hAnsi="宋体" w:eastAsia="宋体"/>
          <w:sz w:val="22"/>
          <w:szCs w:val="20"/>
          <w:u w:val="single"/>
        </w:rPr>
        <w:t xml:space="preserve">             </w:t>
      </w:r>
      <w:r>
        <w:rPr>
          <w:rFonts w:hint="eastAsia"/>
          <w:sz w:val="22"/>
          <w:szCs w:val="20"/>
          <w:u w:val="single"/>
          <w:lang w:val="en-US" w:eastAsia="zh-CN"/>
        </w:rPr>
        <w:t xml:space="preserve"> </w:t>
      </w:r>
      <w:r>
        <w:rPr>
          <w:rFonts w:hint="eastAsia" w:ascii="宋体" w:hAnsi="宋体" w:eastAsia="宋体"/>
          <w:sz w:val="22"/>
          <w:szCs w:val="20"/>
          <w:u w:val="single"/>
        </w:rPr>
        <w:t xml:space="preserve">        </w:t>
      </w:r>
      <w:r>
        <w:rPr>
          <w:rFonts w:hint="eastAsia" w:ascii="宋体" w:hAnsi="宋体" w:eastAsia="宋体"/>
          <w:sz w:val="22"/>
          <w:szCs w:val="20"/>
        </w:rPr>
        <w:t xml:space="preserve"> </w:t>
      </w:r>
      <w:r>
        <w:rPr>
          <w:rFonts w:hint="eastAsia"/>
          <w:sz w:val="22"/>
          <w:szCs w:val="20"/>
          <w:lang w:eastAsia="zh-CN"/>
        </w:rPr>
        <w:t>，</w:t>
      </w:r>
      <w:r>
        <w:rPr>
          <w:rFonts w:hint="eastAsia"/>
          <w:sz w:val="22"/>
          <w:szCs w:val="20"/>
          <w:lang w:val="en-US" w:eastAsia="zh-CN"/>
        </w:rPr>
        <w:t>现任我单位</w:t>
      </w:r>
      <w:r>
        <w:rPr>
          <w:rFonts w:hint="eastAsia" w:ascii="宋体" w:hAnsi="宋体" w:eastAsia="宋体"/>
          <w:b/>
          <w:sz w:val="22"/>
          <w:szCs w:val="20"/>
          <w:u w:val="single"/>
        </w:rPr>
        <w:t xml:space="preserve">     </w:t>
      </w:r>
      <w:r>
        <w:rPr>
          <w:rFonts w:hint="eastAsia"/>
          <w:b/>
          <w:sz w:val="22"/>
          <w:szCs w:val="20"/>
          <w:u w:val="single"/>
          <w:lang w:val="en-US" w:eastAsia="zh-CN"/>
        </w:rPr>
        <w:t xml:space="preserve">  </w:t>
      </w:r>
      <w:r>
        <w:rPr>
          <w:rFonts w:hint="eastAsia" w:ascii="宋体" w:hAnsi="宋体" w:eastAsia="宋体"/>
          <w:b/>
          <w:sz w:val="22"/>
          <w:szCs w:val="20"/>
          <w:u w:val="single"/>
        </w:rPr>
        <w:t xml:space="preserve">   </w:t>
      </w:r>
      <w:r>
        <w:rPr>
          <w:rFonts w:hint="eastAsia"/>
          <w:sz w:val="22"/>
          <w:szCs w:val="20"/>
          <w:lang w:val="en-US" w:eastAsia="zh-CN"/>
        </w:rPr>
        <w:t>职务，为</w:t>
      </w:r>
      <w:r>
        <w:rPr>
          <w:rFonts w:hint="eastAsia" w:ascii="宋体" w:hAnsi="宋体" w:eastAsia="宋体"/>
          <w:sz w:val="22"/>
          <w:szCs w:val="20"/>
        </w:rPr>
        <w:t>法定代表人</w:t>
      </w:r>
      <w:r>
        <w:rPr>
          <w:rFonts w:hint="eastAsia"/>
          <w:sz w:val="22"/>
          <w:szCs w:val="20"/>
          <w:lang w:eastAsia="zh-CN"/>
        </w:rPr>
        <w:t>（</w:t>
      </w:r>
      <w:r>
        <w:rPr>
          <w:rFonts w:hint="eastAsia"/>
          <w:sz w:val="22"/>
          <w:szCs w:val="20"/>
          <w:lang w:val="en-US" w:eastAsia="zh-CN"/>
        </w:rPr>
        <w:t>负责人</w:t>
      </w:r>
      <w:r>
        <w:rPr>
          <w:rFonts w:hint="eastAsia"/>
          <w:sz w:val="22"/>
          <w:szCs w:val="20"/>
          <w:lang w:eastAsia="zh-CN"/>
        </w:rPr>
        <w:t>）</w:t>
      </w:r>
      <w:r>
        <w:rPr>
          <w:rFonts w:hint="eastAsia" w:ascii="宋体" w:hAnsi="宋体" w:eastAsia="宋体"/>
          <w:sz w:val="22"/>
          <w:szCs w:val="20"/>
        </w:rPr>
        <w:t>。本证明书用于签署</w:t>
      </w:r>
      <w:r>
        <w:rPr>
          <w:rFonts w:hint="eastAsia" w:ascii="宋体" w:hAnsi="宋体" w:eastAsia="宋体"/>
          <w:b/>
          <w:sz w:val="22"/>
          <w:szCs w:val="20"/>
          <w:u w:val="single"/>
        </w:rPr>
        <w:t xml:space="preserve"> （项目名称）、（项目编号）</w:t>
      </w:r>
      <w:r>
        <w:rPr>
          <w:rFonts w:hint="eastAsia" w:ascii="宋体" w:hAnsi="宋体" w:eastAsia="宋体"/>
          <w:sz w:val="22"/>
          <w:szCs w:val="20"/>
        </w:rPr>
        <w:t>项目的</w:t>
      </w:r>
      <w:r>
        <w:rPr>
          <w:rFonts w:hint="eastAsia"/>
          <w:sz w:val="22"/>
          <w:szCs w:val="20"/>
          <w:lang w:eastAsia="zh-CN"/>
        </w:rPr>
        <w:t>响应</w:t>
      </w:r>
      <w:r>
        <w:rPr>
          <w:rFonts w:hint="eastAsia" w:ascii="宋体" w:hAnsi="宋体" w:eastAsia="宋体"/>
          <w:sz w:val="22"/>
          <w:szCs w:val="20"/>
        </w:rPr>
        <w:t>文件、</w:t>
      </w:r>
      <w:r>
        <w:rPr>
          <w:rFonts w:hint="eastAsia"/>
          <w:sz w:val="22"/>
          <w:szCs w:val="20"/>
          <w:lang w:eastAsia="zh-CN"/>
        </w:rPr>
        <w:t>响应</w:t>
      </w:r>
      <w:r>
        <w:rPr>
          <w:rFonts w:hint="eastAsia"/>
          <w:sz w:val="22"/>
          <w:szCs w:val="20"/>
          <w:lang w:val="en-US" w:eastAsia="zh-CN"/>
        </w:rPr>
        <w:t>报价</w:t>
      </w:r>
      <w:r>
        <w:rPr>
          <w:rFonts w:hint="eastAsia" w:ascii="宋体" w:hAnsi="宋体" w:eastAsia="宋体"/>
          <w:sz w:val="22"/>
          <w:szCs w:val="20"/>
        </w:rPr>
        <w:t>、签署合同和处理与之有关的一切事务。</w:t>
      </w:r>
    </w:p>
    <w:p w14:paraId="12DDA5DD">
      <w:pPr>
        <w:keepNext w:val="0"/>
        <w:keepLines w:val="0"/>
        <w:pageBreakBefore w:val="0"/>
        <w:widowControl w:val="0"/>
        <w:kinsoku/>
        <w:wordWrap/>
        <w:overflowPunct/>
        <w:topLinePunct w:val="0"/>
        <w:autoSpaceDE/>
        <w:autoSpaceDN/>
        <w:bidi w:val="0"/>
        <w:adjustRightInd/>
        <w:snapToGrid/>
        <w:ind w:left="0" w:firstLine="440" w:firstLineChars="200"/>
        <w:textAlignment w:val="auto"/>
        <w:rPr>
          <w:rFonts w:ascii="宋体" w:hAnsi="宋体" w:eastAsia="宋体"/>
          <w:sz w:val="22"/>
          <w:szCs w:val="20"/>
        </w:rPr>
      </w:pPr>
      <w:r>
        <w:rPr>
          <w:rFonts w:hint="eastAsia" w:ascii="宋体" w:hAnsi="宋体" w:eastAsia="宋体"/>
          <w:sz w:val="22"/>
          <w:szCs w:val="20"/>
        </w:rPr>
        <w:t>特此证明。</w:t>
      </w:r>
    </w:p>
    <w:p w14:paraId="6E05506B">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sz w:val="22"/>
          <w:szCs w:val="20"/>
        </w:rPr>
      </w:pPr>
      <w:r>
        <w:rPr>
          <w:rFonts w:hint="eastAsia" w:ascii="宋体" w:hAnsi="宋体" w:eastAsia="宋体"/>
          <w:sz w:val="22"/>
          <w:szCs w:val="20"/>
        </w:rPr>
        <w:t>单位名称（盖公章）：</w:t>
      </w:r>
    </w:p>
    <w:p w14:paraId="5F6526BA">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ascii="宋体" w:hAnsi="宋体" w:eastAsia="宋体"/>
          <w:sz w:val="22"/>
          <w:szCs w:val="20"/>
        </w:rPr>
      </w:pPr>
      <w:r>
        <w:rPr>
          <w:rFonts w:hint="eastAsia" w:ascii="宋体" w:hAnsi="宋体" w:eastAsia="宋体"/>
          <w:sz w:val="22"/>
          <w:szCs w:val="20"/>
        </w:rPr>
        <w:t>日  期：</w:t>
      </w:r>
      <w:r>
        <w:rPr>
          <w:rFonts w:hint="eastAsia" w:ascii="宋体" w:hAnsi="宋体" w:eastAsia="宋体"/>
          <w:sz w:val="22"/>
          <w:szCs w:val="20"/>
          <w:u w:val="single"/>
        </w:rPr>
        <w:t xml:space="preserve">       </w:t>
      </w:r>
      <w:r>
        <w:rPr>
          <w:rFonts w:hint="eastAsia" w:ascii="宋体" w:hAnsi="宋体" w:eastAsia="宋体"/>
          <w:sz w:val="22"/>
          <w:szCs w:val="20"/>
        </w:rPr>
        <w:t>年</w:t>
      </w:r>
      <w:r>
        <w:rPr>
          <w:rFonts w:hint="eastAsia" w:ascii="宋体" w:hAnsi="宋体" w:eastAsia="宋体"/>
          <w:sz w:val="22"/>
          <w:szCs w:val="20"/>
          <w:u w:val="single"/>
        </w:rPr>
        <w:t xml:space="preserve">       </w:t>
      </w:r>
      <w:r>
        <w:rPr>
          <w:rFonts w:hint="eastAsia" w:ascii="宋体" w:hAnsi="宋体" w:eastAsia="宋体"/>
          <w:sz w:val="22"/>
          <w:szCs w:val="20"/>
        </w:rPr>
        <w:t>月</w:t>
      </w:r>
      <w:r>
        <w:rPr>
          <w:rFonts w:hint="eastAsia" w:ascii="宋体" w:hAnsi="宋体" w:eastAsia="宋体"/>
          <w:sz w:val="22"/>
          <w:szCs w:val="20"/>
          <w:u w:val="single"/>
        </w:rPr>
        <w:t xml:space="preserve">       </w:t>
      </w:r>
      <w:r>
        <w:rPr>
          <w:rFonts w:hint="eastAsia" w:ascii="宋体" w:hAnsi="宋体" w:eastAsia="宋体"/>
          <w:sz w:val="22"/>
          <w:szCs w:val="20"/>
        </w:rPr>
        <w:t>日</w:t>
      </w:r>
    </w:p>
    <w:p w14:paraId="2AC27519">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ascii="宋体" w:hAnsi="宋体" w:eastAsia="宋体"/>
          <w:sz w:val="22"/>
          <w:szCs w:val="20"/>
        </w:rPr>
      </w:pPr>
      <w:r>
        <w:rPr>
          <w:rFonts w:hint="eastAsia" w:ascii="宋体" w:hAnsi="宋体" w:eastAsia="宋体"/>
          <w:sz w:val="22"/>
          <w:szCs w:val="20"/>
        </w:rPr>
        <w:t>说明：1.法定代表人为企业事业单位、国家机关、社会团体的主要行政负责人。</w:t>
      </w:r>
    </w:p>
    <w:p w14:paraId="144E53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100" w:leftChars="0" w:firstLine="0" w:firstLineChars="0"/>
        <w:textAlignment w:val="auto"/>
        <w:rPr>
          <w:rFonts w:hint="eastAsia" w:ascii="宋体" w:hAnsi="宋体"/>
          <w:b/>
          <w:szCs w:val="21"/>
          <w:highlight w:val="yellow"/>
          <w:lang w:eastAsia="zh-CN"/>
        </w:rPr>
      </w:pPr>
      <w:r>
        <w:rPr>
          <w:rFonts w:hint="eastAsia" w:ascii="宋体" w:hAnsi="宋体" w:eastAsia="宋体" w:cs="Times New Roman"/>
          <w:sz w:val="22"/>
          <w:szCs w:val="20"/>
          <w:lang w:val="en-US" w:eastAsia="zh-CN" w:bidi="ar-SA"/>
        </w:rPr>
        <w:t>2.</w:t>
      </w:r>
      <w:r>
        <w:rPr>
          <w:rFonts w:hint="eastAsia" w:ascii="宋体" w:hAnsi="宋体" w:eastAsia="宋体"/>
          <w:sz w:val="22"/>
          <w:szCs w:val="20"/>
        </w:rPr>
        <w:t>内容必须填写真实、清楚、涂改无效，不得转让、买卖。</w:t>
      </w:r>
    </w:p>
    <w:p w14:paraId="720C51E0">
      <w:pPr>
        <w:widowControl w:val="0"/>
        <w:spacing w:line="240" w:lineRule="auto"/>
        <w:ind w:left="0" w:leftChars="0" w:firstLine="0" w:firstLineChars="0"/>
        <w:jc w:val="both"/>
        <w:rPr>
          <w:rFonts w:hint="eastAsia" w:ascii="宋体" w:hAnsi="宋体" w:eastAsia="宋体" w:cs="宋体"/>
          <w:b/>
          <w:bCs/>
          <w:sz w:val="22"/>
          <w:szCs w:val="22"/>
        </w:rPr>
      </w:pPr>
      <w:r>
        <w:rPr>
          <w:rFonts w:hint="eastAsia" w:ascii="宋体" w:hAnsi="宋体" w:eastAsia="宋体" w:cs="宋体"/>
          <w:b/>
          <w:sz w:val="22"/>
          <w:szCs w:val="22"/>
        </w:rPr>
        <w:t>附件：法定代表人/负责人身份证正、反</w:t>
      </w:r>
      <w:r>
        <w:rPr>
          <w:rFonts w:hint="eastAsia" w:ascii="宋体" w:hAnsi="宋体" w:eastAsia="宋体" w:cs="宋体"/>
          <w:b/>
          <w:sz w:val="22"/>
          <w:szCs w:val="22"/>
          <w:lang w:val="en-US" w:eastAsia="zh-CN"/>
        </w:rPr>
        <w:t>面</w:t>
      </w:r>
      <w:r>
        <w:rPr>
          <w:rFonts w:hint="eastAsia" w:ascii="宋体" w:hAnsi="宋体" w:eastAsia="宋体" w:cs="宋体"/>
          <w:b/>
          <w:sz w:val="22"/>
          <w:szCs w:val="22"/>
        </w:rPr>
        <w:t>复印件（有效期限未过期）</w:t>
      </w:r>
    </w:p>
    <w:p w14:paraId="044EEDA9">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AA296BE">
      <w:pPr>
        <w:keepNext w:val="0"/>
        <w:keepLines w:val="0"/>
        <w:pageBreakBefore w:val="0"/>
        <w:widowControl w:val="0"/>
        <w:kinsoku/>
        <w:wordWrap/>
        <w:overflowPunct/>
        <w:topLinePunct w:val="0"/>
        <w:autoSpaceDE/>
        <w:autoSpaceDN/>
        <w:bidi w:val="0"/>
        <w:adjustRightInd/>
        <w:snapToGrid/>
        <w:spacing w:line="240" w:lineRule="auto"/>
        <w:ind w:left="0" w:firstLine="482" w:firstLineChars="200"/>
        <w:jc w:val="both"/>
        <w:textAlignment w:val="auto"/>
        <w:rPr>
          <w:rFonts w:hint="eastAsia" w:ascii="宋体" w:hAnsi="宋体" w:eastAsia="宋体" w:cs="宋体"/>
          <w:sz w:val="22"/>
          <w:szCs w:val="22"/>
        </w:rPr>
      </w:pP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2894965</wp:posOffset>
                </wp:positionH>
                <wp:positionV relativeFrom="paragraph">
                  <wp:posOffset>-103505</wp:posOffset>
                </wp:positionV>
                <wp:extent cx="3086100" cy="1981200"/>
                <wp:effectExtent l="4445" t="4445" r="14605" b="14605"/>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39E5BD43">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6879D925">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1E4E1E6F">
                            <w:pPr>
                              <w:keepNext w:val="0"/>
                              <w:keepLines w:val="0"/>
                              <w:pageBreakBefore w:val="0"/>
                              <w:widowControl w:val="0"/>
                              <w:kinsoku/>
                              <w:wordWrap/>
                              <w:overflowPunct/>
                              <w:topLinePunct w:val="0"/>
                              <w:bidi w:val="0"/>
                              <w:adjustRightInd/>
                              <w:snapToGrid/>
                              <w:ind w:left="0" w:firstLine="0" w:firstLineChars="0"/>
                              <w:jc w:val="center"/>
                              <w:textAlignment w:val="auto"/>
                            </w:pPr>
                          </w:p>
                          <w:p w14:paraId="5F2A7D5F">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702046B4">
                            <w:pPr>
                              <w:ind w:firstLine="1200" w:firstLineChars="500"/>
                            </w:pPr>
                          </w:p>
                          <w:p w14:paraId="152AF6FD"/>
                        </w:txbxContent>
                      </wps:txbx>
                      <wps:bodyPr anchor="ctr" anchorCtr="0" upright="1"/>
                    </wps:wsp>
                  </a:graphicData>
                </a:graphic>
              </wp:anchor>
            </w:drawing>
          </mc:Choice>
          <mc:Fallback>
            <w:pict>
              <v:roundrect id="Rectangle 5" o:spid="_x0000_s1026" o:spt="2" style="position:absolute;left:0pt;margin-left:227.95pt;margin-top:-8.15pt;height:156pt;width:243pt;z-index:251662336;v-text-anchor:middle;mso-width-relative:page;mso-height-relative:page;" fillcolor="#FFFFFF" filled="t" stroked="t" coordsize="21600,21600" arcsize="0.166666666666667" o:gfxdata="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fWekDbAAAACwEAAA8AAAAAAAAAAQAgAAAA&#10;IgAAAGRycy9kb3ducmV2LnhtbFBLAQIUABQAAAAIAIdO4kBrI5OhCAIAAE0EAAAOAAAAAAAAAAEA&#10;IAAAACoBAABkcnMvZTJvRG9jLnhtbFBLBQYAAAAABgAGAFkBAACkBQAAAAA=&#10;">
                <v:fill on="t" focussize="0,0"/>
                <v:stroke color="#000000" joinstyle="miter"/>
                <v:imagedata o:title=""/>
                <o:lock v:ext="edit" aspectratio="f"/>
                <v:textbox>
                  <w:txbxContent>
                    <w:p w14:paraId="39E5BD43">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6879D925">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1E4E1E6F">
                      <w:pPr>
                        <w:keepNext w:val="0"/>
                        <w:keepLines w:val="0"/>
                        <w:pageBreakBefore w:val="0"/>
                        <w:widowControl w:val="0"/>
                        <w:kinsoku/>
                        <w:wordWrap/>
                        <w:overflowPunct/>
                        <w:topLinePunct w:val="0"/>
                        <w:bidi w:val="0"/>
                        <w:adjustRightInd/>
                        <w:snapToGrid/>
                        <w:ind w:left="0" w:firstLine="0" w:firstLineChars="0"/>
                        <w:jc w:val="center"/>
                        <w:textAlignment w:val="auto"/>
                      </w:pPr>
                    </w:p>
                    <w:p w14:paraId="5F2A7D5F">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702046B4">
                      <w:pPr>
                        <w:ind w:firstLine="1200" w:firstLineChars="500"/>
                      </w:pPr>
                    </w:p>
                    <w:p w14:paraId="152AF6FD"/>
                  </w:txbxContent>
                </v:textbox>
              </v:roundrect>
            </w:pict>
          </mc:Fallback>
        </mc:AlternateContent>
      </w: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-438785</wp:posOffset>
                </wp:positionH>
                <wp:positionV relativeFrom="paragraph">
                  <wp:posOffset>-103505</wp:posOffset>
                </wp:positionV>
                <wp:extent cx="3086100" cy="1981200"/>
                <wp:effectExtent l="4445" t="4445" r="14605" b="14605"/>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649FF49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0A2AA8BE">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6B6E2D1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16817E49">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80B06B7">
                            <w:pPr>
                              <w:ind w:firstLine="1200" w:firstLineChars="500"/>
                              <w:jc w:val="left"/>
                            </w:pPr>
                          </w:p>
                          <w:p w14:paraId="2EE1E156">
                            <w:pPr>
                              <w:jc w:val="left"/>
                            </w:pPr>
                          </w:p>
                        </w:txbxContent>
                      </wps:txbx>
                      <wps:bodyPr upright="1"/>
                    </wps:wsp>
                  </a:graphicData>
                </a:graphic>
              </wp:anchor>
            </w:drawing>
          </mc:Choice>
          <mc:Fallback>
            <w:pict>
              <v:roundrect id="Rectangle 4" o:spid="_x0000_s1026" o:spt="2" style="position:absolute;left:0pt;margin-left:-34.55pt;margin-top:-8.15pt;height:156pt;width:243pt;z-index:251661312;mso-width-relative:page;mso-height-relative:page;" fillcolor="#FFFFFF" filled="t" stroked="t" coordsize="21600,21600" arcsize="0.166666666666667" o:gfxdata="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r1sRh2wAAAAsBAAAPAAAAAAAAAAEAIAAAACIAAABkcnMvZG93bnJl&#10;di54bWxQSwECFAAUAAAACACHTuJAsKSEd/oBAAAyBAAADgAAAAAAAAABACAAAAAqAQAAZHJzL2Uy&#10;b0RvYy54bWxQSwUGAAAAAAYABgBZAQAAlgUAAAAA&#10;">
                <v:fill on="t" focussize="0,0"/>
                <v:stroke color="#000000" joinstyle="miter"/>
                <v:imagedata o:title=""/>
                <o:lock v:ext="edit" aspectratio="f"/>
                <v:textbox>
                  <w:txbxContent>
                    <w:p w14:paraId="649FF49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0A2AA8BE">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6B6E2D1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16817E49">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80B06B7">
                      <w:pPr>
                        <w:ind w:firstLine="1200" w:firstLineChars="500"/>
                        <w:jc w:val="left"/>
                      </w:pPr>
                    </w:p>
                    <w:p w14:paraId="2EE1E156">
                      <w:pPr>
                        <w:jc w:val="left"/>
                      </w:pPr>
                    </w:p>
                  </w:txbxContent>
                </v:textbox>
              </v:roundrect>
            </w:pict>
          </mc:Fallback>
        </mc:AlternateContent>
      </w:r>
    </w:p>
    <w:p w14:paraId="4EA83CC3">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1ADE85FA">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0CDC9446">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5C5C7807">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2A215F69">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22249D94">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35218CF">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49C4C700">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E08B212">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1D6A6160">
      <w:pPr>
        <w:widowControl w:val="0"/>
        <w:spacing w:line="240" w:lineRule="auto"/>
        <w:jc w:val="both"/>
        <w:rPr>
          <w:rFonts w:hint="eastAsia" w:ascii="宋体" w:hAnsi="宋体" w:eastAsia="宋体" w:cs="宋体"/>
          <w:b/>
          <w:sz w:val="22"/>
          <w:szCs w:val="22"/>
        </w:rPr>
      </w:pPr>
    </w:p>
    <w:p w14:paraId="57369D05">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b/>
          <w:sz w:val="28"/>
          <w:szCs w:val="22"/>
          <w:lang w:eastAsia="zh-CN"/>
        </w:rPr>
      </w:pPr>
      <w:r>
        <w:rPr>
          <w:rFonts w:hint="eastAsia" w:ascii="宋体" w:hAnsi="宋体"/>
          <w:b/>
          <w:sz w:val="28"/>
          <w:szCs w:val="22"/>
          <w:lang w:eastAsia="zh-CN"/>
        </w:rPr>
        <w:br w:type="page"/>
      </w:r>
    </w:p>
    <w:p w14:paraId="6493B20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rPr>
      </w:pPr>
      <w:r>
        <w:rPr>
          <w:rFonts w:hint="eastAsia" w:ascii="宋体" w:hAnsi="宋体"/>
          <w:b/>
          <w:sz w:val="28"/>
          <w:szCs w:val="22"/>
          <w:lang w:eastAsia="zh-CN"/>
        </w:rPr>
        <w:t>（</w:t>
      </w:r>
      <w:r>
        <w:rPr>
          <w:rFonts w:hint="eastAsia"/>
          <w:b/>
          <w:sz w:val="28"/>
          <w:szCs w:val="22"/>
          <w:lang w:val="en-US" w:eastAsia="zh-CN"/>
        </w:rPr>
        <w:t>2</w:t>
      </w:r>
      <w:r>
        <w:rPr>
          <w:rFonts w:hint="eastAsia" w:ascii="宋体" w:hAnsi="宋体"/>
          <w:b/>
          <w:sz w:val="28"/>
          <w:szCs w:val="22"/>
          <w:lang w:eastAsia="zh-CN"/>
        </w:rPr>
        <w:t>）</w:t>
      </w:r>
      <w:r>
        <w:rPr>
          <w:rFonts w:hint="eastAsia" w:ascii="宋体" w:hAnsi="宋体"/>
          <w:b/>
          <w:sz w:val="28"/>
          <w:szCs w:val="22"/>
        </w:rPr>
        <w:t>法定代表人（负责人）授权委托书</w:t>
      </w:r>
    </w:p>
    <w:p w14:paraId="641D420E">
      <w:pPr>
        <w:spacing w:line="240" w:lineRule="auto"/>
        <w:ind w:left="0"/>
        <w:jc w:val="both"/>
        <w:rPr>
          <w:rFonts w:ascii="Times New Roman" w:hAnsi="Times New Roman" w:eastAsia="宋体"/>
          <w:kern w:val="2"/>
          <w:sz w:val="21"/>
        </w:rPr>
      </w:pPr>
    </w:p>
    <w:p w14:paraId="67D2E01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kern w:val="2"/>
          <w:sz w:val="22"/>
          <w:szCs w:val="22"/>
        </w:rPr>
      </w:pPr>
      <w:r>
        <w:rPr>
          <w:rFonts w:hint="eastAsia" w:ascii="宋体" w:hAnsi="宋体" w:eastAsia="宋体" w:cs="宋体"/>
          <w:bCs/>
          <w:sz w:val="22"/>
          <w:szCs w:val="22"/>
          <w:lang w:val="en-US" w:eastAsia="zh-CN"/>
        </w:rPr>
        <w:t>致</w:t>
      </w:r>
      <w:r>
        <w:rPr>
          <w:rFonts w:hint="eastAsia" w:ascii="宋体" w:hAnsi="宋体" w:eastAsia="宋体" w:cs="宋体"/>
          <w:bCs/>
          <w:sz w:val="22"/>
          <w:szCs w:val="22"/>
          <w:u w:val="single"/>
          <w:lang w:val="en-US" w:eastAsia="zh-CN"/>
        </w:rPr>
        <w:t>广州中医药大学深圳医院（福田）</w:t>
      </w:r>
      <w:r>
        <w:rPr>
          <w:rFonts w:hint="eastAsia" w:cs="宋体"/>
          <w:bCs/>
          <w:sz w:val="22"/>
          <w:szCs w:val="22"/>
          <w:u w:val="none"/>
          <w:lang w:val="en-US" w:eastAsia="zh-CN"/>
        </w:rPr>
        <w:t>：</w:t>
      </w:r>
    </w:p>
    <w:p w14:paraId="10028A7C">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rPr>
        <w:t xml:space="preserve">我 </w:t>
      </w:r>
      <w:r>
        <w:rPr>
          <w:rFonts w:hint="eastAsia" w:ascii="宋体" w:hAnsi="宋体" w:eastAsia="宋体" w:cs="宋体"/>
          <w:bCs/>
          <w:sz w:val="22"/>
          <w:szCs w:val="22"/>
          <w:u w:val="single"/>
        </w:rPr>
        <w:t xml:space="preserve"> （姓名）</w:t>
      </w:r>
      <w:r>
        <w:rPr>
          <w:rFonts w:hint="eastAsia" w:cs="宋体"/>
          <w:bCs/>
          <w:sz w:val="22"/>
          <w:szCs w:val="22"/>
          <w:u w:val="single"/>
          <w:lang w:val="en-US" w:eastAsia="zh-CN"/>
        </w:rPr>
        <w:t xml:space="preserve">  </w:t>
      </w:r>
      <w:r>
        <w:rPr>
          <w:rFonts w:hint="eastAsia" w:ascii="宋体" w:hAnsi="宋体" w:eastAsia="宋体" w:cs="宋体"/>
          <w:bCs/>
          <w:sz w:val="22"/>
          <w:szCs w:val="22"/>
        </w:rPr>
        <w:t xml:space="preserve">系 </w:t>
      </w:r>
      <w:r>
        <w:rPr>
          <w:rFonts w:hint="eastAsia" w:ascii="宋体" w:hAnsi="宋体" w:eastAsia="宋体" w:cs="宋体"/>
          <w:bCs/>
          <w:sz w:val="22"/>
          <w:szCs w:val="22"/>
          <w:u w:val="single"/>
        </w:rPr>
        <w:t xml:space="preserve"> （</w:t>
      </w:r>
      <w:r>
        <w:rPr>
          <w:rFonts w:hint="eastAsia" w:cs="宋体"/>
          <w:bCs/>
          <w:sz w:val="22"/>
          <w:szCs w:val="22"/>
          <w:u w:val="single"/>
          <w:lang w:eastAsia="zh-CN"/>
        </w:rPr>
        <w:t>响应</w:t>
      </w:r>
      <w:r>
        <w:rPr>
          <w:rFonts w:hint="eastAsia" w:ascii="宋体" w:hAnsi="宋体" w:eastAsia="宋体" w:cs="宋体"/>
          <w:bCs/>
          <w:sz w:val="22"/>
          <w:szCs w:val="22"/>
          <w:u w:val="single"/>
        </w:rPr>
        <w:t>人名称）</w:t>
      </w:r>
      <w:r>
        <w:rPr>
          <w:rFonts w:hint="eastAsia" w:cs="宋体"/>
          <w:bCs/>
          <w:sz w:val="22"/>
          <w:szCs w:val="22"/>
          <w:u w:val="single"/>
          <w:lang w:val="en-US" w:eastAsia="zh-CN"/>
        </w:rPr>
        <w:t xml:space="preserve">  </w:t>
      </w:r>
      <w:r>
        <w:rPr>
          <w:rFonts w:hint="eastAsia" w:ascii="宋体" w:hAnsi="宋体" w:eastAsia="宋体" w:cs="宋体"/>
          <w:bCs/>
          <w:sz w:val="22"/>
          <w:szCs w:val="22"/>
        </w:rPr>
        <w:t>的法定代表人，现授权</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w:t>
      </w:r>
      <w:r>
        <w:rPr>
          <w:rFonts w:hint="eastAsia" w:cs="宋体"/>
          <w:bCs/>
          <w:sz w:val="22"/>
          <w:szCs w:val="22"/>
          <w:u w:val="single"/>
          <w:lang w:val="en-US" w:eastAsia="zh-CN"/>
        </w:rPr>
        <w:t>代理人</w:t>
      </w:r>
      <w:r>
        <w:rPr>
          <w:rFonts w:hint="eastAsia" w:ascii="宋体" w:hAnsi="宋体" w:eastAsia="宋体" w:cs="宋体"/>
          <w:bCs/>
          <w:sz w:val="22"/>
          <w:szCs w:val="22"/>
          <w:u w:val="single"/>
        </w:rPr>
        <w:t xml:space="preserve">姓名、职务）   </w:t>
      </w:r>
      <w:r>
        <w:rPr>
          <w:rFonts w:hint="eastAsia" w:ascii="宋体" w:hAnsi="宋体" w:eastAsia="宋体" w:cs="宋体"/>
          <w:bCs/>
          <w:sz w:val="22"/>
          <w:szCs w:val="22"/>
        </w:rPr>
        <w:t>为本公司合法代理人，参加</w:t>
      </w:r>
      <w:r>
        <w:rPr>
          <w:rFonts w:hint="eastAsia" w:cs="宋体"/>
          <w:bCs/>
          <w:sz w:val="22"/>
          <w:szCs w:val="22"/>
          <w:lang w:val="en-US" w:eastAsia="zh-CN"/>
        </w:rPr>
        <w:t>贵院</w:t>
      </w:r>
      <w:r>
        <w:rPr>
          <w:rFonts w:hint="eastAsia" w:ascii="宋体" w:hAnsi="宋体" w:eastAsia="宋体" w:cs="宋体"/>
          <w:bCs/>
          <w:sz w:val="22"/>
          <w:szCs w:val="22"/>
        </w:rPr>
        <w:t>组织的</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(项目名称</w:t>
      </w:r>
      <w:r>
        <w:rPr>
          <w:rFonts w:hint="eastAsia" w:cs="宋体"/>
          <w:bCs/>
          <w:sz w:val="22"/>
          <w:szCs w:val="22"/>
          <w:u w:val="single"/>
          <w:lang w:eastAsia="zh-CN"/>
        </w:rPr>
        <w:t>、</w:t>
      </w:r>
      <w:r>
        <w:rPr>
          <w:rFonts w:hint="eastAsia" w:ascii="宋体" w:hAnsi="宋体" w:eastAsia="宋体" w:cs="宋体"/>
          <w:bCs/>
          <w:sz w:val="22"/>
          <w:szCs w:val="22"/>
          <w:u w:val="single"/>
        </w:rPr>
        <w:t>项目编号）</w:t>
      </w:r>
      <w:r>
        <w:rPr>
          <w:rFonts w:hint="eastAsia" w:ascii="宋体" w:hAnsi="宋体" w:eastAsia="宋体" w:cs="宋体"/>
          <w:bCs/>
          <w:sz w:val="22"/>
          <w:szCs w:val="22"/>
        </w:rPr>
        <w:t xml:space="preserve"> 的招</w:t>
      </w:r>
      <w:r>
        <w:rPr>
          <w:rFonts w:hint="eastAsia" w:cs="宋体"/>
          <w:bCs/>
          <w:sz w:val="22"/>
          <w:szCs w:val="22"/>
          <w:lang w:eastAsia="zh-CN"/>
        </w:rPr>
        <w:t>响应</w:t>
      </w:r>
      <w:r>
        <w:rPr>
          <w:rFonts w:hint="eastAsia" w:ascii="宋体" w:hAnsi="宋体" w:eastAsia="宋体" w:cs="宋体"/>
          <w:bCs/>
          <w:sz w:val="22"/>
          <w:szCs w:val="22"/>
        </w:rPr>
        <w:t>活动，代表本公司处理招标</w:t>
      </w:r>
      <w:r>
        <w:rPr>
          <w:rFonts w:hint="eastAsia" w:cs="宋体"/>
          <w:bCs/>
          <w:sz w:val="22"/>
          <w:szCs w:val="22"/>
          <w:lang w:eastAsia="zh-CN"/>
        </w:rPr>
        <w:t>响应</w:t>
      </w:r>
      <w:r>
        <w:rPr>
          <w:rFonts w:hint="eastAsia" w:ascii="宋体" w:hAnsi="宋体" w:eastAsia="宋体" w:cs="宋体"/>
          <w:bCs/>
          <w:sz w:val="22"/>
          <w:szCs w:val="22"/>
        </w:rPr>
        <w:t>活动中的一切事宜</w:t>
      </w:r>
      <w:r>
        <w:rPr>
          <w:rFonts w:hint="eastAsia" w:cs="宋体"/>
          <w:bCs/>
          <w:sz w:val="22"/>
          <w:szCs w:val="22"/>
          <w:lang w:eastAsia="zh-CN"/>
        </w:rPr>
        <w:t>，</w:t>
      </w:r>
      <w:r>
        <w:rPr>
          <w:rFonts w:hint="eastAsia" w:ascii="宋体" w:hAnsi="宋体" w:eastAsia="宋体" w:cs="宋体"/>
          <w:bCs/>
          <w:sz w:val="22"/>
          <w:szCs w:val="22"/>
        </w:rPr>
        <w:t>包括但不限于：</w:t>
      </w:r>
      <w:r>
        <w:rPr>
          <w:rFonts w:hint="eastAsia" w:cs="宋体"/>
          <w:bCs/>
          <w:sz w:val="22"/>
          <w:szCs w:val="22"/>
          <w:lang w:eastAsia="zh-CN"/>
        </w:rPr>
        <w:t>响应</w:t>
      </w:r>
      <w:r>
        <w:rPr>
          <w:rFonts w:hint="eastAsia" w:ascii="宋体" w:hAnsi="宋体" w:eastAsia="宋体" w:cs="宋体"/>
          <w:bCs/>
          <w:sz w:val="22"/>
          <w:szCs w:val="22"/>
        </w:rPr>
        <w:t>、参与开标、</w:t>
      </w:r>
      <w:r>
        <w:rPr>
          <w:rFonts w:hint="eastAsia" w:cs="宋体"/>
          <w:bCs/>
          <w:sz w:val="22"/>
          <w:szCs w:val="22"/>
          <w:lang w:eastAsia="zh-CN"/>
        </w:rPr>
        <w:t>议价</w:t>
      </w:r>
      <w:r>
        <w:rPr>
          <w:rFonts w:hint="eastAsia" w:ascii="宋体" w:hAnsi="宋体" w:eastAsia="宋体" w:cs="宋体"/>
          <w:bCs/>
          <w:sz w:val="22"/>
          <w:szCs w:val="22"/>
        </w:rPr>
        <w:t>、签约</w:t>
      </w:r>
      <w:r>
        <w:rPr>
          <w:rFonts w:hint="eastAsia" w:cs="宋体"/>
          <w:bCs/>
          <w:sz w:val="22"/>
          <w:szCs w:val="22"/>
          <w:lang w:eastAsia="zh-CN"/>
        </w:rPr>
        <w:t>、</w:t>
      </w:r>
      <w:r>
        <w:rPr>
          <w:rFonts w:hint="eastAsia" w:cs="宋体"/>
          <w:bCs/>
          <w:sz w:val="22"/>
          <w:szCs w:val="22"/>
          <w:lang w:val="en-US" w:eastAsia="zh-CN"/>
        </w:rPr>
        <w:t>验收</w:t>
      </w:r>
      <w:r>
        <w:rPr>
          <w:rFonts w:hint="eastAsia" w:ascii="宋体" w:hAnsi="宋体" w:eastAsia="宋体" w:cs="宋体"/>
          <w:bCs/>
          <w:sz w:val="22"/>
          <w:szCs w:val="22"/>
        </w:rPr>
        <w:t>等。</w:t>
      </w:r>
      <w:r>
        <w:rPr>
          <w:rFonts w:hint="eastAsia" w:cs="宋体"/>
          <w:bCs/>
          <w:sz w:val="22"/>
          <w:szCs w:val="22"/>
          <w:lang w:val="en-US" w:eastAsia="zh-CN"/>
        </w:rPr>
        <w:t>代理人</w:t>
      </w:r>
      <w:r>
        <w:rPr>
          <w:rFonts w:hint="eastAsia" w:ascii="宋体" w:hAnsi="宋体" w:eastAsia="宋体" w:cs="宋体"/>
          <w:bCs/>
          <w:sz w:val="22"/>
          <w:szCs w:val="22"/>
        </w:rPr>
        <w:t>在</w:t>
      </w:r>
      <w:r>
        <w:rPr>
          <w:rFonts w:hint="eastAsia" w:cs="宋体"/>
          <w:bCs/>
          <w:sz w:val="22"/>
          <w:szCs w:val="22"/>
          <w:lang w:eastAsia="zh-CN"/>
        </w:rPr>
        <w:t>响应</w:t>
      </w:r>
      <w:r>
        <w:rPr>
          <w:rFonts w:hint="eastAsia" w:ascii="宋体" w:hAnsi="宋体" w:eastAsia="宋体" w:cs="宋体"/>
          <w:bCs/>
          <w:sz w:val="22"/>
          <w:szCs w:val="22"/>
        </w:rPr>
        <w:t>过程中所签署的一切文件和处理与之有关的一切事务，本公司均予以认可并对此承担责任。</w:t>
      </w:r>
      <w:r>
        <w:rPr>
          <w:rFonts w:hint="eastAsia" w:cs="宋体"/>
          <w:bCs/>
          <w:sz w:val="22"/>
          <w:szCs w:val="22"/>
          <w:lang w:val="en-US" w:eastAsia="zh-CN"/>
        </w:rPr>
        <w:t>代理人</w:t>
      </w:r>
      <w:r>
        <w:rPr>
          <w:rFonts w:hint="eastAsia" w:ascii="宋体" w:hAnsi="宋体" w:eastAsia="宋体" w:cs="宋体"/>
          <w:bCs/>
          <w:sz w:val="22"/>
          <w:szCs w:val="22"/>
        </w:rPr>
        <w:t>无转</w:t>
      </w:r>
      <w:r>
        <w:rPr>
          <w:rFonts w:hint="eastAsia" w:cs="宋体"/>
          <w:bCs/>
          <w:sz w:val="22"/>
          <w:szCs w:val="22"/>
          <w:lang w:val="en-US" w:eastAsia="zh-CN"/>
        </w:rPr>
        <w:t>委托</w:t>
      </w:r>
      <w:r>
        <w:rPr>
          <w:rFonts w:hint="eastAsia" w:ascii="宋体" w:hAnsi="宋体" w:eastAsia="宋体" w:cs="宋体"/>
          <w:bCs/>
          <w:sz w:val="22"/>
          <w:szCs w:val="22"/>
        </w:rPr>
        <w:t>权。特此</w:t>
      </w:r>
      <w:r>
        <w:rPr>
          <w:rFonts w:hint="eastAsia" w:cs="宋体"/>
          <w:bCs/>
          <w:sz w:val="22"/>
          <w:szCs w:val="22"/>
          <w:lang w:val="en-US" w:eastAsia="zh-CN"/>
        </w:rPr>
        <w:t>委托</w:t>
      </w:r>
      <w:r>
        <w:rPr>
          <w:rFonts w:hint="eastAsia" w:ascii="宋体" w:hAnsi="宋体" w:eastAsia="宋体" w:cs="宋体"/>
          <w:bCs/>
          <w:sz w:val="22"/>
          <w:szCs w:val="22"/>
        </w:rPr>
        <w:t>。</w:t>
      </w:r>
    </w:p>
    <w:p w14:paraId="2A667BCD">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u w:val="single"/>
        </w:rPr>
      </w:pPr>
      <w:r>
        <w:rPr>
          <w:rFonts w:hint="eastAsia" w:cs="宋体"/>
          <w:bCs/>
          <w:sz w:val="22"/>
          <w:szCs w:val="22"/>
          <w:lang w:val="en-US" w:eastAsia="zh-CN"/>
        </w:rPr>
        <w:t>代理</w:t>
      </w:r>
      <w:r>
        <w:rPr>
          <w:rFonts w:hint="eastAsia" w:ascii="宋体" w:hAnsi="宋体" w:eastAsia="宋体" w:cs="宋体"/>
          <w:bCs/>
          <w:sz w:val="22"/>
          <w:szCs w:val="22"/>
        </w:rPr>
        <w:t>人</w:t>
      </w:r>
      <w:r>
        <w:rPr>
          <w:rFonts w:hint="eastAsia" w:cs="宋体"/>
          <w:bCs/>
          <w:sz w:val="22"/>
          <w:szCs w:val="22"/>
          <w:lang w:val="en-US" w:eastAsia="zh-CN"/>
        </w:rPr>
        <w:t>姓名</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ascii="宋体" w:hAnsi="宋体" w:eastAsia="宋体" w:cs="宋体"/>
          <w:bCs/>
          <w:sz w:val="22"/>
          <w:szCs w:val="22"/>
        </w:rPr>
        <w:t xml:space="preserve"> </w:t>
      </w:r>
      <w:r>
        <w:rPr>
          <w:rFonts w:hint="eastAsia" w:cs="宋体"/>
          <w:bCs/>
          <w:sz w:val="22"/>
          <w:szCs w:val="22"/>
          <w:lang w:val="en-US" w:eastAsia="zh-CN"/>
        </w:rPr>
        <w:t xml:space="preserve">    </w:t>
      </w:r>
      <w:r>
        <w:rPr>
          <w:rFonts w:hint="eastAsia" w:ascii="Calibri" w:hAnsi="Calibri"/>
          <w:sz w:val="22"/>
          <w:szCs w:val="22"/>
        </w:rPr>
        <w:t>性别：</w:t>
      </w:r>
      <w:r>
        <w:rPr>
          <w:rFonts w:hint="eastAsia" w:ascii="Calibri" w:hAnsi="Calibri"/>
          <w:sz w:val="22"/>
          <w:szCs w:val="22"/>
          <w:u w:val="single"/>
        </w:rPr>
        <w:t xml:space="preserve">     </w:t>
      </w:r>
      <w:r>
        <w:rPr>
          <w:rFonts w:hint="eastAsia" w:ascii="Calibri" w:hAnsi="Calibri"/>
          <w:sz w:val="22"/>
          <w:szCs w:val="22"/>
        </w:rPr>
        <w:t>年龄：</w:t>
      </w:r>
      <w:r>
        <w:rPr>
          <w:rFonts w:hint="eastAsia" w:ascii="Calibri" w:hAnsi="Calibri"/>
          <w:sz w:val="22"/>
          <w:szCs w:val="22"/>
          <w:u w:val="single"/>
        </w:rPr>
        <w:t xml:space="preserve">        </w:t>
      </w:r>
    </w:p>
    <w:p w14:paraId="0AA44AF9">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rPr>
        <w:t>身份证号码：</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ascii="宋体" w:hAnsi="宋体" w:eastAsia="宋体" w:cs="宋体"/>
          <w:bCs/>
          <w:sz w:val="22"/>
          <w:szCs w:val="22"/>
        </w:rPr>
        <w:t xml:space="preserve"> </w:t>
      </w:r>
      <w:r>
        <w:rPr>
          <w:rFonts w:hint="eastAsia" w:cs="宋体"/>
          <w:bCs/>
          <w:sz w:val="22"/>
          <w:szCs w:val="22"/>
          <w:lang w:val="en-US" w:eastAsia="zh-CN"/>
        </w:rPr>
        <w:t xml:space="preserve">    手机</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p>
    <w:p w14:paraId="653E7611">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u w:val="single"/>
        </w:rPr>
      </w:pPr>
      <w:r>
        <w:rPr>
          <w:rFonts w:hint="eastAsia" w:cs="宋体"/>
          <w:bCs/>
          <w:sz w:val="22"/>
          <w:szCs w:val="22"/>
          <w:lang w:val="en-US" w:eastAsia="zh-CN"/>
        </w:rPr>
        <w:t>单位名称</w:t>
      </w:r>
      <w:r>
        <w:rPr>
          <w:rFonts w:hint="eastAsia" w:ascii="宋体" w:hAnsi="宋体" w:eastAsia="宋体" w:cs="宋体"/>
          <w:bCs/>
          <w:sz w:val="22"/>
          <w:szCs w:val="22"/>
        </w:rPr>
        <w:t>（盖</w:t>
      </w:r>
      <w:r>
        <w:rPr>
          <w:rFonts w:hint="eastAsia" w:cs="宋体"/>
          <w:bCs/>
          <w:sz w:val="22"/>
          <w:szCs w:val="22"/>
          <w:lang w:val="en-US" w:eastAsia="zh-CN"/>
        </w:rPr>
        <w:t>公</w:t>
      </w:r>
      <w:r>
        <w:rPr>
          <w:rFonts w:hint="eastAsia" w:ascii="宋体" w:hAnsi="宋体" w:eastAsia="宋体" w:cs="宋体"/>
          <w:bCs/>
          <w:sz w:val="22"/>
          <w:szCs w:val="22"/>
        </w:rPr>
        <w:t>章）：</w:t>
      </w:r>
      <w:r>
        <w:rPr>
          <w:rFonts w:hint="eastAsia" w:ascii="宋体" w:hAnsi="宋体" w:eastAsia="宋体" w:cs="宋体"/>
          <w:bCs/>
          <w:sz w:val="22"/>
          <w:szCs w:val="22"/>
          <w:u w:val="single"/>
        </w:rPr>
        <w:t xml:space="preserve">                                      </w:t>
      </w:r>
    </w:p>
    <w:p w14:paraId="028994B2">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cs="宋体"/>
          <w:bCs/>
          <w:sz w:val="22"/>
          <w:szCs w:val="22"/>
          <w:u w:val="single"/>
          <w:lang w:val="en-US" w:eastAsia="zh-CN"/>
        </w:rPr>
      </w:pPr>
      <w:r>
        <w:rPr>
          <w:rFonts w:hint="eastAsia" w:ascii="宋体" w:hAnsi="宋体" w:eastAsia="宋体" w:cs="宋体"/>
          <w:bCs/>
          <w:sz w:val="22"/>
          <w:szCs w:val="22"/>
        </w:rPr>
        <w:t>法定代表人（</w:t>
      </w:r>
      <w:r>
        <w:rPr>
          <w:rFonts w:hint="eastAsia" w:cs="宋体"/>
          <w:bCs/>
          <w:sz w:val="22"/>
          <w:szCs w:val="22"/>
          <w:lang w:val="en-US" w:eastAsia="zh-CN"/>
        </w:rPr>
        <w:t>签字或盖章</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p>
    <w:p w14:paraId="5DD01BC6">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default" w:cs="宋体"/>
          <w:bCs/>
          <w:sz w:val="22"/>
          <w:szCs w:val="22"/>
          <w:u w:val="none"/>
          <w:lang w:val="en-US" w:eastAsia="zh-CN"/>
        </w:rPr>
      </w:pPr>
      <w:r>
        <w:rPr>
          <w:rFonts w:hint="default" w:cs="宋体"/>
          <w:bCs/>
          <w:sz w:val="22"/>
          <w:szCs w:val="22"/>
          <w:u w:val="none"/>
          <w:lang w:val="en-US" w:eastAsia="zh-CN"/>
        </w:rPr>
        <w:t>授权委托日期：</w:t>
      </w:r>
      <w:r>
        <w:rPr>
          <w:rFonts w:hint="default" w:cs="宋体"/>
          <w:bCs/>
          <w:sz w:val="22"/>
          <w:szCs w:val="22"/>
          <w:u w:val="single"/>
          <w:lang w:val="en-US" w:eastAsia="zh-CN"/>
        </w:rPr>
        <w:t xml:space="preserve">       </w:t>
      </w:r>
      <w:r>
        <w:rPr>
          <w:rFonts w:hint="default" w:cs="宋体"/>
          <w:bCs/>
          <w:sz w:val="22"/>
          <w:szCs w:val="22"/>
          <w:u w:val="none"/>
          <w:lang w:val="en-US" w:eastAsia="zh-CN"/>
        </w:rPr>
        <w:t>年</w:t>
      </w:r>
      <w:r>
        <w:rPr>
          <w:rFonts w:hint="default" w:cs="宋体"/>
          <w:bCs/>
          <w:sz w:val="22"/>
          <w:szCs w:val="22"/>
          <w:u w:val="single"/>
          <w:lang w:val="en-US" w:eastAsia="zh-CN"/>
        </w:rPr>
        <w:t xml:space="preserve">     </w:t>
      </w:r>
      <w:r>
        <w:rPr>
          <w:rFonts w:hint="default" w:cs="宋体"/>
          <w:bCs/>
          <w:sz w:val="22"/>
          <w:szCs w:val="22"/>
          <w:u w:val="none"/>
          <w:lang w:val="en-US" w:eastAsia="zh-CN"/>
        </w:rPr>
        <w:t>月</w:t>
      </w:r>
      <w:r>
        <w:rPr>
          <w:rFonts w:hint="default" w:cs="宋体"/>
          <w:bCs/>
          <w:sz w:val="22"/>
          <w:szCs w:val="22"/>
          <w:u w:val="single"/>
          <w:lang w:val="en-US" w:eastAsia="zh-CN"/>
        </w:rPr>
        <w:t xml:space="preserve">     </w:t>
      </w:r>
      <w:r>
        <w:rPr>
          <w:rFonts w:hint="default" w:cs="宋体"/>
          <w:bCs/>
          <w:sz w:val="22"/>
          <w:szCs w:val="22"/>
          <w:u w:val="none"/>
          <w:lang w:val="en-US" w:eastAsia="zh-CN"/>
        </w:rPr>
        <w:t>日</w:t>
      </w:r>
    </w:p>
    <w:p w14:paraId="43B512D7">
      <w:pPr>
        <w:spacing w:line="240" w:lineRule="auto"/>
        <w:ind w:left="0" w:firstLine="630"/>
        <w:jc w:val="both"/>
        <w:rPr>
          <w:rFonts w:ascii="Times New Roman" w:hAnsi="Times New Roman" w:eastAsia="宋体"/>
          <w:kern w:val="2"/>
          <w:sz w:val="21"/>
        </w:rPr>
      </w:pPr>
    </w:p>
    <w:p w14:paraId="74E25DD2">
      <w:pPr>
        <w:spacing w:line="400" w:lineRule="exact"/>
        <w:ind w:left="0"/>
        <w:jc w:val="both"/>
        <w:rPr>
          <w:rFonts w:hint="eastAsia" w:ascii="宋体" w:hAnsi="宋体" w:eastAsia="宋体" w:cs="宋体"/>
          <w:kern w:val="2"/>
          <w:sz w:val="21"/>
          <w:szCs w:val="21"/>
        </w:rPr>
      </w:pPr>
      <w:r>
        <w:rPr>
          <w:rFonts w:hint="eastAsia" w:ascii="宋体" w:hAnsi="宋体" w:eastAsia="宋体" w:cs="宋体"/>
          <w:kern w:val="2"/>
          <w:sz w:val="21"/>
          <w:szCs w:val="21"/>
        </w:rPr>
        <w:t>说明：1.法定代表人为企业事业单位、国家机关、社会团体的主要行政负责人。</w:t>
      </w:r>
    </w:p>
    <w:p w14:paraId="658E11B7">
      <w:pPr>
        <w:numPr>
          <w:ilvl w:val="0"/>
          <w:numId w:val="0"/>
        </w:numPr>
        <w:spacing w:line="400" w:lineRule="exact"/>
        <w:ind w:left="630" w:leftChars="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kern w:val="2"/>
          <w:sz w:val="21"/>
          <w:szCs w:val="21"/>
        </w:rPr>
        <w:t>内容必须填写真实、清楚、涂改无效，不得转让、买卖。</w:t>
      </w:r>
    </w:p>
    <w:p w14:paraId="6E353F11">
      <w:pPr>
        <w:numPr>
          <w:ilvl w:val="0"/>
          <w:numId w:val="0"/>
        </w:numPr>
        <w:spacing w:line="400" w:lineRule="exact"/>
        <w:ind w:left="630" w:leftChars="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SA"/>
        </w:rPr>
        <w:t>3.</w:t>
      </w:r>
      <w:r>
        <w:rPr>
          <w:rFonts w:hint="eastAsia" w:ascii="宋体" w:hAnsi="宋体" w:eastAsia="宋体" w:cs="宋体"/>
          <w:kern w:val="2"/>
          <w:sz w:val="21"/>
          <w:szCs w:val="21"/>
        </w:rPr>
        <w:t>将此证明书作为合同附件。</w:t>
      </w:r>
    </w:p>
    <w:p w14:paraId="4DBF69BD">
      <w:pPr>
        <w:numPr>
          <w:ilvl w:val="0"/>
          <w:numId w:val="0"/>
        </w:numPr>
        <w:spacing w:line="400" w:lineRule="exact"/>
        <w:ind w:firstLine="630" w:firstLineChars="300"/>
        <w:jc w:val="both"/>
        <w:rPr>
          <w:rFonts w:hint="eastAsia" w:ascii="宋体" w:hAnsi="宋体" w:eastAsia="宋体" w:cs="宋体"/>
          <w:kern w:val="2"/>
          <w:sz w:val="21"/>
          <w:szCs w:val="21"/>
        </w:rPr>
      </w:pPr>
      <w:r>
        <w:rPr>
          <w:rFonts w:hint="eastAsia" w:ascii="宋体" w:hAnsi="宋体" w:eastAsia="宋体" w:cs="宋体"/>
          <w:kern w:val="2"/>
          <w:sz w:val="21"/>
          <w:szCs w:val="21"/>
        </w:rPr>
        <w:t>4.授权权限：全权代表本公司参与上述采购项目的</w:t>
      </w:r>
      <w:r>
        <w:rPr>
          <w:rFonts w:hint="eastAsia" w:cs="宋体"/>
          <w:kern w:val="2"/>
          <w:sz w:val="21"/>
          <w:szCs w:val="21"/>
          <w:lang w:eastAsia="zh-CN"/>
        </w:rPr>
        <w:t>响应</w:t>
      </w:r>
      <w:r>
        <w:rPr>
          <w:rFonts w:hint="eastAsia" w:ascii="宋体" w:hAnsi="宋体" w:eastAsia="宋体" w:cs="宋体"/>
          <w:kern w:val="2"/>
          <w:sz w:val="21"/>
          <w:szCs w:val="21"/>
        </w:rPr>
        <w:t>，负责提供与签署确认一切文书资料，以及向贵方递交的任何补充承诺。</w:t>
      </w:r>
    </w:p>
    <w:p w14:paraId="35FFBB0C">
      <w:pPr>
        <w:numPr>
          <w:ilvl w:val="0"/>
          <w:numId w:val="0"/>
        </w:numPr>
        <w:spacing w:line="400" w:lineRule="exact"/>
        <w:ind w:firstLine="630" w:firstLineChars="300"/>
        <w:jc w:val="both"/>
        <w:rPr>
          <w:rFonts w:hint="eastAsia" w:ascii="宋体" w:hAnsi="宋体" w:eastAsia="宋体" w:cs="宋体"/>
          <w:kern w:val="2"/>
          <w:sz w:val="21"/>
          <w:szCs w:val="21"/>
        </w:rPr>
      </w:pPr>
      <w:r>
        <w:rPr>
          <w:rFonts w:hint="eastAsia" w:ascii="宋体" w:hAnsi="宋体" w:eastAsia="宋体" w:cs="宋体"/>
          <w:kern w:val="2"/>
          <w:sz w:val="21"/>
          <w:szCs w:val="21"/>
        </w:rPr>
        <w:t>5.有效期限与本公司</w:t>
      </w:r>
      <w:r>
        <w:rPr>
          <w:rFonts w:hint="eastAsia" w:cs="宋体"/>
          <w:kern w:val="2"/>
          <w:sz w:val="21"/>
          <w:szCs w:val="21"/>
          <w:lang w:eastAsia="zh-CN"/>
        </w:rPr>
        <w:t>响应</w:t>
      </w:r>
      <w:r>
        <w:rPr>
          <w:rFonts w:hint="eastAsia" w:ascii="宋体" w:hAnsi="宋体" w:eastAsia="宋体" w:cs="宋体"/>
          <w:kern w:val="2"/>
          <w:sz w:val="21"/>
          <w:szCs w:val="21"/>
        </w:rPr>
        <w:t>/响应文件中标注的</w:t>
      </w:r>
      <w:r>
        <w:rPr>
          <w:rFonts w:hint="eastAsia" w:cs="宋体"/>
          <w:kern w:val="2"/>
          <w:sz w:val="21"/>
          <w:szCs w:val="21"/>
          <w:lang w:eastAsia="zh-CN"/>
        </w:rPr>
        <w:t>响应</w:t>
      </w:r>
      <w:r>
        <w:rPr>
          <w:rFonts w:hint="eastAsia" w:ascii="宋体" w:hAnsi="宋体" w:eastAsia="宋体" w:cs="宋体"/>
          <w:kern w:val="2"/>
          <w:sz w:val="21"/>
          <w:szCs w:val="21"/>
        </w:rPr>
        <w:t>有效期相同，自本单位盖公章之日起生效。</w:t>
      </w:r>
    </w:p>
    <w:p w14:paraId="4D8C2BBC">
      <w:pPr>
        <w:numPr>
          <w:ilvl w:val="0"/>
          <w:numId w:val="0"/>
        </w:numPr>
        <w:spacing w:line="400" w:lineRule="exact"/>
        <w:ind w:left="630" w:leftChars="0" w:firstLine="0" w:firstLineChars="0"/>
        <w:jc w:val="both"/>
        <w:rPr>
          <w:rFonts w:hint="eastAsia" w:ascii="宋体" w:hAnsi="宋体"/>
          <w:b/>
          <w:color w:val="FF0000"/>
          <w:szCs w:val="21"/>
          <w:highlight w:val="none"/>
          <w:u w:val="single"/>
          <w:lang w:eastAsia="zh-CN"/>
        </w:rPr>
      </w:pPr>
      <w:r>
        <w:rPr>
          <w:rFonts w:hint="eastAsia" w:cs="宋体"/>
          <w:b/>
          <w:bCs/>
          <w:kern w:val="2"/>
          <w:sz w:val="21"/>
          <w:szCs w:val="21"/>
          <w:u w:val="single"/>
          <w:lang w:val="en-US" w:eastAsia="zh-CN"/>
        </w:rPr>
        <w:t>6</w:t>
      </w:r>
      <w:r>
        <w:rPr>
          <w:rFonts w:hint="eastAsia" w:ascii="宋体" w:hAnsi="宋体" w:eastAsia="宋体" w:cs="宋体"/>
          <w:b/>
          <w:bCs/>
          <w:kern w:val="2"/>
          <w:sz w:val="21"/>
          <w:szCs w:val="21"/>
          <w:u w:val="single"/>
        </w:rPr>
        <w:t>.</w:t>
      </w:r>
      <w:r>
        <w:rPr>
          <w:rFonts w:hint="eastAsia" w:cs="宋体"/>
          <w:b/>
          <w:bCs/>
          <w:kern w:val="2"/>
          <w:sz w:val="21"/>
          <w:szCs w:val="21"/>
          <w:u w:val="single"/>
          <w:lang w:eastAsia="zh-CN"/>
        </w:rPr>
        <w:t>响应</w:t>
      </w:r>
      <w:r>
        <w:rPr>
          <w:rFonts w:hint="eastAsia" w:ascii="宋体" w:hAnsi="宋体" w:eastAsia="宋体" w:cs="宋体"/>
          <w:b/>
          <w:bCs/>
          <w:kern w:val="2"/>
          <w:sz w:val="21"/>
          <w:szCs w:val="21"/>
          <w:u w:val="single"/>
        </w:rPr>
        <w:t>签字代表为法定代表人，则本表不适用。</w:t>
      </w:r>
    </w:p>
    <w:p w14:paraId="4957CFD5">
      <w:pPr>
        <w:widowControl w:val="0"/>
        <w:spacing w:line="240" w:lineRule="auto"/>
        <w:ind w:left="0" w:leftChars="0" w:firstLine="0" w:firstLineChars="0"/>
        <w:jc w:val="both"/>
        <w:rPr>
          <w:rFonts w:hint="eastAsia" w:ascii="宋体" w:hAnsi="宋体" w:eastAsia="宋体" w:cs="宋体"/>
          <w:b/>
          <w:sz w:val="22"/>
          <w:szCs w:val="22"/>
        </w:rPr>
      </w:pPr>
      <w:r>
        <w:rPr>
          <w:rFonts w:hint="eastAsia" w:ascii="宋体" w:hAnsi="宋体" w:eastAsia="宋体" w:cs="宋体"/>
          <w:b/>
          <w:sz w:val="22"/>
          <w:szCs w:val="22"/>
        </w:rPr>
        <w:t>附件：</w:t>
      </w:r>
      <w:r>
        <w:rPr>
          <w:rFonts w:hint="eastAsia" w:cs="宋体"/>
          <w:b/>
          <w:sz w:val="22"/>
          <w:szCs w:val="22"/>
          <w:lang w:val="en-US" w:eastAsia="zh-CN"/>
        </w:rPr>
        <w:t>代理</w:t>
      </w:r>
      <w:r>
        <w:rPr>
          <w:rFonts w:hint="eastAsia" w:ascii="宋体" w:hAnsi="宋体" w:eastAsia="宋体" w:cs="宋体"/>
          <w:b/>
          <w:sz w:val="22"/>
          <w:szCs w:val="22"/>
        </w:rPr>
        <w:t>人身份证正、反面复印件（有效期限未过期）</w:t>
      </w:r>
    </w:p>
    <w:p w14:paraId="0C281963">
      <w:pPr>
        <w:widowControl w:val="0"/>
        <w:spacing w:line="240" w:lineRule="auto"/>
        <w:ind w:left="0" w:leftChars="0" w:firstLine="0" w:firstLineChars="0"/>
        <w:jc w:val="both"/>
        <w:rPr>
          <w:rFonts w:hint="eastAsia" w:ascii="宋体" w:hAnsi="宋体" w:eastAsia="宋体" w:cs="宋体"/>
          <w:b/>
          <w:sz w:val="22"/>
          <w:szCs w:val="22"/>
        </w:rPr>
      </w:pP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-402590</wp:posOffset>
                </wp:positionH>
                <wp:positionV relativeFrom="paragraph">
                  <wp:posOffset>112395</wp:posOffset>
                </wp:positionV>
                <wp:extent cx="3086100" cy="1981200"/>
                <wp:effectExtent l="4445" t="4445" r="14605" b="14605"/>
                <wp:wrapNone/>
                <wp:docPr id="5" name="Rectangle 4"/>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07FF5CA2">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2161A074">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2DB0D740">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4E689D6F">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BA5EAB2">
                            <w:pPr>
                              <w:ind w:firstLine="1200" w:firstLineChars="500"/>
                              <w:jc w:val="left"/>
                            </w:pPr>
                          </w:p>
                          <w:p w14:paraId="01857F54">
                            <w:pPr>
                              <w:jc w:val="left"/>
                            </w:pPr>
                          </w:p>
                        </w:txbxContent>
                      </wps:txbx>
                      <wps:bodyPr upright="1"/>
                    </wps:wsp>
                  </a:graphicData>
                </a:graphic>
              </wp:anchor>
            </w:drawing>
          </mc:Choice>
          <mc:Fallback>
            <w:pict>
              <v:roundrect id="Rectangle 4" o:spid="_x0000_s1026" o:spt="2" style="position:absolute;left:0pt;margin-left:-31.7pt;margin-top:8.85pt;height:156pt;width:243pt;z-index:251663360;mso-width-relative:page;mso-height-relative:page;" fillcolor="#FFFFFF" filled="t" stroked="t" coordsize="21600,21600" arcsize="0.166666666666667" o:gfxdata="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9hxOwtoAAAAKAQAADwAAAAAAAAABACAAAAAiAAAAZHJzL2Rvd25yZXYu&#10;eG1sUEsBAhQAFAAAAAgAh07iQEXyiLf5AQAAMgQAAA4AAAAAAAAAAQAgAAAAKQEAAGRycy9lMm9E&#10;b2MueG1sUEsFBgAAAAAGAAYAWQEAAJQFAAAAAA==&#10;">
                <v:fill on="t" focussize="0,0"/>
                <v:stroke color="#000000" joinstyle="miter"/>
                <v:imagedata o:title=""/>
                <o:lock v:ext="edit" aspectratio="f"/>
                <v:textbox>
                  <w:txbxContent>
                    <w:p w14:paraId="07FF5CA2">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2161A074">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2DB0D740">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4E689D6F">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BA5EAB2">
                      <w:pPr>
                        <w:ind w:firstLine="1200" w:firstLineChars="500"/>
                        <w:jc w:val="left"/>
                      </w:pPr>
                    </w:p>
                    <w:p w14:paraId="01857F54">
                      <w:pPr>
                        <w:jc w:val="left"/>
                      </w:pPr>
                    </w:p>
                  </w:txbxContent>
                </v:textbox>
              </v:roundrect>
            </w:pict>
          </mc:Fallback>
        </mc:AlternateContent>
      </w:r>
      <w:r>
        <w:rPr>
          <w:rFonts w:ascii="宋体"/>
          <w:b/>
          <w:bCs/>
        </w:rPr>
        <mc:AlternateContent>
          <mc:Choice Requires="wps">
            <w:drawing>
              <wp:anchor distT="0" distB="0" distL="114300" distR="114300" simplePos="0" relativeHeight="251664384" behindDoc="0" locked="0" layoutInCell="1" allowOverlap="1">
                <wp:simplePos x="0" y="0"/>
                <wp:positionH relativeFrom="column">
                  <wp:posOffset>2931160</wp:posOffset>
                </wp:positionH>
                <wp:positionV relativeFrom="paragraph">
                  <wp:posOffset>112395</wp:posOffset>
                </wp:positionV>
                <wp:extent cx="3086100" cy="1981200"/>
                <wp:effectExtent l="4445" t="4445" r="14605" b="14605"/>
                <wp:wrapNone/>
                <wp:docPr id="4" name="Rectangle 5"/>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12A083B9">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091865F7">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4E67A27A">
                            <w:pPr>
                              <w:keepNext w:val="0"/>
                              <w:keepLines w:val="0"/>
                              <w:pageBreakBefore w:val="0"/>
                              <w:widowControl w:val="0"/>
                              <w:kinsoku/>
                              <w:wordWrap/>
                              <w:overflowPunct/>
                              <w:topLinePunct w:val="0"/>
                              <w:bidi w:val="0"/>
                              <w:adjustRightInd/>
                              <w:snapToGrid/>
                              <w:ind w:left="0" w:firstLine="0" w:firstLineChars="0"/>
                              <w:jc w:val="center"/>
                              <w:textAlignment w:val="auto"/>
                            </w:pPr>
                          </w:p>
                          <w:p w14:paraId="1C3AB25E">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4C44A37E">
                            <w:pPr>
                              <w:ind w:firstLine="1200" w:firstLineChars="500"/>
                            </w:pPr>
                          </w:p>
                          <w:p w14:paraId="755FA125"/>
                        </w:txbxContent>
                      </wps:txbx>
                      <wps:bodyPr anchor="ctr" anchorCtr="0" upright="1"/>
                    </wps:wsp>
                  </a:graphicData>
                </a:graphic>
              </wp:anchor>
            </w:drawing>
          </mc:Choice>
          <mc:Fallback>
            <w:pict>
              <v:roundrect id="Rectangle 5" o:spid="_x0000_s1026" o:spt="2" style="position:absolute;left:0pt;margin-left:230.8pt;margin-top:8.85pt;height:156pt;width:243pt;z-index:251664384;v-text-anchor:middle;mso-width-relative:page;mso-height-relative:page;" fillcolor="#FFFFFF" filled="t" stroked="t" coordsize="21600,21600" arcsize="0.166666666666667" o:gfxdata="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1VXla2QAAAAoBAAAPAAAAAAAAAAEAIAAAACIA&#10;AABkcnMvZG93bnJldi54bWxQSwECFAAUAAAACACHTuJAl2LTnQgCAABNBAAADgAAAAAAAAABACAA&#10;AAAoAQAAZHJzL2Uyb0RvYy54bWxQSwUGAAAAAAYABgBZAQAAogUAAAAA&#10;">
                <v:fill on="t" focussize="0,0"/>
                <v:stroke color="#000000" joinstyle="miter"/>
                <v:imagedata o:title=""/>
                <o:lock v:ext="edit" aspectratio="f"/>
                <v:textbox>
                  <w:txbxContent>
                    <w:p w14:paraId="12A083B9">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091865F7">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4E67A27A">
                      <w:pPr>
                        <w:keepNext w:val="0"/>
                        <w:keepLines w:val="0"/>
                        <w:pageBreakBefore w:val="0"/>
                        <w:widowControl w:val="0"/>
                        <w:kinsoku/>
                        <w:wordWrap/>
                        <w:overflowPunct/>
                        <w:topLinePunct w:val="0"/>
                        <w:bidi w:val="0"/>
                        <w:adjustRightInd/>
                        <w:snapToGrid/>
                        <w:ind w:left="0" w:firstLine="0" w:firstLineChars="0"/>
                        <w:jc w:val="center"/>
                        <w:textAlignment w:val="auto"/>
                      </w:pPr>
                    </w:p>
                    <w:p w14:paraId="1C3AB25E">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4C44A37E">
                      <w:pPr>
                        <w:ind w:firstLine="1200" w:firstLineChars="500"/>
                      </w:pPr>
                    </w:p>
                    <w:p w14:paraId="755FA125"/>
                  </w:txbxContent>
                </v:textbox>
              </v:roundrect>
            </w:pict>
          </mc:Fallback>
        </mc:AlternateContent>
      </w:r>
    </w:p>
    <w:p w14:paraId="33BEEAE2">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3CDF3F49">
      <w:pPr>
        <w:adjustRightInd w:val="0"/>
        <w:spacing w:line="300" w:lineRule="auto"/>
        <w:ind w:left="0" w:hanging="2"/>
        <w:jc w:val="center"/>
        <w:rPr>
          <w:rFonts w:ascii="Times New Roman" w:hAnsi="Times New Roman" w:eastAsia="宋体"/>
          <w:kern w:val="2"/>
          <w:sz w:val="21"/>
        </w:rPr>
      </w:pPr>
      <w:r>
        <w:rPr>
          <w:rFonts w:hint="eastAsia" w:ascii="Times New Roman" w:hAnsi="Times New Roman"/>
          <w:b/>
          <w:snapToGrid w:val="0"/>
          <w:kern w:val="0"/>
          <w:sz w:val="28"/>
          <w:lang w:val="en-US" w:eastAsia="zh-CN"/>
        </w:rPr>
        <w:t>2.3 政府采购</w:t>
      </w:r>
      <w:r>
        <w:rPr>
          <w:rFonts w:hint="eastAsia" w:ascii="Times New Roman" w:hAnsi="Times New Roman"/>
          <w:b/>
          <w:snapToGrid w:val="0"/>
          <w:kern w:val="0"/>
          <w:sz w:val="28"/>
          <w:lang w:eastAsia="zh-CN"/>
        </w:rPr>
        <w:t>响应</w:t>
      </w:r>
      <w:r>
        <w:rPr>
          <w:rFonts w:hint="eastAsia" w:ascii="Times New Roman" w:hAnsi="Times New Roman" w:eastAsia="宋体"/>
          <w:b/>
          <w:snapToGrid w:val="0"/>
          <w:kern w:val="0"/>
          <w:sz w:val="28"/>
        </w:rPr>
        <w:t>及履约承诺函</w:t>
      </w:r>
    </w:p>
    <w:p w14:paraId="0B4DE116">
      <w:pPr>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75C654A5">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bookmarkStart w:id="107" w:name="_Toc135293183"/>
      <w:r>
        <w:rPr>
          <w:rFonts w:hint="eastAsia" w:ascii="宋体" w:hAnsi="宋体" w:eastAsia="宋体" w:cs="宋体"/>
          <w:color w:val="auto"/>
          <w:kern w:val="2"/>
          <w:sz w:val="22"/>
          <w:szCs w:val="22"/>
        </w:rPr>
        <w:t>我单位承诺：</w:t>
      </w:r>
    </w:p>
    <w:p w14:paraId="50176260">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1.我单位满足《中华人民共和国政府采购法》第二十二条规定的下列条件：</w:t>
      </w:r>
    </w:p>
    <w:p w14:paraId="600A3AD3">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（一）具有独立承担民事责任的能力；</w:t>
      </w:r>
    </w:p>
    <w:p w14:paraId="357A34D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（二）具有良好的商业信誉和健全的财务会计制度；</w:t>
      </w:r>
    </w:p>
    <w:p w14:paraId="786D23A7">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（三）具有履行合同所必需的设备和专业技术能力；</w:t>
      </w:r>
    </w:p>
    <w:p w14:paraId="488697E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（四）有依法缴纳税收和社会保障资金的良好记录；</w:t>
      </w:r>
    </w:p>
    <w:p w14:paraId="31499979">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（五）参加政府采购活动前三年内，在经营活动中没有重大违法记录；</w:t>
      </w:r>
    </w:p>
    <w:p w14:paraId="740A3E6D">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（六）法律、行政法规规定的其他条件。</w:t>
      </w:r>
    </w:p>
    <w:p w14:paraId="6BACA28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2.我单位参与本项目采购活动前三年内，在经营活动中没有重大违法记录，包括因违法经营受到刑事处罚或者责令停产停业、吊销许可证或者执照、较大数额罚款等行政处罚。</w:t>
      </w:r>
    </w:p>
    <w:p w14:paraId="01BCD50B">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3.我单位参与本项目政府采购活动时不存在被有关部门禁止参与政府采购活动且在有效期内的情况；与其他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不存在“单位负责人为同一人或者存在直接控股、管理关系”的情况；除单一来源采购项目外，为采购项目提供整体设计、规范编制或者项目管理、监理、检测等服务的供应商，不得再参加该采购项目的其他采购活动。</w:t>
      </w:r>
    </w:p>
    <w:p w14:paraId="2C144C12">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4.我单位承诺非联合体</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，不非法转包或分包，为本项目所提供的货物或服务未侵犯知识产权。</w:t>
      </w:r>
    </w:p>
    <w:p w14:paraId="2F68CDE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5.我单位承诺不存在《深圳市财政局政府采购供应商信用信息管理办法》（深财规〔2023〕3号）列明的严重违法失信行为。</w:t>
      </w:r>
    </w:p>
    <w:p w14:paraId="0591C01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6.我单位参与该项目</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，严格遵循公平竞争的原则，不妨碍其他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人的竞争行为，不损害采购人或者其他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人的合法权益，与其他采购参加人不存在下列串通</w:t>
      </w:r>
      <w:r>
        <w:rPr>
          <w:rFonts w:hint="eastAsia" w:cs="宋体"/>
          <w:color w:val="auto"/>
          <w:kern w:val="2"/>
          <w:sz w:val="22"/>
          <w:szCs w:val="22"/>
          <w:lang w:eastAsia="zh-CN"/>
        </w:rPr>
        <w:t>响应</w:t>
      </w:r>
      <w:r>
        <w:rPr>
          <w:rFonts w:hint="eastAsia" w:ascii="宋体" w:hAnsi="宋体" w:eastAsia="宋体" w:cs="宋体"/>
          <w:color w:val="auto"/>
          <w:kern w:val="2"/>
          <w:sz w:val="22"/>
          <w:szCs w:val="22"/>
        </w:rPr>
        <w:t>情形：</w:t>
      </w:r>
    </w:p>
    <w:p w14:paraId="4CDC90F5">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供应商之间相互约定给予未中标的供应商利益补偿；</w:t>
      </w:r>
    </w:p>
    <w:p w14:paraId="36ADDD8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（2）不同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供应商的法定代表人、主要经营负责人、项目</w:t>
      </w:r>
      <w:r>
        <w:rPr>
          <w:rFonts w:hint="eastAsia" w:cs="宋体"/>
          <w:color w:val="auto"/>
          <w:kern w:val="2"/>
          <w:sz w:val="22"/>
          <w:szCs w:val="22"/>
          <w:lang w:eastAsia="zh-CN"/>
        </w:rPr>
        <w:t>响应</w:t>
      </w:r>
      <w:r>
        <w:rPr>
          <w:rFonts w:hint="eastAsia" w:ascii="宋体" w:hAnsi="宋体" w:eastAsia="宋体" w:cs="宋体"/>
          <w:color w:val="auto"/>
          <w:kern w:val="2"/>
          <w:sz w:val="22"/>
          <w:szCs w:val="22"/>
        </w:rPr>
        <w:t>授权代表人、项目负责人、主要技术人员为同一人、属同一单位或者在同一单位缴纳社会保险；</w:t>
      </w:r>
    </w:p>
    <w:p w14:paraId="0EAD7713">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（3）不同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文件由同一单位或者同一人编制，或者由同一人分阶段参与编制的；</w:t>
      </w:r>
    </w:p>
    <w:p w14:paraId="43286BEE">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（4）不同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文件或部分</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文件相互混装；</w:t>
      </w:r>
    </w:p>
    <w:p w14:paraId="598A5B4A">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（5）不同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文件内容存在非正常一致；</w:t>
      </w:r>
    </w:p>
    <w:p w14:paraId="4F38C7D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（6）由同一单位工作人员为两家以上（含两家）供应商进行同一项</w:t>
      </w:r>
      <w:r>
        <w:rPr>
          <w:rFonts w:hint="eastAsia" w:cs="宋体"/>
          <w:color w:val="auto"/>
          <w:kern w:val="2"/>
          <w:sz w:val="22"/>
          <w:szCs w:val="22"/>
          <w:lang w:eastAsia="zh-CN"/>
        </w:rPr>
        <w:t>响应</w:t>
      </w:r>
      <w:r>
        <w:rPr>
          <w:rFonts w:hint="eastAsia" w:ascii="宋体" w:hAnsi="宋体" w:eastAsia="宋体" w:cs="宋体"/>
          <w:color w:val="auto"/>
          <w:kern w:val="2"/>
          <w:sz w:val="22"/>
          <w:szCs w:val="22"/>
        </w:rPr>
        <w:t>活动的；</w:t>
      </w:r>
    </w:p>
    <w:p w14:paraId="131B878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（7）主管部门依照法律、法规认定的其他情形。</w:t>
      </w:r>
    </w:p>
    <w:p w14:paraId="59D192C8">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7.我单位如果中标，做到守信，不偷工减料，依照本项目招标文件需求内容、签署的采购合同及本单位在</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中所作的一切承诺履约。</w:t>
      </w:r>
    </w:p>
    <w:p w14:paraId="0914419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8.我单位承诺不恶意低价谋取中标；我单位对本项目的报价负责，中标后将严格按照本项目招标文件需求、签署的采购合同及我单位在</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中所作的全部承诺履行。我单位清楚，若我单位以“报价太低而无法履约”为理由放弃本项目中标资格，愿意接受主管部门的处理处罚。若我单位中标本项目，我单位的报价明显低于其他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人的报价时，我单位清楚，本项目将成为重点监管、重点验收项目，我单位将按时保质保量完成，并全力配合有关监管、验收工作；若我单位未按上述要求履约，我单位愿意接受主管部门的处理处罚。</w:t>
      </w:r>
    </w:p>
    <w:p w14:paraId="24D8AC0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9.我单位已认真核实了</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文件的全部内容，所有资料均为真实资料。我单位对</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文件中全部</w:t>
      </w:r>
      <w:r>
        <w:rPr>
          <w:rFonts w:hint="eastAsia" w:cs="宋体"/>
          <w:color w:val="auto"/>
          <w:kern w:val="2"/>
          <w:sz w:val="22"/>
          <w:szCs w:val="22"/>
          <w:lang w:eastAsia="zh-CN"/>
        </w:rPr>
        <w:t>响应</w:t>
      </w:r>
      <w:r>
        <w:rPr>
          <w:rFonts w:hint="eastAsia" w:ascii="宋体" w:hAnsi="宋体" w:eastAsia="宋体" w:cs="宋体"/>
          <w:color w:val="auto"/>
          <w:kern w:val="2"/>
          <w:sz w:val="22"/>
          <w:szCs w:val="22"/>
        </w:rPr>
        <w:t>资料的真实性负责，如被证实我单位的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文件中存在虚假资料的，则视为我单位隐瞒真实情况、提供虚假资料，我单位愿意接受主管部门作出的行政处罚。</w:t>
      </w:r>
    </w:p>
    <w:p w14:paraId="39E27A9B">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2640340A">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以上承诺，如有违反，愿依照相关法律法规处理，并承担由此给采购人带来的损失。</w:t>
      </w:r>
    </w:p>
    <w:p w14:paraId="5B9CE29A">
      <w:pPr>
        <w:keepNext w:val="0"/>
        <w:keepLines w:val="0"/>
        <w:pageBreakBefore w:val="0"/>
        <w:widowControl w:val="0"/>
        <w:kinsoku/>
        <w:wordWrap/>
        <w:overflowPunct/>
        <w:topLinePunct w:val="0"/>
        <w:autoSpaceDE/>
        <w:autoSpaceDN/>
        <w:bidi w:val="0"/>
        <w:spacing w:line="440" w:lineRule="exact"/>
        <w:ind w:left="0" w:right="0" w:firstLine="440" w:firstLineChars="200"/>
        <w:jc w:val="left"/>
        <w:textAlignment w:val="auto"/>
        <w:rPr>
          <w:rFonts w:hint="eastAsia" w:ascii="宋体" w:hAnsi="宋体" w:eastAsia="宋体" w:cs="宋体"/>
          <w:color w:val="auto"/>
          <w:kern w:val="2"/>
          <w:sz w:val="22"/>
          <w:szCs w:val="22"/>
        </w:rPr>
      </w:pPr>
    </w:p>
    <w:p w14:paraId="53E291C2">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6870D089">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761F8A15">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6E6B8C07">
      <w:pPr>
        <w:adjustRightInd w:val="0"/>
        <w:spacing w:line="300" w:lineRule="auto"/>
        <w:ind w:left="0" w:hanging="2"/>
        <w:jc w:val="center"/>
        <w:rPr>
          <w:rFonts w:ascii="Times New Roman" w:hAnsi="Times New Roman" w:eastAsia="宋体"/>
          <w:kern w:val="2"/>
          <w:sz w:val="21"/>
        </w:rPr>
      </w:pPr>
      <w:r>
        <w:rPr>
          <w:rFonts w:hint="eastAsia" w:ascii="Times New Roman" w:hAnsi="Times New Roman"/>
          <w:b/>
          <w:snapToGrid w:val="0"/>
          <w:kern w:val="0"/>
          <w:sz w:val="28"/>
          <w:lang w:val="en-US" w:eastAsia="zh-CN"/>
        </w:rPr>
        <w:t>2.4响应</w:t>
      </w:r>
      <w:r>
        <w:rPr>
          <w:rFonts w:hint="eastAsia" w:ascii="Times New Roman" w:hAnsi="Times New Roman" w:eastAsia="宋体"/>
          <w:b/>
          <w:snapToGrid w:val="0"/>
          <w:kern w:val="0"/>
          <w:sz w:val="28"/>
        </w:rPr>
        <w:t>函</w:t>
      </w:r>
    </w:p>
    <w:p w14:paraId="6F1759D7">
      <w:pPr>
        <w:adjustRightInd w:val="0"/>
        <w:snapToGrid w:val="0"/>
        <w:spacing w:line="312" w:lineRule="auto"/>
        <w:ind w:left="0"/>
        <w:jc w:val="both"/>
        <w:rPr>
          <w:rFonts w:ascii="Times New Roman" w:hAnsi="Times New Roman" w:eastAsia="宋体"/>
          <w:kern w:val="2"/>
          <w:sz w:val="21"/>
        </w:rPr>
      </w:pPr>
    </w:p>
    <w:p w14:paraId="37B096FF">
      <w:pPr>
        <w:keepNext w:val="0"/>
        <w:keepLines w:val="0"/>
        <w:pageBreakBefore w:val="0"/>
        <w:widowControl w:val="0"/>
        <w:kinsoku/>
        <w:wordWrap/>
        <w:overflowPunct/>
        <w:topLinePunct w:val="0"/>
        <w:autoSpaceDE/>
        <w:autoSpaceDN/>
        <w:bidi w:val="0"/>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4E34651C">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我</w:t>
      </w:r>
      <w:r>
        <w:rPr>
          <w:rFonts w:hint="eastAsia" w:ascii="宋体" w:hAnsi="宋体" w:eastAsia="宋体" w:cs="宋体"/>
          <w:snapToGrid w:val="0"/>
          <w:kern w:val="2"/>
          <w:sz w:val="22"/>
          <w:szCs w:val="22"/>
        </w:rPr>
        <w:t>单位</w:t>
      </w:r>
      <w:r>
        <w:rPr>
          <w:rFonts w:hint="eastAsia" w:cs="宋体"/>
          <w:snapToGrid w:val="0"/>
          <w:kern w:val="2"/>
          <w:sz w:val="22"/>
          <w:szCs w:val="22"/>
          <w:lang w:val="en-US" w:eastAsia="zh-CN"/>
        </w:rPr>
        <w:t>已</w:t>
      </w:r>
      <w:r>
        <w:rPr>
          <w:rFonts w:hint="eastAsia" w:ascii="宋体" w:hAnsi="宋体" w:eastAsia="宋体" w:cs="宋体"/>
          <w:kern w:val="2"/>
          <w:sz w:val="22"/>
          <w:szCs w:val="22"/>
        </w:rPr>
        <w:t>收到</w:t>
      </w:r>
      <w:r>
        <w:rPr>
          <w:rFonts w:hint="eastAsia" w:cs="宋体"/>
          <w:kern w:val="2"/>
          <w:sz w:val="22"/>
          <w:szCs w:val="22"/>
          <w:lang w:val="en-US" w:eastAsia="zh-CN"/>
        </w:rPr>
        <w:t>贵院</w:t>
      </w:r>
      <w:r>
        <w:rPr>
          <w:rFonts w:hint="eastAsia" w:ascii="宋体" w:hAnsi="宋体" w:eastAsia="宋体" w:cs="宋体"/>
          <w:kern w:val="2"/>
          <w:sz w:val="22"/>
          <w:szCs w:val="22"/>
        </w:rPr>
        <w:t>组织的</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（项目名称</w:t>
      </w:r>
      <w:r>
        <w:rPr>
          <w:rFonts w:hint="eastAsia" w:cs="宋体"/>
          <w:kern w:val="2"/>
          <w:sz w:val="22"/>
          <w:szCs w:val="22"/>
          <w:u w:val="single"/>
          <w:lang w:eastAsia="zh-CN"/>
        </w:rPr>
        <w:t>、</w:t>
      </w:r>
      <w:r>
        <w:rPr>
          <w:rFonts w:hint="eastAsia" w:cs="宋体"/>
          <w:kern w:val="2"/>
          <w:sz w:val="22"/>
          <w:szCs w:val="22"/>
          <w:u w:val="single"/>
          <w:lang w:val="en-US" w:eastAsia="zh-CN"/>
        </w:rPr>
        <w:t>项目编号</w:t>
      </w:r>
      <w:r>
        <w:rPr>
          <w:rFonts w:hint="eastAsia" w:ascii="宋体" w:hAnsi="宋体" w:eastAsia="宋体" w:cs="宋体"/>
          <w:kern w:val="2"/>
          <w:sz w:val="22"/>
          <w:szCs w:val="22"/>
          <w:u w:val="single"/>
        </w:rPr>
        <w:t>）</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 xml:space="preserve"> </w:t>
      </w:r>
      <w:r>
        <w:rPr>
          <w:rFonts w:hint="eastAsia" w:cs="宋体"/>
          <w:kern w:val="2"/>
          <w:sz w:val="22"/>
          <w:szCs w:val="22"/>
          <w:lang w:val="en-US" w:eastAsia="zh-CN"/>
        </w:rPr>
        <w:t>的采购</w:t>
      </w:r>
      <w:r>
        <w:rPr>
          <w:rFonts w:hint="eastAsia" w:cs="宋体"/>
          <w:kern w:val="2"/>
          <w:sz w:val="22"/>
          <w:szCs w:val="22"/>
          <w:lang w:eastAsia="zh-CN"/>
        </w:rPr>
        <w:t>文件</w:t>
      </w:r>
      <w:r>
        <w:rPr>
          <w:rFonts w:hint="eastAsia" w:ascii="宋体" w:hAnsi="宋体" w:eastAsia="宋体" w:cs="宋体"/>
          <w:kern w:val="2"/>
          <w:sz w:val="22"/>
          <w:szCs w:val="22"/>
        </w:rPr>
        <w:t>，经详细研究，我</w:t>
      </w:r>
      <w:r>
        <w:rPr>
          <w:rFonts w:hint="eastAsia" w:ascii="宋体" w:hAnsi="宋体" w:eastAsia="宋体" w:cs="宋体"/>
          <w:snapToGrid w:val="0"/>
          <w:kern w:val="2"/>
          <w:sz w:val="22"/>
          <w:szCs w:val="22"/>
        </w:rPr>
        <w:t>单位</w:t>
      </w:r>
      <w:r>
        <w:rPr>
          <w:rFonts w:hint="eastAsia" w:ascii="宋体" w:hAnsi="宋体" w:eastAsia="宋体" w:cs="宋体"/>
          <w:kern w:val="2"/>
          <w:sz w:val="22"/>
          <w:szCs w:val="22"/>
        </w:rPr>
        <w:t>决定参加该项目招标的有关活动，并</w:t>
      </w:r>
      <w:r>
        <w:rPr>
          <w:rFonts w:hint="eastAsia" w:cs="宋体"/>
          <w:kern w:val="2"/>
          <w:sz w:val="22"/>
          <w:szCs w:val="22"/>
          <w:lang w:eastAsia="zh-CN"/>
        </w:rPr>
        <w:t>响应</w:t>
      </w:r>
      <w:r>
        <w:rPr>
          <w:rFonts w:hint="eastAsia" w:ascii="宋体" w:hAnsi="宋体" w:eastAsia="宋体" w:cs="宋体"/>
          <w:kern w:val="2"/>
          <w:sz w:val="22"/>
          <w:szCs w:val="22"/>
        </w:rPr>
        <w:t>。为此，我</w:t>
      </w:r>
      <w:r>
        <w:rPr>
          <w:rFonts w:hint="eastAsia" w:ascii="宋体" w:hAnsi="宋体" w:eastAsia="宋体" w:cs="宋体"/>
          <w:snapToGrid w:val="0"/>
          <w:kern w:val="2"/>
          <w:sz w:val="22"/>
          <w:szCs w:val="22"/>
        </w:rPr>
        <w:t>单位</w:t>
      </w:r>
      <w:r>
        <w:rPr>
          <w:rFonts w:hint="eastAsia" w:ascii="宋体" w:hAnsi="宋体" w:eastAsia="宋体" w:cs="宋体"/>
          <w:kern w:val="2"/>
          <w:sz w:val="22"/>
          <w:szCs w:val="22"/>
        </w:rPr>
        <w:t>谨郑重声明以下诸点，并对之负法律责任。</w:t>
      </w:r>
    </w:p>
    <w:p w14:paraId="2BBD7AD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1.同意并接受</w:t>
      </w:r>
      <w:r>
        <w:rPr>
          <w:rFonts w:hint="eastAsia" w:cs="宋体"/>
          <w:kern w:val="2"/>
          <w:sz w:val="22"/>
          <w:szCs w:val="22"/>
          <w:lang w:val="en-US" w:eastAsia="zh-CN"/>
        </w:rPr>
        <w:t>采购</w:t>
      </w:r>
      <w:r>
        <w:rPr>
          <w:rFonts w:hint="eastAsia" w:ascii="宋体" w:hAnsi="宋体" w:eastAsia="宋体" w:cs="宋体"/>
          <w:kern w:val="2"/>
          <w:sz w:val="22"/>
          <w:szCs w:val="22"/>
        </w:rPr>
        <w:t>文件的各项要求，遵守</w:t>
      </w:r>
      <w:r>
        <w:rPr>
          <w:rFonts w:hint="eastAsia" w:cs="宋体"/>
          <w:kern w:val="2"/>
          <w:sz w:val="22"/>
          <w:szCs w:val="22"/>
          <w:lang w:val="en-US" w:eastAsia="zh-CN"/>
        </w:rPr>
        <w:t>采购</w:t>
      </w:r>
      <w:r>
        <w:rPr>
          <w:rFonts w:hint="eastAsia" w:ascii="宋体" w:hAnsi="宋体" w:eastAsia="宋体" w:cs="宋体"/>
          <w:kern w:val="2"/>
          <w:sz w:val="22"/>
          <w:szCs w:val="22"/>
        </w:rPr>
        <w:t>文件中的各项规定，按</w:t>
      </w:r>
      <w:r>
        <w:rPr>
          <w:rFonts w:hint="eastAsia" w:cs="宋体"/>
          <w:kern w:val="2"/>
          <w:sz w:val="22"/>
          <w:szCs w:val="22"/>
          <w:lang w:val="en-US" w:eastAsia="zh-CN"/>
        </w:rPr>
        <w:t>采购</w:t>
      </w:r>
      <w:r>
        <w:rPr>
          <w:rFonts w:hint="eastAsia" w:ascii="宋体" w:hAnsi="宋体" w:eastAsia="宋体" w:cs="宋体"/>
          <w:kern w:val="2"/>
          <w:sz w:val="22"/>
          <w:szCs w:val="22"/>
        </w:rPr>
        <w:t>文件的要求提供报价。</w:t>
      </w:r>
    </w:p>
    <w:p w14:paraId="5ED9B848">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2.</w:t>
      </w:r>
      <w:r>
        <w:rPr>
          <w:rFonts w:hint="eastAsia" w:cs="宋体"/>
          <w:kern w:val="2"/>
          <w:sz w:val="22"/>
          <w:szCs w:val="22"/>
          <w:lang w:eastAsia="zh-CN"/>
        </w:rPr>
        <w:t>响应</w:t>
      </w:r>
      <w:r>
        <w:rPr>
          <w:rFonts w:hint="eastAsia" w:ascii="宋体" w:hAnsi="宋体" w:eastAsia="宋体" w:cs="宋体"/>
          <w:kern w:val="2"/>
          <w:sz w:val="22"/>
          <w:szCs w:val="22"/>
        </w:rPr>
        <w:t>有效期为递交</w:t>
      </w:r>
      <w:r>
        <w:rPr>
          <w:rFonts w:hint="eastAsia" w:cs="宋体"/>
          <w:kern w:val="2"/>
          <w:sz w:val="22"/>
          <w:szCs w:val="22"/>
          <w:lang w:eastAsia="zh-CN"/>
        </w:rPr>
        <w:t>响应</w:t>
      </w:r>
      <w:r>
        <w:rPr>
          <w:rFonts w:hint="eastAsia" w:ascii="宋体" w:hAnsi="宋体" w:eastAsia="宋体" w:cs="宋体"/>
          <w:kern w:val="2"/>
          <w:sz w:val="22"/>
          <w:szCs w:val="22"/>
        </w:rPr>
        <w:t>/响应文件之日起90天，中标人</w:t>
      </w:r>
      <w:r>
        <w:rPr>
          <w:rFonts w:hint="eastAsia" w:cs="宋体"/>
          <w:kern w:val="2"/>
          <w:sz w:val="22"/>
          <w:szCs w:val="22"/>
          <w:lang w:eastAsia="zh-CN"/>
        </w:rPr>
        <w:t>响应</w:t>
      </w:r>
      <w:r>
        <w:rPr>
          <w:rFonts w:hint="eastAsia" w:ascii="宋体" w:hAnsi="宋体" w:eastAsia="宋体" w:cs="宋体"/>
          <w:kern w:val="2"/>
          <w:sz w:val="22"/>
          <w:szCs w:val="22"/>
        </w:rPr>
        <w:t>有效期延至合同验收之日。</w:t>
      </w:r>
    </w:p>
    <w:p w14:paraId="7C04B78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3.我方已经详细地阅读了全部</w:t>
      </w:r>
      <w:r>
        <w:rPr>
          <w:rFonts w:hint="eastAsia" w:cs="宋体"/>
          <w:kern w:val="2"/>
          <w:sz w:val="22"/>
          <w:szCs w:val="22"/>
          <w:lang w:val="en-US" w:eastAsia="zh-CN"/>
        </w:rPr>
        <w:t>采购</w:t>
      </w:r>
      <w:r>
        <w:rPr>
          <w:rFonts w:hint="eastAsia" w:ascii="宋体" w:hAnsi="宋体" w:eastAsia="宋体" w:cs="宋体"/>
          <w:kern w:val="2"/>
          <w:sz w:val="22"/>
          <w:szCs w:val="22"/>
        </w:rPr>
        <w:t>文件及其附件，包括澄清及参考文件(如有)。我方已完全清晰理解</w:t>
      </w:r>
      <w:r>
        <w:rPr>
          <w:rFonts w:hint="eastAsia" w:cs="宋体"/>
          <w:kern w:val="2"/>
          <w:sz w:val="22"/>
          <w:szCs w:val="22"/>
          <w:lang w:val="en-US" w:eastAsia="zh-CN"/>
        </w:rPr>
        <w:t>采购</w:t>
      </w:r>
      <w:r>
        <w:rPr>
          <w:rFonts w:hint="eastAsia" w:ascii="宋体" w:hAnsi="宋体" w:eastAsia="宋体" w:cs="宋体"/>
          <w:kern w:val="2"/>
          <w:sz w:val="22"/>
          <w:szCs w:val="22"/>
        </w:rPr>
        <w:t>文件的要求，不存在任何含糊不清和误解之处，同意放弃对这些文件所提出的异议和质疑的权利。</w:t>
      </w:r>
    </w:p>
    <w:p w14:paraId="43C0E061">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4.如果</w:t>
      </w:r>
      <w:r>
        <w:rPr>
          <w:rFonts w:hint="eastAsia" w:cs="宋体"/>
          <w:kern w:val="2"/>
          <w:sz w:val="22"/>
          <w:szCs w:val="22"/>
          <w:lang w:val="en-US" w:eastAsia="zh-CN"/>
        </w:rPr>
        <w:t>我方</w:t>
      </w:r>
      <w:r>
        <w:rPr>
          <w:rFonts w:hint="eastAsia" w:cs="宋体"/>
          <w:kern w:val="2"/>
          <w:sz w:val="22"/>
          <w:szCs w:val="22"/>
          <w:lang w:eastAsia="zh-CN"/>
        </w:rPr>
        <w:t>响应</w:t>
      </w:r>
      <w:r>
        <w:rPr>
          <w:rFonts w:hint="eastAsia" w:ascii="宋体" w:hAnsi="宋体" w:eastAsia="宋体" w:cs="宋体"/>
          <w:kern w:val="2"/>
          <w:sz w:val="22"/>
          <w:szCs w:val="22"/>
        </w:rPr>
        <w:t>书被接受，</w:t>
      </w:r>
      <w:r>
        <w:rPr>
          <w:rFonts w:hint="eastAsia" w:cs="宋体"/>
          <w:kern w:val="2"/>
          <w:sz w:val="22"/>
          <w:szCs w:val="22"/>
          <w:lang w:val="en-US" w:eastAsia="zh-CN"/>
        </w:rPr>
        <w:t>我方</w:t>
      </w:r>
      <w:r>
        <w:rPr>
          <w:rFonts w:hint="eastAsia" w:ascii="宋体" w:hAnsi="宋体" w:eastAsia="宋体" w:cs="宋体"/>
          <w:kern w:val="2"/>
          <w:sz w:val="22"/>
          <w:szCs w:val="22"/>
        </w:rPr>
        <w:t>将履行</w:t>
      </w:r>
      <w:r>
        <w:rPr>
          <w:rFonts w:hint="eastAsia" w:cs="宋体"/>
          <w:kern w:val="2"/>
          <w:sz w:val="22"/>
          <w:szCs w:val="22"/>
          <w:lang w:val="en-US" w:eastAsia="zh-CN"/>
        </w:rPr>
        <w:t>采购</w:t>
      </w:r>
      <w:r>
        <w:rPr>
          <w:rFonts w:hint="eastAsia" w:ascii="宋体" w:hAnsi="宋体" w:eastAsia="宋体" w:cs="宋体"/>
          <w:kern w:val="2"/>
          <w:sz w:val="22"/>
          <w:szCs w:val="22"/>
        </w:rPr>
        <w:t>文件中规定的每一项要求，按期、按质、按量完成任务。</w:t>
      </w:r>
    </w:p>
    <w:p w14:paraId="7C7AC149">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5.我方承诺在本次</w:t>
      </w:r>
      <w:r>
        <w:rPr>
          <w:rFonts w:hint="eastAsia" w:cs="宋体"/>
          <w:kern w:val="2"/>
          <w:sz w:val="22"/>
          <w:szCs w:val="22"/>
          <w:lang w:eastAsia="zh-CN"/>
        </w:rPr>
        <w:t>响应</w:t>
      </w:r>
      <w:r>
        <w:rPr>
          <w:rFonts w:hint="eastAsia" w:ascii="宋体" w:hAnsi="宋体" w:eastAsia="宋体" w:cs="宋体"/>
          <w:kern w:val="2"/>
          <w:sz w:val="22"/>
          <w:szCs w:val="22"/>
        </w:rPr>
        <w:t>响应中提供的一切文件，无论是原件还是复印件均为真实和准确的，绝无任何虚假、伪造和夸大的成份，否则，愿承担相应的后果和法律责任。</w:t>
      </w:r>
    </w:p>
    <w:p w14:paraId="3758494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6.我方完全服从和尊重评委会所作的评定结果，同时清楚理解到报价最低并非意味着必定获得中标资格。</w:t>
      </w:r>
    </w:p>
    <w:p w14:paraId="1028BC3A">
      <w:pPr>
        <w:pStyle w:val="7"/>
        <w:keepNext w:val="0"/>
        <w:keepLines w:val="0"/>
        <w:pageBreakBefore w:val="0"/>
        <w:widowControl w:val="0"/>
        <w:kinsoku/>
        <w:overflowPunct/>
        <w:topLinePunct w:val="0"/>
        <w:autoSpaceDE/>
        <w:autoSpaceDN/>
        <w:bidi w:val="0"/>
        <w:spacing w:line="440" w:lineRule="exact"/>
        <w:ind w:left="0" w:leftChars="0" w:firstLine="0" w:firstLineChars="0"/>
        <w:textAlignment w:val="auto"/>
        <w:rPr>
          <w:rFonts w:hint="eastAsia"/>
          <w:sz w:val="22"/>
          <w:szCs w:val="22"/>
        </w:rPr>
      </w:pPr>
    </w:p>
    <w:p w14:paraId="52A02833">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11E71B9A">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3BE16A73">
      <w:pPr>
        <w:adjustRightInd w:val="0"/>
        <w:snapToGrid w:val="0"/>
        <w:spacing w:line="360" w:lineRule="auto"/>
        <w:ind w:left="0" w:firstLine="600"/>
        <w:jc w:val="right"/>
        <w:rPr>
          <w:rFonts w:ascii="Times New Roman" w:hAnsi="Times New Roman" w:eastAsia="宋体"/>
          <w:kern w:val="2"/>
          <w:sz w:val="21"/>
        </w:rPr>
      </w:pPr>
    </w:p>
    <w:p w14:paraId="2AE9FC20">
      <w:pPr>
        <w:rPr>
          <w:rFonts w:hint="eastAsia" w:ascii="Times New Roman" w:hAnsi="Times New Roman" w:eastAsia="宋体" w:cs="Times New Roman"/>
          <w:snapToGrid w:val="0"/>
          <w:kern w:val="0"/>
          <w:sz w:val="21"/>
        </w:rPr>
      </w:pPr>
    </w:p>
    <w:bookmarkEnd w:id="107"/>
    <w:p w14:paraId="597824D6">
      <w:pPr>
        <w:tabs>
          <w:tab w:val="left" w:pos="450"/>
        </w:tabs>
        <w:spacing w:line="240" w:lineRule="auto"/>
        <w:ind w:left="0"/>
        <w:jc w:val="center"/>
        <w:rPr>
          <w:rFonts w:ascii="宋体" w:hAnsi="宋体" w:eastAsia="宋体"/>
          <w:b/>
          <w:kern w:val="2"/>
          <w:sz w:val="30"/>
          <w:szCs w:val="30"/>
        </w:rPr>
      </w:pPr>
    </w:p>
    <w:p w14:paraId="61CDC50E">
      <w:pPr>
        <w:rPr>
          <w:rFonts w:hint="eastAsia" w:ascii="Times New Roman" w:hAnsi="Times New Roman"/>
          <w:b/>
          <w:snapToGrid w:val="0"/>
          <w:kern w:val="0"/>
          <w:sz w:val="28"/>
          <w:lang w:val="en-US" w:eastAsia="zh-CN"/>
        </w:rPr>
      </w:pPr>
      <w:r>
        <w:rPr>
          <w:rFonts w:hint="eastAsia" w:ascii="宋体" w:hAnsi="宋体" w:eastAsia="宋体"/>
          <w:b/>
          <w:kern w:val="2"/>
          <w:sz w:val="28"/>
          <w:szCs w:val="28"/>
        </w:rPr>
        <w:br w:type="page"/>
      </w:r>
      <w:bookmarkStart w:id="108" w:name="_Toc16848"/>
    </w:p>
    <w:p w14:paraId="669620D0">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2.5供应商资质文件</w:t>
      </w:r>
    </w:p>
    <w:p w14:paraId="5F194E0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Chars="0"/>
        <w:jc w:val="left"/>
        <w:textAlignment w:val="auto"/>
        <w:rPr>
          <w:rFonts w:hint="default"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一、营业执照</w:t>
      </w:r>
    </w:p>
    <w:p w14:paraId="21BC14FB">
      <w:pPr>
        <w:keepNext w:val="0"/>
        <w:keepLines w:val="0"/>
        <w:pageBreakBefore w:val="0"/>
        <w:widowControl w:val="0"/>
        <w:kinsoku/>
        <w:wordWrap/>
        <w:overflowPunct/>
        <w:topLinePunct w:val="0"/>
        <w:autoSpaceDE/>
        <w:autoSpaceDN/>
        <w:bidi w:val="0"/>
        <w:adjustRightInd w:val="0"/>
        <w:snapToGrid/>
        <w:spacing w:line="400" w:lineRule="exact"/>
        <w:ind w:left="0" w:firstLine="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二、</w:t>
      </w:r>
      <w:r>
        <w:rPr>
          <w:rFonts w:hint="eastAsia" w:ascii="宋体" w:hAnsi="宋体" w:eastAsia="宋体" w:cs="宋体"/>
          <w:b w:val="0"/>
          <w:bCs/>
          <w:snapToGrid w:val="0"/>
          <w:kern w:val="0"/>
          <w:sz w:val="22"/>
          <w:szCs w:val="21"/>
          <w:lang w:val="en-US" w:eastAsia="zh-CN"/>
        </w:rPr>
        <w:t>如</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产品属医疗器械，</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人须提供以下资料：</w:t>
      </w:r>
    </w:p>
    <w:p w14:paraId="0BA3A6B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bidi="ar-SA"/>
        </w:rPr>
        <w:t>（1）</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人若为所投产品的代理商或授权供应商，则提供有效期内的《医疗器械经营许可证/备案凭证》，并有相应经营范围；当所投产品属于第一类医疗器械时无须提供《医疗器械经营许可证（或备案凭证）》，但</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人应在</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文件中对其所属类别进行书面说明。</w:t>
      </w:r>
    </w:p>
    <w:p w14:paraId="5B4767B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bidi="ar-SA"/>
        </w:rPr>
        <w:t>（2）</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人若为生产企业，须提供有效期内的《医疗器械生产许可证/备案凭证》，并有相应生产范围。</w:t>
      </w:r>
    </w:p>
    <w:p w14:paraId="5635D87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三、</w:t>
      </w:r>
      <w:r>
        <w:rPr>
          <w:rFonts w:hint="eastAsia" w:ascii="宋体" w:hAnsi="宋体" w:eastAsia="宋体" w:cs="宋体"/>
          <w:b w:val="0"/>
          <w:bCs/>
          <w:snapToGrid w:val="0"/>
          <w:kern w:val="0"/>
          <w:sz w:val="22"/>
          <w:szCs w:val="21"/>
          <w:lang w:val="en-US" w:eastAsia="zh-CN"/>
        </w:rPr>
        <w:t>所投产品为进口产品，须提供有效期内的各级企业授权书系列</w:t>
      </w:r>
      <w:r>
        <w:rPr>
          <w:rFonts w:hint="eastAsia" w:cs="宋体"/>
          <w:b w:val="0"/>
          <w:bCs/>
          <w:snapToGrid w:val="0"/>
          <w:kern w:val="0"/>
          <w:sz w:val="22"/>
          <w:szCs w:val="21"/>
          <w:lang w:val="en-US" w:eastAsia="zh-CN"/>
        </w:rPr>
        <w:t>。</w:t>
      </w:r>
    </w:p>
    <w:p w14:paraId="5B0301A3">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snapToGrid w:val="0"/>
          <w:color w:val="auto"/>
          <w:kern w:val="0"/>
          <w:sz w:val="22"/>
          <w:szCs w:val="21"/>
          <w:lang w:val="en-US" w:eastAsia="zh-CN" w:bidi="ar-SA"/>
        </w:rPr>
      </w:pPr>
      <w:r>
        <w:rPr>
          <w:rFonts w:hint="eastAsia" w:ascii="宋体" w:hAnsi="宋体" w:eastAsia="宋体" w:cs="宋体"/>
          <w:b w:val="0"/>
          <w:bCs/>
          <w:snapToGrid w:val="0"/>
          <w:color w:val="auto"/>
          <w:kern w:val="0"/>
          <w:sz w:val="22"/>
          <w:szCs w:val="21"/>
          <w:lang w:val="en-US" w:eastAsia="zh-CN" w:bidi="ar-SA"/>
        </w:rPr>
        <w:t>以上资料均提供复印件加盖</w:t>
      </w:r>
      <w:r>
        <w:rPr>
          <w:rFonts w:hint="eastAsia" w:cs="宋体"/>
          <w:b w:val="0"/>
          <w:bCs/>
          <w:snapToGrid w:val="0"/>
          <w:color w:val="auto"/>
          <w:kern w:val="0"/>
          <w:sz w:val="22"/>
          <w:szCs w:val="21"/>
          <w:lang w:val="en-US" w:eastAsia="zh-CN" w:bidi="ar-SA"/>
        </w:rPr>
        <w:t>响应</w:t>
      </w:r>
      <w:r>
        <w:rPr>
          <w:rFonts w:hint="eastAsia" w:ascii="宋体" w:hAnsi="宋体" w:eastAsia="宋体" w:cs="宋体"/>
          <w:b w:val="0"/>
          <w:bCs/>
          <w:snapToGrid w:val="0"/>
          <w:color w:val="auto"/>
          <w:kern w:val="0"/>
          <w:sz w:val="22"/>
          <w:szCs w:val="21"/>
          <w:lang w:val="en-US" w:eastAsia="zh-CN" w:bidi="ar-SA"/>
        </w:rPr>
        <w:t>人公章，原件备查。</w:t>
      </w:r>
    </w:p>
    <w:p w14:paraId="6C978517">
      <w:pPr>
        <w:keepNext w:val="0"/>
        <w:keepLines w:val="0"/>
        <w:pageBreakBefore w:val="0"/>
        <w:widowControl w:val="0"/>
        <w:kinsoku/>
        <w:wordWrap/>
        <w:overflowPunct/>
        <w:topLinePunct w:val="0"/>
        <w:autoSpaceDE/>
        <w:autoSpaceDN/>
        <w:bidi w:val="0"/>
        <w:adjustRightInd w:val="0"/>
        <w:snapToGrid/>
        <w:spacing w:line="440" w:lineRule="exact"/>
        <w:ind w:left="0" w:firstLine="0"/>
        <w:jc w:val="left"/>
        <w:textAlignment w:val="auto"/>
        <w:rPr>
          <w:rFonts w:hint="eastAsia" w:ascii="Times New Roman" w:hAnsi="Times New Roman" w:eastAsia="宋体"/>
          <w:b/>
          <w:snapToGrid w:val="0"/>
          <w:kern w:val="0"/>
          <w:sz w:val="28"/>
          <w:lang w:val="en-US" w:eastAsia="zh-CN"/>
        </w:rPr>
      </w:pPr>
    </w:p>
    <w:p w14:paraId="5ED1F80F">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7FFB3F7D">
      <w:pPr>
        <w:adjustRightInd w:val="0"/>
        <w:spacing w:line="300" w:lineRule="auto"/>
        <w:ind w:left="0" w:hanging="2"/>
        <w:jc w:val="center"/>
        <w:rPr>
          <w:rFonts w:hint="default"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2.6产品资质</w:t>
      </w:r>
    </w:p>
    <w:p w14:paraId="7CE146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Times New Roman" w:hAnsi="Times New Roman" w:eastAsia="宋体" w:cs="Times New Roman"/>
          <w:b/>
          <w:bCs w:val="0"/>
          <w:snapToGrid w:val="0"/>
          <w:kern w:val="0"/>
          <w:sz w:val="28"/>
          <w:szCs w:val="24"/>
          <w:lang w:val="en-US" w:eastAsia="zh-CN" w:bidi="ar-SA"/>
        </w:rPr>
      </w:pPr>
      <w:r>
        <w:rPr>
          <w:rFonts w:hint="eastAsia" w:ascii="宋体" w:hAnsi="宋体" w:eastAsia="宋体" w:cs="宋体"/>
          <w:b w:val="0"/>
          <w:bCs/>
          <w:snapToGrid w:val="0"/>
          <w:kern w:val="0"/>
          <w:sz w:val="22"/>
          <w:szCs w:val="21"/>
          <w:lang w:val="en-US" w:eastAsia="zh-CN"/>
        </w:rPr>
        <w:t>如</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产品属医疗器械，</w:t>
      </w:r>
      <w:r>
        <w:rPr>
          <w:rFonts w:hint="eastAsia" w:cs="宋体"/>
          <w:b w:val="0"/>
          <w:bCs/>
          <w:snapToGrid w:val="0"/>
          <w:kern w:val="0"/>
          <w:sz w:val="22"/>
          <w:szCs w:val="21"/>
          <w:lang w:val="en-US" w:eastAsia="zh-CN"/>
        </w:rPr>
        <w:t>响应人须提供所投产品的《医疗器械注册证（或备案凭证）》（证明文件：须提供《医疗器械注册证（或备案凭证）》证书），开标时，该证应在有效期内；若不在有效期内，则需提供该证和所投产品在该证有效期内生产的药监局出具的证明文件，或在该证有效期内出厂的证明文件。</w:t>
      </w:r>
      <w:r>
        <w:rPr>
          <w:rFonts w:hint="eastAsia"/>
          <w:bCs/>
          <w:snapToGrid w:val="0"/>
          <w:kern w:val="0"/>
          <w:lang w:val="en-US" w:eastAsia="zh-CN"/>
        </w:rPr>
        <w:br w:type="page"/>
      </w:r>
    </w:p>
    <w:p w14:paraId="23540345">
      <w:pPr>
        <w:pStyle w:val="10"/>
        <w:keepNext w:val="0"/>
        <w:keepLines w:val="0"/>
        <w:pageBreakBefore w:val="0"/>
        <w:widowControl w:val="0"/>
        <w:kinsoku/>
        <w:wordWrap/>
        <w:overflowPunct/>
        <w:topLinePunct w:val="0"/>
        <w:autoSpaceDE/>
        <w:autoSpaceDN/>
        <w:bidi w:val="0"/>
        <w:adjustRightInd/>
        <w:snapToGrid/>
        <w:spacing w:beforeLines="0" w:afterLines="0"/>
        <w:ind w:left="363"/>
        <w:textAlignment w:val="auto"/>
        <w:rPr>
          <w:rFonts w:hint="eastAsia" w:ascii="Times New Roman" w:hAnsi="Times New Roman" w:eastAsia="宋体" w:cs="Times New Roman"/>
          <w:b/>
          <w:bCs w:val="0"/>
          <w:snapToGrid w:val="0"/>
          <w:color w:val="FF0000"/>
          <w:kern w:val="0"/>
          <w:sz w:val="28"/>
          <w:szCs w:val="24"/>
          <w:highlight w:val="yellow"/>
          <w:lang w:val="en-US" w:eastAsia="zh-CN" w:bidi="ar-SA"/>
        </w:rPr>
      </w:pPr>
      <w:r>
        <w:rPr>
          <w:rFonts w:hint="eastAsia" w:ascii="Times New Roman" w:hAnsi="Times New Roman" w:eastAsia="宋体" w:cs="Times New Roman"/>
          <w:b/>
          <w:bCs w:val="0"/>
          <w:snapToGrid w:val="0"/>
          <w:kern w:val="0"/>
          <w:sz w:val="28"/>
          <w:szCs w:val="24"/>
          <w:lang w:val="en-US" w:eastAsia="zh-CN" w:bidi="ar-SA"/>
        </w:rPr>
        <w:t>2.</w:t>
      </w:r>
      <w:r>
        <w:rPr>
          <w:rFonts w:hint="eastAsia" w:ascii="Times New Roman" w:hAnsi="Times New Roman" w:cs="Times New Roman"/>
          <w:b/>
          <w:bCs w:val="0"/>
          <w:snapToGrid w:val="0"/>
          <w:kern w:val="0"/>
          <w:sz w:val="28"/>
          <w:szCs w:val="24"/>
          <w:lang w:val="en-US" w:eastAsia="zh-CN" w:bidi="ar-SA"/>
        </w:rPr>
        <w:t>7</w:t>
      </w:r>
      <w:r>
        <w:rPr>
          <w:rFonts w:hint="eastAsia" w:ascii="Times New Roman" w:hAnsi="Times New Roman" w:eastAsia="宋体" w:cs="Times New Roman"/>
          <w:b/>
          <w:bCs w:val="0"/>
          <w:snapToGrid w:val="0"/>
          <w:kern w:val="0"/>
          <w:sz w:val="28"/>
          <w:szCs w:val="24"/>
          <w:lang w:val="en-US" w:eastAsia="zh-CN" w:bidi="ar-SA"/>
        </w:rPr>
        <w:t>评分中涉及的小微企业优惠政策承诺及声明函</w:t>
      </w:r>
      <w:r>
        <w:rPr>
          <w:rFonts w:hint="eastAsia" w:ascii="Times New Roman" w:hAnsi="Times New Roman" w:eastAsia="宋体" w:cs="Times New Roman"/>
          <w:b/>
          <w:bCs w:val="0"/>
          <w:snapToGrid w:val="0"/>
          <w:color w:val="FF0000"/>
          <w:kern w:val="0"/>
          <w:sz w:val="28"/>
          <w:szCs w:val="24"/>
          <w:highlight w:val="yellow"/>
          <w:lang w:val="en-US" w:eastAsia="zh-CN" w:bidi="ar-SA"/>
        </w:rPr>
        <w:t>（如</w:t>
      </w:r>
      <w:r>
        <w:rPr>
          <w:rFonts w:hint="eastAsia" w:ascii="Times New Roman" w:hAnsi="Times New Roman" w:cs="Times New Roman"/>
          <w:b/>
          <w:bCs w:val="0"/>
          <w:snapToGrid w:val="0"/>
          <w:color w:val="FF0000"/>
          <w:kern w:val="0"/>
          <w:sz w:val="28"/>
          <w:szCs w:val="24"/>
          <w:highlight w:val="yellow"/>
          <w:lang w:val="en-US" w:eastAsia="zh-CN" w:bidi="ar-SA"/>
        </w:rPr>
        <w:t>不符合相关优惠政策，</w:t>
      </w:r>
      <w:r>
        <w:rPr>
          <w:rFonts w:hint="eastAsia" w:ascii="Times New Roman" w:hAnsi="Times New Roman" w:eastAsia="宋体" w:cs="Times New Roman"/>
          <w:b/>
          <w:bCs w:val="0"/>
          <w:snapToGrid w:val="0"/>
          <w:color w:val="FF0000"/>
          <w:kern w:val="0"/>
          <w:sz w:val="28"/>
          <w:szCs w:val="24"/>
          <w:highlight w:val="yellow"/>
          <w:lang w:val="en-US" w:eastAsia="zh-CN" w:bidi="ar-SA"/>
        </w:rPr>
        <w:t>删除以下</w:t>
      </w:r>
      <w:r>
        <w:rPr>
          <w:rFonts w:hint="eastAsia" w:ascii="Times New Roman" w:hAnsi="Times New Roman" w:cs="Times New Roman"/>
          <w:b/>
          <w:bCs w:val="0"/>
          <w:snapToGrid w:val="0"/>
          <w:color w:val="FF0000"/>
          <w:kern w:val="0"/>
          <w:sz w:val="28"/>
          <w:szCs w:val="24"/>
          <w:highlight w:val="yellow"/>
          <w:lang w:val="en-US" w:eastAsia="zh-CN" w:bidi="ar-SA"/>
        </w:rPr>
        <w:t>声明函模板</w:t>
      </w:r>
      <w:r>
        <w:rPr>
          <w:rFonts w:hint="eastAsia" w:ascii="Times New Roman" w:hAnsi="Times New Roman" w:eastAsia="宋体" w:cs="Times New Roman"/>
          <w:b/>
          <w:bCs w:val="0"/>
          <w:snapToGrid w:val="0"/>
          <w:color w:val="FF0000"/>
          <w:kern w:val="0"/>
          <w:sz w:val="28"/>
          <w:szCs w:val="24"/>
          <w:highlight w:val="yellow"/>
          <w:lang w:val="en-US" w:eastAsia="zh-CN" w:bidi="ar-SA"/>
        </w:rPr>
        <w:t>）</w:t>
      </w:r>
    </w:p>
    <w:p w14:paraId="172E2C1A">
      <w:pPr>
        <w:pStyle w:val="10"/>
        <w:jc w:val="center"/>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小微企业声明函</w:t>
      </w:r>
    </w:p>
    <w:p w14:paraId="674A6AC9">
      <w:pPr>
        <w:keepNext w:val="0"/>
        <w:keepLines w:val="0"/>
        <w:pageBreakBefore w:val="0"/>
        <w:widowControl w:val="0"/>
        <w:kinsoku/>
        <w:wordWrap/>
        <w:overflowPunct/>
        <w:topLinePunct w:val="0"/>
        <w:autoSpaceDE/>
        <w:autoSpaceDN/>
        <w:bidi w:val="0"/>
        <w:adjustRightInd/>
        <w:snapToGrid/>
        <w:spacing w:after="120" w:line="440" w:lineRule="exact"/>
        <w:ind w:right="-1" w:firstLine="412"/>
        <w:jc w:val="both"/>
        <w:textAlignment w:val="auto"/>
        <w:rPr>
          <w:rFonts w:cs="Times New Roman" w:asciiTheme="minorEastAsia" w:hAnsiTheme="minorEastAsia" w:eastAsiaTheme="minorEastAsia"/>
          <w:kern w:val="2"/>
          <w:sz w:val="21"/>
          <w:szCs w:val="21"/>
          <w:lang w:val="en-US" w:eastAsia="zh-CN" w:bidi="ar-SA"/>
        </w:rPr>
      </w:pPr>
      <w:r>
        <w:rPr>
          <w:rFonts w:cs="Times New Roman" w:asciiTheme="minorEastAsia" w:hAnsiTheme="minorEastAsia" w:eastAsiaTheme="minorEastAsia"/>
          <w:kern w:val="2"/>
          <w:sz w:val="21"/>
          <w:szCs w:val="21"/>
          <w:lang w:val="en-US" w:eastAsia="zh-CN" w:bidi="ar-SA"/>
        </w:rPr>
        <w:t>本公司郑重声明，根据《政府采购促进中小企业发展管理办法》（财库</w:t>
      </w:r>
      <w:r>
        <w:rPr>
          <w:rFonts w:hint="eastAsia" w:cs="Times New Roman" w:asciiTheme="minorEastAsia" w:hAnsiTheme="minorEastAsia" w:eastAsiaTheme="minorEastAsia"/>
          <w:kern w:val="2"/>
          <w:sz w:val="21"/>
          <w:szCs w:val="21"/>
          <w:lang w:val="en-US" w:eastAsia="zh-CN" w:bidi="ar-SA"/>
        </w:rPr>
        <w:t>﹝</w:t>
      </w:r>
      <w:r>
        <w:rPr>
          <w:rFonts w:cs="Times New Roman" w:asciiTheme="minorEastAsia" w:hAnsiTheme="minorEastAsia" w:eastAsiaTheme="minorEastAsia"/>
          <w:kern w:val="2"/>
          <w:sz w:val="21"/>
          <w:szCs w:val="21"/>
          <w:lang w:val="en-US" w:eastAsia="zh-CN" w:bidi="ar-SA"/>
        </w:rPr>
        <w:t>2020</w:t>
      </w:r>
      <w:r>
        <w:rPr>
          <w:rFonts w:hint="eastAsia" w:cs="Times New Roman" w:asciiTheme="minorEastAsia" w:hAnsiTheme="minorEastAsia" w:eastAsiaTheme="minorEastAsia"/>
          <w:kern w:val="2"/>
          <w:sz w:val="21"/>
          <w:szCs w:val="21"/>
          <w:lang w:val="en-US" w:eastAsia="zh-CN" w:bidi="ar-SA"/>
        </w:rPr>
        <w:t>﹞</w:t>
      </w:r>
      <w:r>
        <w:rPr>
          <w:rFonts w:cs="Times New Roman" w:asciiTheme="minorEastAsia" w:hAnsiTheme="minorEastAsia" w:eastAsiaTheme="minorEastAsia"/>
          <w:kern w:val="2"/>
          <w:sz w:val="21"/>
          <w:szCs w:val="21"/>
          <w:lang w:val="en-US" w:eastAsia="zh-CN" w:bidi="ar-SA"/>
        </w:rPr>
        <w:t>46 号）的规定，本公司参加</w:t>
      </w:r>
      <w:r>
        <w:rPr>
          <w:rFonts w:hint="eastAsia" w:cs="Times New Roman" w:asciiTheme="minorEastAsia" w:hAnsiTheme="minorEastAsia" w:eastAsiaTheme="minorEastAsia"/>
          <w:kern w:val="2"/>
          <w:sz w:val="21"/>
          <w:szCs w:val="21"/>
          <w:u w:val="single"/>
          <w:lang w:val="en-US" w:eastAsia="zh-CN" w:bidi="ar-SA"/>
        </w:rPr>
        <w:t>广州中医药大学深圳医院（福田）</w:t>
      </w:r>
      <w:r>
        <w:rPr>
          <w:rFonts w:cs="Times New Roman" w:asciiTheme="minorEastAsia" w:hAnsiTheme="minorEastAsia" w:eastAsiaTheme="minorEastAsia"/>
          <w:kern w:val="2"/>
          <w:sz w:val="21"/>
          <w:szCs w:val="21"/>
          <w:lang w:val="en-US" w:eastAsia="zh-CN" w:bidi="ar-SA"/>
        </w:rPr>
        <w:t>的</w:t>
      </w:r>
      <w:r>
        <w:rPr>
          <w:rFonts w:cs="Times New Roman" w:asciiTheme="minorEastAsia" w:hAnsiTheme="minorEastAsia" w:eastAsiaTheme="minorEastAsia"/>
          <w:kern w:val="2"/>
          <w:sz w:val="21"/>
          <w:szCs w:val="21"/>
          <w:u w:val="single"/>
          <w:lang w:val="en-US" w:eastAsia="zh-CN" w:bidi="ar-SA"/>
        </w:rPr>
        <w:t>（项目名称</w:t>
      </w:r>
      <w:r>
        <w:rPr>
          <w:rFonts w:hint="eastAsia" w:cs="Times New Roman" w:asciiTheme="minorEastAsia" w:hAnsiTheme="minorEastAsia" w:eastAsiaTheme="minorEastAsia"/>
          <w:kern w:val="2"/>
          <w:sz w:val="21"/>
          <w:szCs w:val="21"/>
          <w:u w:val="single"/>
          <w:lang w:val="en-US" w:eastAsia="zh-CN" w:bidi="ar-SA"/>
        </w:rPr>
        <w:t>、项目编号</w:t>
      </w:r>
      <w:r>
        <w:rPr>
          <w:rFonts w:cs="Times New Roman" w:asciiTheme="minorEastAsia" w:hAnsiTheme="minorEastAsia" w:eastAsiaTheme="minorEastAsia"/>
          <w:kern w:val="2"/>
          <w:sz w:val="21"/>
          <w:szCs w:val="21"/>
          <w:u w:val="single"/>
          <w:lang w:val="en-US" w:eastAsia="zh-CN" w:bidi="ar-SA"/>
        </w:rPr>
        <w:t>）</w:t>
      </w:r>
      <w:r>
        <w:rPr>
          <w:rFonts w:cs="Times New Roman" w:asciiTheme="minorEastAsia" w:hAnsiTheme="minorEastAsia" w:eastAsiaTheme="minorEastAsia"/>
          <w:kern w:val="2"/>
          <w:sz w:val="21"/>
          <w:szCs w:val="21"/>
          <w:lang w:val="en-US" w:eastAsia="zh-CN" w:bidi="ar-SA"/>
        </w:rPr>
        <w:t>采购活动，</w:t>
      </w:r>
      <w:r>
        <w:rPr>
          <w:rFonts w:hint="eastAsia" w:cs="Times New Roman" w:asciiTheme="minorEastAsia" w:hAnsiTheme="minorEastAsia" w:eastAsiaTheme="minorEastAsia"/>
          <w:kern w:val="2"/>
          <w:sz w:val="21"/>
          <w:szCs w:val="21"/>
          <w:lang w:val="en-US" w:eastAsia="zh-CN" w:bidi="ar-SA"/>
        </w:rPr>
        <w:t>提供的货物全部由符合政策要求的小微企业制造</w:t>
      </w:r>
      <w:r>
        <w:rPr>
          <w:rFonts w:cs="Times New Roman" w:asciiTheme="minorEastAsia" w:hAnsiTheme="minorEastAsia" w:eastAsiaTheme="minorEastAsia"/>
          <w:kern w:val="2"/>
          <w:sz w:val="21"/>
          <w:szCs w:val="21"/>
          <w:lang w:val="en-US" w:eastAsia="zh-CN" w:bidi="ar-SA"/>
        </w:rPr>
        <w:t>。相关企业的具体情况如下：</w:t>
      </w:r>
    </w:p>
    <w:p w14:paraId="11E38746">
      <w:pPr>
        <w:keepNext w:val="0"/>
        <w:keepLines w:val="0"/>
        <w:pageBreakBefore w:val="0"/>
        <w:widowControl w:val="0"/>
        <w:kinsoku/>
        <w:wordWrap/>
        <w:overflowPunct/>
        <w:topLinePunct w:val="0"/>
        <w:autoSpaceDE/>
        <w:autoSpaceDN/>
        <w:bidi w:val="0"/>
        <w:adjustRightInd/>
        <w:snapToGrid/>
        <w:spacing w:after="120" w:line="440" w:lineRule="exact"/>
        <w:ind w:right="-1" w:firstLine="412"/>
        <w:jc w:val="both"/>
        <w:textAlignment w:val="auto"/>
        <w:rPr>
          <w:rFonts w:cs="Times New Roman" w:asciiTheme="minorEastAsia" w:hAnsiTheme="minorEastAsia" w:eastAsiaTheme="minorEastAsia"/>
          <w:color w:val="auto"/>
          <w:kern w:val="2"/>
          <w:sz w:val="21"/>
          <w:szCs w:val="21"/>
          <w:lang w:val="en-US" w:eastAsia="zh-CN" w:bidi="ar-SA"/>
        </w:rPr>
      </w:pPr>
      <w:r>
        <w:rPr>
          <w:rFonts w:hint="eastAsia" w:cs="Times New Roman" w:asciiTheme="minorEastAsia" w:hAnsiTheme="minorEastAsia" w:eastAsiaTheme="minorEastAsia"/>
          <w:kern w:val="2"/>
          <w:sz w:val="21"/>
          <w:szCs w:val="21"/>
          <w:lang w:val="en-US" w:eastAsia="zh-CN" w:bidi="ar-SA"/>
        </w:rPr>
        <w:t>1</w:t>
      </w:r>
      <w:r>
        <w:rPr>
          <w:rFonts w:hint="eastAsia" w:cs="Times New Roman" w:asciiTheme="minorEastAsia" w:hAnsiTheme="minorEastAsia" w:eastAsiaTheme="minorEastAsia"/>
          <w:color w:val="auto"/>
          <w:kern w:val="2"/>
          <w:sz w:val="21"/>
          <w:szCs w:val="21"/>
          <w:lang w:val="en-US" w:eastAsia="zh-CN" w:bidi="ar-SA"/>
        </w:rPr>
        <w:t xml:space="preserve">. </w:t>
      </w:r>
      <w:r>
        <w:rPr>
          <w:rFonts w:hint="eastAsia" w:cs="Times New Roman" w:asciiTheme="minorEastAsia" w:hAnsiTheme="minorEastAsia" w:eastAsiaTheme="minorEastAsia"/>
          <w:color w:val="auto"/>
          <w:kern w:val="2"/>
          <w:sz w:val="21"/>
          <w:szCs w:val="21"/>
          <w:u w:val="single"/>
          <w:lang w:val="en-US" w:eastAsia="zh-CN" w:bidi="ar-SA"/>
        </w:rPr>
        <w:t>（货物名称）</w:t>
      </w:r>
      <w:r>
        <w:rPr>
          <w:rFonts w:cs="Times New Roman" w:asciiTheme="minorEastAsia" w:hAnsiTheme="minorEastAsia" w:eastAsiaTheme="minorEastAsia"/>
          <w:color w:val="auto"/>
          <w:kern w:val="2"/>
          <w:sz w:val="21"/>
          <w:szCs w:val="21"/>
          <w:lang w:val="en-US" w:eastAsia="zh-CN" w:bidi="ar-SA"/>
        </w:rPr>
        <w:t>，属于</w:t>
      </w:r>
      <w:r>
        <w:rPr>
          <w:rFonts w:cs="Times New Roman" w:asciiTheme="minorEastAsia" w:hAnsiTheme="minorEastAsia" w:eastAsiaTheme="minorEastAsia"/>
          <w:color w:val="auto"/>
          <w:kern w:val="2"/>
          <w:sz w:val="21"/>
          <w:szCs w:val="21"/>
          <w:u w:val="single"/>
          <w:lang w:val="en-US" w:eastAsia="zh-CN" w:bidi="ar-SA"/>
        </w:rPr>
        <w:t>（采购文件中明确的所属行业）</w:t>
      </w:r>
      <w:r>
        <w:rPr>
          <w:rFonts w:hint="eastAsia" w:cs="Times New Roman" w:asciiTheme="minorEastAsia" w:hAnsiTheme="minorEastAsia" w:eastAsiaTheme="minorEastAsia"/>
          <w:color w:val="auto"/>
          <w:kern w:val="2"/>
          <w:sz w:val="21"/>
          <w:szCs w:val="21"/>
          <w:lang w:val="en-US" w:eastAsia="zh-CN" w:bidi="ar-SA"/>
        </w:rPr>
        <w:t>行业</w:t>
      </w:r>
      <w:r>
        <w:rPr>
          <w:rFonts w:cs="Times New Roman" w:asciiTheme="minorEastAsia" w:hAnsiTheme="minorEastAsia" w:eastAsiaTheme="minorEastAsia"/>
          <w:color w:val="auto"/>
          <w:kern w:val="2"/>
          <w:sz w:val="21"/>
          <w:szCs w:val="21"/>
          <w:lang w:val="en-US" w:eastAsia="zh-CN" w:bidi="ar-SA"/>
        </w:rPr>
        <w:t>；</w:t>
      </w:r>
      <w:r>
        <w:rPr>
          <w:rFonts w:hint="eastAsia" w:cs="Times New Roman" w:asciiTheme="minorEastAsia" w:hAnsiTheme="minorEastAsia" w:eastAsiaTheme="minorEastAsia"/>
          <w:color w:val="auto"/>
          <w:kern w:val="2"/>
          <w:sz w:val="21"/>
          <w:szCs w:val="21"/>
          <w:lang w:val="en-US" w:eastAsia="zh-CN" w:bidi="ar-SA"/>
        </w:rPr>
        <w:t>制造商</w:t>
      </w:r>
      <w:r>
        <w:rPr>
          <w:rFonts w:cs="Times New Roman" w:asciiTheme="minorEastAsia" w:hAnsiTheme="minorEastAsia" w:eastAsiaTheme="minorEastAsia"/>
          <w:color w:val="auto"/>
          <w:kern w:val="2"/>
          <w:sz w:val="21"/>
          <w:szCs w:val="21"/>
          <w:lang w:val="en-US" w:eastAsia="zh-CN" w:bidi="ar-SA"/>
        </w:rPr>
        <w:t>为</w:t>
      </w:r>
      <w:r>
        <w:rPr>
          <w:rFonts w:cs="Times New Roman" w:asciiTheme="minorEastAsia" w:hAnsiTheme="minorEastAsia" w:eastAsiaTheme="minorEastAsia"/>
          <w:color w:val="auto"/>
          <w:kern w:val="2"/>
          <w:sz w:val="21"/>
          <w:szCs w:val="21"/>
          <w:u w:val="single"/>
          <w:lang w:val="en-US" w:eastAsia="zh-CN" w:bidi="ar-SA"/>
        </w:rPr>
        <w:t>（</w:t>
      </w:r>
      <w:r>
        <w:rPr>
          <w:rFonts w:hint="eastAsia" w:cs="Times New Roman" w:asciiTheme="minorEastAsia" w:hAnsiTheme="minorEastAsia" w:eastAsiaTheme="minorEastAsia"/>
          <w:color w:val="auto"/>
          <w:kern w:val="2"/>
          <w:sz w:val="21"/>
          <w:szCs w:val="21"/>
          <w:u w:val="single"/>
          <w:lang w:val="en-US" w:eastAsia="zh-CN" w:bidi="ar-SA"/>
        </w:rPr>
        <w:t>生产厂家</w:t>
      </w:r>
      <w:r>
        <w:rPr>
          <w:rFonts w:cs="Times New Roman" w:asciiTheme="minorEastAsia" w:hAnsiTheme="minorEastAsia" w:eastAsiaTheme="minorEastAsia"/>
          <w:color w:val="auto"/>
          <w:kern w:val="2"/>
          <w:sz w:val="21"/>
          <w:szCs w:val="21"/>
          <w:u w:val="single"/>
          <w:lang w:val="en-US" w:eastAsia="zh-CN" w:bidi="ar-SA"/>
        </w:rPr>
        <w:t>名称）</w:t>
      </w:r>
      <w:r>
        <w:rPr>
          <w:rFonts w:cs="Times New Roman" w:asciiTheme="minorEastAsia" w:hAnsiTheme="minorEastAsia" w:eastAsiaTheme="minorEastAsia"/>
          <w:color w:val="auto"/>
          <w:kern w:val="2"/>
          <w:sz w:val="21"/>
          <w:szCs w:val="21"/>
          <w:lang w:val="en-US" w:eastAsia="zh-CN" w:bidi="ar-SA"/>
        </w:rPr>
        <w:t>，从业人员</w:t>
      </w:r>
      <w:r>
        <w:rPr>
          <w:rFonts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u w:val="single"/>
          <w:lang w:val="en-US" w:eastAsia="zh-CN" w:bidi="ar-SA"/>
        </w:rPr>
        <w:tab/>
      </w:r>
      <w:r>
        <w:rPr>
          <w:rFonts w:cs="Times New Roman" w:asciiTheme="minorEastAsia" w:hAnsiTheme="minorEastAsia" w:eastAsiaTheme="minorEastAsia"/>
          <w:color w:val="auto"/>
          <w:kern w:val="2"/>
          <w:sz w:val="21"/>
          <w:szCs w:val="21"/>
          <w:lang w:val="en-US" w:eastAsia="zh-CN" w:bidi="ar-SA"/>
        </w:rPr>
        <w:t>人，营业收入为</w:t>
      </w:r>
      <w:r>
        <w:rPr>
          <w:rFonts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u w:val="single"/>
          <w:lang w:val="en-US" w:eastAsia="zh-CN" w:bidi="ar-SA"/>
        </w:rPr>
        <w:tab/>
      </w:r>
      <w:r>
        <w:rPr>
          <w:rFonts w:hint="eastAsia"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lang w:val="en-US" w:eastAsia="zh-CN" w:bidi="ar-SA"/>
        </w:rPr>
        <w:t>万元，资产总额为</w:t>
      </w:r>
      <w:r>
        <w:rPr>
          <w:rFonts w:hint="eastAsia"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lang w:val="en-US" w:eastAsia="zh-CN" w:bidi="ar-SA"/>
        </w:rPr>
        <w:t>万元，属于</w:t>
      </w:r>
      <w:r>
        <w:rPr>
          <w:rFonts w:cs="Times New Roman" w:asciiTheme="minorEastAsia" w:hAnsiTheme="minorEastAsia" w:eastAsiaTheme="minorEastAsia"/>
          <w:color w:val="auto"/>
          <w:kern w:val="2"/>
          <w:sz w:val="21"/>
          <w:szCs w:val="21"/>
          <w:u w:val="single"/>
          <w:lang w:val="en-US" w:eastAsia="zh-CN" w:bidi="ar-SA"/>
        </w:rPr>
        <w:t>（小型企业、微型企业）</w:t>
      </w:r>
      <w:r>
        <w:rPr>
          <w:rFonts w:cs="Times New Roman" w:asciiTheme="minorEastAsia" w:hAnsiTheme="minorEastAsia" w:eastAsiaTheme="minorEastAsia"/>
          <w:color w:val="auto"/>
          <w:kern w:val="2"/>
          <w:sz w:val="21"/>
          <w:szCs w:val="21"/>
          <w:lang w:val="en-US" w:eastAsia="zh-CN" w:bidi="ar-SA"/>
        </w:rPr>
        <w:t>；</w:t>
      </w:r>
    </w:p>
    <w:p w14:paraId="52E5F523">
      <w:pPr>
        <w:keepNext w:val="0"/>
        <w:keepLines w:val="0"/>
        <w:pageBreakBefore w:val="0"/>
        <w:widowControl w:val="0"/>
        <w:kinsoku/>
        <w:wordWrap/>
        <w:overflowPunct/>
        <w:topLinePunct w:val="0"/>
        <w:autoSpaceDE/>
        <w:autoSpaceDN/>
        <w:bidi w:val="0"/>
        <w:adjustRightInd/>
        <w:snapToGrid/>
        <w:spacing w:before="108" w:after="120" w:line="440" w:lineRule="exact"/>
        <w:ind w:right="-1" w:firstLine="408"/>
        <w:jc w:val="both"/>
        <w:textAlignment w:val="auto"/>
        <w:rPr>
          <w:rFonts w:cs="Times New Roman" w:asciiTheme="minorEastAsia" w:hAnsiTheme="minorEastAsia" w:eastAsiaTheme="minorEastAsia"/>
          <w:kern w:val="2"/>
          <w:sz w:val="21"/>
          <w:szCs w:val="21"/>
          <w:lang w:val="en-US" w:eastAsia="zh-CN" w:bidi="ar-SA"/>
        </w:rPr>
      </w:pPr>
      <w:r>
        <w:rPr>
          <w:rFonts w:hint="eastAsia" w:cs="Times New Roman" w:asciiTheme="minorEastAsia" w:hAnsiTheme="minorEastAsia" w:eastAsiaTheme="minorEastAsia"/>
          <w:color w:val="auto"/>
          <w:kern w:val="2"/>
          <w:sz w:val="21"/>
          <w:szCs w:val="21"/>
          <w:lang w:val="en-US" w:eastAsia="zh-CN" w:bidi="ar-SA"/>
        </w:rPr>
        <w:t xml:space="preserve">2. </w:t>
      </w:r>
      <w:r>
        <w:rPr>
          <w:rFonts w:hint="eastAsia" w:cs="Times New Roman" w:asciiTheme="minorEastAsia" w:hAnsiTheme="minorEastAsia" w:eastAsiaTheme="minorEastAsia"/>
          <w:color w:val="auto"/>
          <w:kern w:val="2"/>
          <w:sz w:val="21"/>
          <w:szCs w:val="21"/>
          <w:u w:val="single"/>
          <w:lang w:val="en-US" w:eastAsia="zh-CN" w:bidi="ar-SA"/>
        </w:rPr>
        <w:t>（货物名称）</w:t>
      </w:r>
      <w:r>
        <w:rPr>
          <w:rFonts w:cs="Times New Roman" w:asciiTheme="minorEastAsia" w:hAnsiTheme="minorEastAsia" w:eastAsiaTheme="minorEastAsia"/>
          <w:color w:val="auto"/>
          <w:kern w:val="2"/>
          <w:sz w:val="21"/>
          <w:szCs w:val="21"/>
          <w:lang w:val="en-US" w:eastAsia="zh-CN" w:bidi="ar-SA"/>
        </w:rPr>
        <w:t>，属于</w:t>
      </w:r>
      <w:r>
        <w:rPr>
          <w:rFonts w:cs="Times New Roman" w:asciiTheme="minorEastAsia" w:hAnsiTheme="minorEastAsia" w:eastAsiaTheme="minorEastAsia"/>
          <w:color w:val="auto"/>
          <w:kern w:val="2"/>
          <w:sz w:val="21"/>
          <w:szCs w:val="21"/>
          <w:u w:val="single"/>
          <w:lang w:val="en-US" w:eastAsia="zh-CN" w:bidi="ar-SA"/>
        </w:rPr>
        <w:t>（采购</w:t>
      </w:r>
      <w:r>
        <w:rPr>
          <w:rFonts w:cs="Times New Roman" w:asciiTheme="minorEastAsia" w:hAnsiTheme="minorEastAsia" w:eastAsiaTheme="minorEastAsia"/>
          <w:kern w:val="2"/>
          <w:sz w:val="21"/>
          <w:szCs w:val="21"/>
          <w:u w:val="single"/>
          <w:lang w:val="en-US" w:eastAsia="zh-CN" w:bidi="ar-SA"/>
        </w:rPr>
        <w:t>文件中明确的所属行业）</w:t>
      </w:r>
      <w:r>
        <w:rPr>
          <w:rFonts w:hint="eastAsia" w:cs="Times New Roman" w:asciiTheme="minorEastAsia" w:hAnsiTheme="minorEastAsia" w:eastAsiaTheme="minorEastAsia"/>
          <w:kern w:val="2"/>
          <w:sz w:val="21"/>
          <w:szCs w:val="21"/>
          <w:lang w:val="en-US" w:eastAsia="zh-CN" w:bidi="ar-SA"/>
        </w:rPr>
        <w:t>行业</w:t>
      </w:r>
      <w:r>
        <w:rPr>
          <w:rFonts w:cs="Times New Roman" w:asciiTheme="minorEastAsia" w:hAnsiTheme="minorEastAsia" w:eastAsiaTheme="minorEastAsia"/>
          <w:kern w:val="2"/>
          <w:sz w:val="21"/>
          <w:szCs w:val="21"/>
          <w:lang w:val="en-US" w:eastAsia="zh-CN" w:bidi="ar-SA"/>
        </w:rPr>
        <w:t>；</w:t>
      </w:r>
      <w:r>
        <w:rPr>
          <w:rFonts w:hint="eastAsia" w:cs="Times New Roman" w:asciiTheme="minorEastAsia" w:hAnsiTheme="minorEastAsia" w:eastAsiaTheme="minorEastAsia"/>
          <w:kern w:val="2"/>
          <w:sz w:val="21"/>
          <w:szCs w:val="21"/>
          <w:lang w:val="en-US" w:eastAsia="zh-CN" w:bidi="ar-SA"/>
        </w:rPr>
        <w:t>制造商</w:t>
      </w:r>
      <w:r>
        <w:rPr>
          <w:rFonts w:cs="Times New Roman" w:asciiTheme="minorEastAsia" w:hAnsiTheme="minorEastAsia" w:eastAsiaTheme="minorEastAsia"/>
          <w:kern w:val="2"/>
          <w:sz w:val="21"/>
          <w:szCs w:val="21"/>
          <w:lang w:val="en-US" w:eastAsia="zh-CN" w:bidi="ar-SA"/>
        </w:rPr>
        <w:t>为</w:t>
      </w:r>
      <w:r>
        <w:rPr>
          <w:rFonts w:cs="Times New Roman" w:asciiTheme="minorEastAsia" w:hAnsiTheme="minorEastAsia" w:eastAsiaTheme="minorEastAsia"/>
          <w:kern w:val="2"/>
          <w:sz w:val="21"/>
          <w:szCs w:val="21"/>
          <w:u w:val="single"/>
          <w:lang w:val="en-US" w:eastAsia="zh-CN" w:bidi="ar-SA"/>
        </w:rPr>
        <w:t>（</w:t>
      </w:r>
      <w:r>
        <w:rPr>
          <w:rFonts w:hint="eastAsia" w:cs="Times New Roman" w:asciiTheme="minorEastAsia" w:hAnsiTheme="minorEastAsia" w:eastAsiaTheme="minorEastAsia"/>
          <w:kern w:val="2"/>
          <w:sz w:val="21"/>
          <w:szCs w:val="21"/>
          <w:u w:val="single"/>
          <w:lang w:val="en-US" w:eastAsia="zh-CN" w:bidi="ar-SA"/>
        </w:rPr>
        <w:t>生产厂家</w:t>
      </w:r>
      <w:r>
        <w:rPr>
          <w:rFonts w:cs="Times New Roman" w:asciiTheme="minorEastAsia" w:hAnsiTheme="minorEastAsia" w:eastAsiaTheme="minorEastAsia"/>
          <w:kern w:val="2"/>
          <w:sz w:val="21"/>
          <w:szCs w:val="21"/>
          <w:u w:val="single"/>
          <w:lang w:val="en-US" w:eastAsia="zh-CN" w:bidi="ar-SA"/>
        </w:rPr>
        <w:t>名称）</w:t>
      </w:r>
      <w:r>
        <w:rPr>
          <w:rFonts w:cs="Times New Roman" w:asciiTheme="minorEastAsia" w:hAnsiTheme="minorEastAsia" w:eastAsiaTheme="minorEastAsia"/>
          <w:kern w:val="2"/>
          <w:sz w:val="21"/>
          <w:szCs w:val="21"/>
          <w:lang w:val="en-US" w:eastAsia="zh-CN" w:bidi="ar-SA"/>
        </w:rPr>
        <w:t>，从业人员</w:t>
      </w:r>
      <w:r>
        <w:rPr>
          <w:rFonts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u w:val="single"/>
          <w:lang w:val="en-US" w:eastAsia="zh-CN" w:bidi="ar-SA"/>
        </w:rPr>
        <w:tab/>
      </w:r>
      <w:r>
        <w:rPr>
          <w:rFonts w:cs="Times New Roman" w:asciiTheme="minorEastAsia" w:hAnsiTheme="minorEastAsia" w:eastAsiaTheme="minorEastAsia"/>
          <w:kern w:val="2"/>
          <w:sz w:val="21"/>
          <w:szCs w:val="21"/>
          <w:lang w:val="en-US" w:eastAsia="zh-CN" w:bidi="ar-SA"/>
        </w:rPr>
        <w:t>人，营业收入为</w:t>
      </w:r>
      <w:r>
        <w:rPr>
          <w:rFonts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u w:val="single"/>
          <w:lang w:val="en-US" w:eastAsia="zh-CN" w:bidi="ar-SA"/>
        </w:rPr>
        <w:tab/>
      </w:r>
      <w:r>
        <w:rPr>
          <w:rFonts w:hint="eastAsia"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lang w:val="en-US" w:eastAsia="zh-CN" w:bidi="ar-SA"/>
        </w:rPr>
        <w:t>万元，资产总额为</w:t>
      </w:r>
      <w:r>
        <w:rPr>
          <w:rFonts w:hint="eastAsia"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lang w:val="en-US" w:eastAsia="zh-CN" w:bidi="ar-SA"/>
        </w:rPr>
        <w:t>万元，属于</w:t>
      </w:r>
      <w:r>
        <w:rPr>
          <w:rFonts w:cs="Times New Roman" w:asciiTheme="minorEastAsia" w:hAnsiTheme="minorEastAsia" w:eastAsiaTheme="minorEastAsia"/>
          <w:kern w:val="2"/>
          <w:sz w:val="21"/>
          <w:szCs w:val="21"/>
          <w:u w:val="single"/>
          <w:lang w:val="en-US" w:eastAsia="zh-CN" w:bidi="ar-SA"/>
        </w:rPr>
        <w:t>（小型企业、微型企业）</w:t>
      </w:r>
      <w:r>
        <w:rPr>
          <w:rFonts w:cs="Times New Roman" w:asciiTheme="minorEastAsia" w:hAnsiTheme="minorEastAsia" w:eastAsiaTheme="minorEastAsia"/>
          <w:kern w:val="2"/>
          <w:sz w:val="21"/>
          <w:szCs w:val="21"/>
          <w:lang w:val="en-US" w:eastAsia="zh-CN" w:bidi="ar-SA"/>
        </w:rPr>
        <w:t>；</w:t>
      </w:r>
    </w:p>
    <w:p w14:paraId="14FF76CD">
      <w:pPr>
        <w:keepNext w:val="0"/>
        <w:keepLines w:val="0"/>
        <w:pageBreakBefore w:val="0"/>
        <w:widowControl w:val="0"/>
        <w:kinsoku/>
        <w:wordWrap/>
        <w:overflowPunct/>
        <w:topLinePunct w:val="0"/>
        <w:autoSpaceDE/>
        <w:autoSpaceDN/>
        <w:bidi w:val="0"/>
        <w:adjustRightInd/>
        <w:snapToGrid/>
        <w:spacing w:before="108" w:after="120" w:line="440" w:lineRule="exact"/>
        <w:ind w:right="-1" w:firstLine="408"/>
        <w:jc w:val="both"/>
        <w:textAlignment w:val="auto"/>
        <w:rPr>
          <w:rFonts w:cs="Times New Roman" w:asciiTheme="minorEastAsia" w:hAnsiTheme="minorEastAsia" w:eastAsiaTheme="minorEastAsia"/>
          <w:kern w:val="2"/>
          <w:sz w:val="21"/>
          <w:szCs w:val="21"/>
          <w:lang w:val="en-US" w:eastAsia="zh-CN" w:bidi="ar-SA"/>
        </w:rPr>
      </w:pPr>
      <w:r>
        <w:rPr>
          <w:rFonts w:cs="Times New Roman" w:asciiTheme="minorEastAsia" w:hAnsiTheme="minorEastAsia" w:eastAsiaTheme="minorEastAsia"/>
          <w:kern w:val="2"/>
          <w:sz w:val="21"/>
          <w:szCs w:val="21"/>
          <w:lang w:val="en-US" w:eastAsia="zh-CN" w:bidi="ar-SA"/>
        </w:rPr>
        <w:t>以上企业，不属于大企业的分支机构，不存在控股股东为大企业的情形，也不存在与大企业的负责人为同一人的情形。</w:t>
      </w:r>
    </w:p>
    <w:p w14:paraId="6342DBAE">
      <w:pPr>
        <w:keepNext w:val="0"/>
        <w:keepLines w:val="0"/>
        <w:pageBreakBefore w:val="0"/>
        <w:widowControl w:val="0"/>
        <w:kinsoku/>
        <w:wordWrap/>
        <w:overflowPunct/>
        <w:topLinePunct w:val="0"/>
        <w:autoSpaceDE/>
        <w:autoSpaceDN/>
        <w:bidi w:val="0"/>
        <w:adjustRightInd/>
        <w:snapToGrid/>
        <w:spacing w:line="440" w:lineRule="exact"/>
        <w:ind w:left="0" w:right="-1" w:firstLine="420" w:firstLineChars="200"/>
        <w:jc w:val="both"/>
        <w:textAlignment w:val="auto"/>
        <w:rPr>
          <w:rFonts w:asciiTheme="minorEastAsia" w:hAnsiTheme="minorEastAsia" w:eastAsiaTheme="minorEastAsia"/>
          <w:kern w:val="2"/>
          <w:sz w:val="21"/>
          <w:szCs w:val="21"/>
        </w:rPr>
      </w:pPr>
      <w:r>
        <w:rPr>
          <w:rFonts w:asciiTheme="minorEastAsia" w:hAnsiTheme="minorEastAsia" w:eastAsiaTheme="minorEastAsia"/>
          <w:kern w:val="2"/>
          <w:sz w:val="21"/>
          <w:szCs w:val="21"/>
        </w:rPr>
        <w:t>本企业对上述声明内容的真实性负责。如有虚假，将依法承担相应责任</w:t>
      </w:r>
      <w:r>
        <w:rPr>
          <w:rFonts w:hint="eastAsia" w:asciiTheme="minorEastAsia" w:hAnsiTheme="minorEastAsia" w:eastAsiaTheme="minorEastAsia"/>
          <w:kern w:val="2"/>
          <w:sz w:val="21"/>
          <w:szCs w:val="21"/>
        </w:rPr>
        <w:t>。</w:t>
      </w:r>
    </w:p>
    <w:p w14:paraId="265476B1">
      <w:pPr>
        <w:keepNext w:val="0"/>
        <w:keepLines w:val="0"/>
        <w:pageBreakBefore w:val="0"/>
        <w:widowControl w:val="0"/>
        <w:kinsoku/>
        <w:wordWrap/>
        <w:overflowPunct/>
        <w:topLinePunct w:val="0"/>
        <w:autoSpaceDE/>
        <w:autoSpaceDN/>
        <w:bidi w:val="0"/>
        <w:adjustRightInd/>
        <w:snapToGrid/>
        <w:spacing w:line="440" w:lineRule="exact"/>
        <w:ind w:left="0" w:right="-1" w:firstLine="420" w:firstLineChars="200"/>
        <w:jc w:val="both"/>
        <w:textAlignment w:val="auto"/>
        <w:rPr>
          <w:rFonts w:asciiTheme="minorEastAsia" w:hAnsiTheme="minorEastAsia" w:eastAsiaTheme="minorEastAsia"/>
          <w:kern w:val="2"/>
          <w:sz w:val="21"/>
          <w:szCs w:val="21"/>
        </w:rPr>
      </w:pPr>
      <w:r>
        <w:rPr>
          <w:rFonts w:asciiTheme="minorEastAsia" w:hAnsiTheme="minorEastAsia" w:eastAsiaTheme="minorEastAsia"/>
          <w:kern w:val="2"/>
          <w:sz w:val="21"/>
          <w:szCs w:val="21"/>
        </w:rPr>
        <w:t>本企业</w:t>
      </w:r>
      <w:r>
        <w:rPr>
          <w:rFonts w:hint="eastAsia" w:asciiTheme="minorEastAsia" w:hAnsiTheme="minorEastAsia" w:eastAsiaTheme="minorEastAsia"/>
          <w:kern w:val="2"/>
          <w:sz w:val="21"/>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7F929C2A">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jc w:val="right"/>
        <w:textAlignment w:val="auto"/>
        <w:rPr>
          <w:rFonts w:ascii="宋体" w:hAnsi="宋体" w:eastAsia="宋体"/>
          <w:kern w:val="2"/>
          <w:sz w:val="21"/>
          <w:szCs w:val="21"/>
        </w:rPr>
      </w:pPr>
      <w:r>
        <w:rPr>
          <w:rFonts w:hint="eastAsia" w:ascii="宋体" w:hAnsi="宋体" w:eastAsia="宋体"/>
          <w:kern w:val="2"/>
          <w:sz w:val="21"/>
          <w:szCs w:val="21"/>
          <w:lang w:val="en-US" w:eastAsia="zh-CN"/>
        </w:rPr>
        <w:t>单位</w:t>
      </w:r>
      <w:r>
        <w:rPr>
          <w:rFonts w:hint="eastAsia" w:ascii="宋体" w:hAnsi="宋体" w:eastAsia="宋体"/>
          <w:kern w:val="2"/>
          <w:sz w:val="21"/>
          <w:szCs w:val="21"/>
        </w:rPr>
        <w:t>名称</w:t>
      </w:r>
      <w:r>
        <w:rPr>
          <w:rFonts w:ascii="宋体" w:hAnsi="宋体" w:eastAsia="宋体"/>
          <w:kern w:val="2"/>
          <w:sz w:val="21"/>
          <w:szCs w:val="21"/>
        </w:rPr>
        <w:t>(</w:t>
      </w:r>
      <w:r>
        <w:rPr>
          <w:rFonts w:hint="eastAsia" w:ascii="宋体" w:hAnsi="宋体" w:eastAsia="宋体"/>
          <w:kern w:val="2"/>
          <w:sz w:val="21"/>
          <w:szCs w:val="21"/>
          <w:lang w:val="en-US" w:eastAsia="zh-CN"/>
        </w:rPr>
        <w:t>加盖</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________________</w:t>
      </w:r>
    </w:p>
    <w:p w14:paraId="0182D498">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jc w:val="right"/>
        <w:textAlignment w:val="auto"/>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4D9B097E">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备注：</w:t>
      </w:r>
    </w:p>
    <w:p w14:paraId="6A47630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1、填写前请认真阅读《工业和信息化部、国家统计局、国家发展和改革委员会、财政部关于印发中小企业划型标准规定的通知》</w:t>
      </w:r>
      <w:r>
        <w:rPr>
          <w:rFonts w:ascii="宋体" w:hAnsi="宋体" w:eastAsia="宋体"/>
          <w:kern w:val="2"/>
          <w:sz w:val="21"/>
          <w:szCs w:val="21"/>
        </w:rPr>
        <w:t>(</w:t>
      </w:r>
      <w:r>
        <w:rPr>
          <w:rFonts w:hint="eastAsia" w:ascii="宋体" w:hAnsi="宋体" w:eastAsia="宋体"/>
          <w:kern w:val="2"/>
          <w:sz w:val="21"/>
          <w:szCs w:val="21"/>
        </w:rPr>
        <w:t>工信部联企业〔</w:t>
      </w:r>
      <w:r>
        <w:rPr>
          <w:rFonts w:ascii="宋体" w:hAnsi="宋体" w:eastAsia="宋体"/>
          <w:kern w:val="2"/>
          <w:sz w:val="21"/>
          <w:szCs w:val="21"/>
        </w:rPr>
        <w:t>2011</w:t>
      </w:r>
      <w:r>
        <w:rPr>
          <w:rFonts w:hint="eastAsia" w:ascii="宋体" w:hAnsi="宋体" w:eastAsia="宋体"/>
          <w:kern w:val="2"/>
          <w:sz w:val="21"/>
          <w:szCs w:val="21"/>
        </w:rPr>
        <w:t>〕</w:t>
      </w:r>
      <w:r>
        <w:rPr>
          <w:rFonts w:ascii="宋体" w:hAnsi="宋体" w:eastAsia="宋体"/>
          <w:kern w:val="2"/>
          <w:sz w:val="21"/>
          <w:szCs w:val="21"/>
        </w:rPr>
        <w:t>300</w:t>
      </w:r>
      <w:r>
        <w:rPr>
          <w:rFonts w:hint="eastAsia" w:ascii="宋体" w:hAnsi="宋体" w:eastAsia="宋体"/>
          <w:kern w:val="2"/>
          <w:sz w:val="21"/>
          <w:szCs w:val="21"/>
        </w:rPr>
        <w:t>号</w:t>
      </w:r>
      <w:r>
        <w:rPr>
          <w:rFonts w:ascii="宋体" w:hAnsi="宋体" w:eastAsia="宋体"/>
          <w:kern w:val="2"/>
          <w:sz w:val="21"/>
          <w:szCs w:val="21"/>
        </w:rPr>
        <w:t>)</w:t>
      </w:r>
      <w:r>
        <w:rPr>
          <w:rFonts w:hint="eastAsia" w:ascii="宋体" w:hAnsi="宋体" w:eastAsia="宋体"/>
          <w:kern w:val="2"/>
          <w:sz w:val="21"/>
          <w:szCs w:val="21"/>
        </w:rPr>
        <w:t>和《财政部 工业和信息化部关于印发《政府采购促进中小企业发展管理办法》的通知》</w:t>
      </w:r>
      <w:r>
        <w:rPr>
          <w:rFonts w:ascii="宋体" w:hAnsi="宋体" w:eastAsia="宋体"/>
          <w:kern w:val="2"/>
          <w:sz w:val="21"/>
          <w:szCs w:val="21"/>
        </w:rPr>
        <w:t>(</w:t>
      </w:r>
      <w:r>
        <w:rPr>
          <w:rFonts w:hint="eastAsia" w:ascii="宋体" w:hAnsi="宋体" w:eastAsia="宋体"/>
          <w:kern w:val="2"/>
          <w:sz w:val="21"/>
          <w:szCs w:val="21"/>
        </w:rPr>
        <w:t>财库〔2020〕46号</w:t>
      </w:r>
      <w:r>
        <w:rPr>
          <w:rFonts w:ascii="宋体" w:hAnsi="宋体" w:eastAsia="宋体"/>
          <w:kern w:val="2"/>
          <w:sz w:val="21"/>
          <w:szCs w:val="21"/>
        </w:rPr>
        <w:t>)</w:t>
      </w:r>
      <w:r>
        <w:rPr>
          <w:rFonts w:hint="eastAsia" w:ascii="宋体" w:hAnsi="宋体" w:eastAsia="宋体"/>
          <w:kern w:val="2"/>
          <w:sz w:val="21"/>
          <w:szCs w:val="21"/>
        </w:rPr>
        <w:t>相关规定。</w:t>
      </w:r>
    </w:p>
    <w:p w14:paraId="55076C9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2、从业人员、营业收入、资产总额填报上一年度数据，无上一年度数据的新成立企业可不填报。</w:t>
      </w:r>
    </w:p>
    <w:p w14:paraId="65213AEC">
      <w:pPr>
        <w:keepNext w:val="0"/>
        <w:keepLines w:val="0"/>
        <w:pageBreakBefore w:val="0"/>
        <w:widowControl w:val="0"/>
        <w:kinsoku/>
        <w:wordWrap/>
        <w:overflowPunct/>
        <w:topLinePunct w:val="0"/>
        <w:autoSpaceDE/>
        <w:autoSpaceDN/>
        <w:bidi w:val="0"/>
        <w:adjustRightInd/>
        <w:snapToGrid/>
        <w:spacing w:line="240" w:lineRule="auto"/>
        <w:ind w:left="0" w:firstLine="424" w:firstLineChars="202"/>
        <w:jc w:val="both"/>
        <w:textAlignment w:val="auto"/>
        <w:rPr>
          <w:rFonts w:ascii="宋体" w:hAnsi="宋体" w:eastAsia="宋体"/>
          <w:kern w:val="2"/>
          <w:sz w:val="21"/>
          <w:szCs w:val="21"/>
        </w:rPr>
      </w:pPr>
      <w:r>
        <w:rPr>
          <w:rFonts w:hint="eastAsia" w:ascii="宋体" w:hAnsi="宋体" w:eastAsia="宋体"/>
          <w:kern w:val="2"/>
          <w:sz w:val="21"/>
          <w:szCs w:val="21"/>
        </w:rPr>
        <w:t>3、供应商提供的货物既有中小企业制造货物，也有大型企业制造货物的，不享受中小企业扶持政策。</w:t>
      </w:r>
    </w:p>
    <w:p w14:paraId="072E44A3">
      <w:pPr>
        <w:keepNext/>
        <w:keepLines/>
        <w:pageBreakBefore w:val="0"/>
        <w:widowControl w:val="0"/>
        <w:tabs>
          <w:tab w:val="left" w:pos="0"/>
        </w:tabs>
        <w:kinsoku/>
        <w:wordWrap/>
        <w:overflowPunct/>
        <w:topLinePunct w:val="0"/>
        <w:autoSpaceDE/>
        <w:autoSpaceDN/>
        <w:bidi w:val="0"/>
        <w:adjustRightInd/>
        <w:snapToGrid/>
        <w:spacing w:before="0" w:after="0" w:line="377" w:lineRule="auto"/>
        <w:jc w:val="center"/>
        <w:textAlignment w:val="auto"/>
        <w:outlineLvl w:val="3"/>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监狱企业声明函</w:t>
      </w:r>
    </w:p>
    <w:p w14:paraId="62CB61BB">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本单位郑重声明，根据《财政部 司法部关于政府采购支持监狱企业发展有关问题的通知》（财库〔</w:t>
      </w:r>
      <w:r>
        <w:rPr>
          <w:rFonts w:ascii="宋体" w:hAnsi="宋体" w:eastAsia="宋体"/>
          <w:kern w:val="2"/>
          <w:sz w:val="21"/>
          <w:szCs w:val="21"/>
        </w:rPr>
        <w:t>2014</w:t>
      </w:r>
      <w:r>
        <w:rPr>
          <w:rFonts w:hint="eastAsia" w:ascii="宋体" w:hAnsi="宋体" w:eastAsia="宋体"/>
          <w:kern w:val="2"/>
          <w:sz w:val="21"/>
          <w:szCs w:val="21"/>
        </w:rPr>
        <w:t>〕</w:t>
      </w:r>
      <w:r>
        <w:rPr>
          <w:rFonts w:ascii="宋体" w:hAnsi="宋体" w:eastAsia="宋体"/>
          <w:kern w:val="2"/>
          <w:sz w:val="21"/>
          <w:szCs w:val="21"/>
        </w:rPr>
        <w:t>68</w:t>
      </w:r>
      <w:r>
        <w:rPr>
          <w:rFonts w:hint="eastAsia" w:ascii="宋体" w:hAnsi="宋体" w:eastAsia="宋体"/>
          <w:kern w:val="2"/>
          <w:sz w:val="21"/>
          <w:szCs w:val="21"/>
        </w:rPr>
        <w:t>号）的规定，本单位为符合条件的监狱企业。</w:t>
      </w:r>
    </w:p>
    <w:p w14:paraId="3333238C">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本单位对上述声明的真实性负责。如有虚假，将依法承担相应责任。</w:t>
      </w:r>
    </w:p>
    <w:p w14:paraId="2646901A">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单位名称</w:t>
      </w:r>
      <w:r>
        <w:rPr>
          <w:rFonts w:ascii="宋体" w:hAnsi="宋体" w:eastAsia="宋体"/>
          <w:kern w:val="2"/>
          <w:sz w:val="21"/>
          <w:szCs w:val="21"/>
        </w:rPr>
        <w:t>(</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w:t>
      </w:r>
    </w:p>
    <w:p w14:paraId="43793F15">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2B7F9B67">
      <w:pPr>
        <w:spacing w:line="360" w:lineRule="auto"/>
        <w:ind w:left="0" w:firstLine="420" w:firstLineChars="200"/>
        <w:jc w:val="right"/>
        <w:rPr>
          <w:rFonts w:ascii="宋体" w:hAnsi="宋体" w:eastAsia="宋体"/>
          <w:kern w:val="2"/>
          <w:sz w:val="21"/>
          <w:szCs w:val="21"/>
        </w:rPr>
      </w:pPr>
    </w:p>
    <w:p w14:paraId="5D02C8CD">
      <w:pPr>
        <w:spacing w:after="60" w:line="360" w:lineRule="auto"/>
        <w:ind w:left="0" w:firstLine="422" w:firstLineChars="200"/>
        <w:jc w:val="both"/>
        <w:rPr>
          <w:rFonts w:ascii="宋体" w:hAnsi="宋体" w:eastAsia="宋体"/>
          <w:b/>
          <w:kern w:val="2"/>
          <w:sz w:val="21"/>
          <w:szCs w:val="21"/>
        </w:rPr>
      </w:pPr>
      <w:r>
        <w:rPr>
          <w:rFonts w:hint="eastAsia" w:ascii="宋体" w:hAnsi="宋体" w:eastAsia="宋体"/>
          <w:b/>
          <w:kern w:val="2"/>
          <w:sz w:val="21"/>
          <w:szCs w:val="21"/>
        </w:rPr>
        <w:t>附：省级以上监狱管理局、戒毒管理局（含新疆生产建设兵团）出具的监狱企业证明文件。</w:t>
      </w:r>
    </w:p>
    <w:p w14:paraId="0962B71A">
      <w:pPr>
        <w:spacing w:line="360" w:lineRule="auto"/>
        <w:ind w:left="0" w:firstLine="424" w:firstLineChars="202"/>
        <w:jc w:val="both"/>
        <w:rPr>
          <w:rFonts w:ascii="宋体" w:hAnsi="宋体" w:eastAsia="宋体"/>
          <w:kern w:val="2"/>
          <w:sz w:val="21"/>
          <w:szCs w:val="21"/>
        </w:rPr>
      </w:pPr>
      <w:r>
        <w:rPr>
          <w:rFonts w:hint="eastAsia" w:ascii="宋体" w:hAnsi="宋体" w:eastAsia="宋体"/>
          <w:kern w:val="2"/>
          <w:sz w:val="21"/>
          <w:szCs w:val="21"/>
        </w:rPr>
        <w:t>备注：填写前请认真阅读《财政部 司法部关于政府采购支持监狱企业发展有关问题的通知》（财库〔</w:t>
      </w:r>
      <w:r>
        <w:rPr>
          <w:rFonts w:ascii="宋体" w:hAnsi="宋体" w:eastAsia="宋体"/>
          <w:kern w:val="2"/>
          <w:sz w:val="21"/>
          <w:szCs w:val="21"/>
        </w:rPr>
        <w:t>2014</w:t>
      </w:r>
      <w:r>
        <w:rPr>
          <w:rFonts w:hint="eastAsia" w:ascii="宋体" w:hAnsi="宋体" w:eastAsia="宋体"/>
          <w:kern w:val="2"/>
          <w:sz w:val="21"/>
          <w:szCs w:val="21"/>
        </w:rPr>
        <w:t>〕</w:t>
      </w:r>
      <w:r>
        <w:rPr>
          <w:rFonts w:ascii="宋体" w:hAnsi="宋体" w:eastAsia="宋体"/>
          <w:kern w:val="2"/>
          <w:sz w:val="21"/>
          <w:szCs w:val="21"/>
        </w:rPr>
        <w:t>68</w:t>
      </w:r>
      <w:r>
        <w:rPr>
          <w:rFonts w:hint="eastAsia" w:ascii="宋体" w:hAnsi="宋体" w:eastAsia="宋体"/>
          <w:kern w:val="2"/>
          <w:sz w:val="21"/>
          <w:szCs w:val="21"/>
        </w:rPr>
        <w:t>号）相关规定。如不符合前述相关规定所确定的监狱企业，则不需要在</w:t>
      </w:r>
      <w:r>
        <w:rPr>
          <w:rFonts w:hint="eastAsia"/>
          <w:kern w:val="2"/>
          <w:sz w:val="21"/>
          <w:szCs w:val="21"/>
          <w:lang w:eastAsia="zh-CN"/>
        </w:rPr>
        <w:t>响应</w:t>
      </w:r>
      <w:r>
        <w:rPr>
          <w:rFonts w:hint="eastAsia" w:ascii="宋体" w:hAnsi="宋体" w:eastAsia="宋体"/>
          <w:kern w:val="2"/>
          <w:sz w:val="21"/>
          <w:szCs w:val="21"/>
        </w:rPr>
        <w:t>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2DDE2A55">
      <w:pPr>
        <w:keepNext/>
        <w:keepLines/>
        <w:widowControl w:val="0"/>
        <w:tabs>
          <w:tab w:val="left" w:pos="0"/>
        </w:tabs>
        <w:spacing w:before="280" w:after="290" w:line="376" w:lineRule="auto"/>
        <w:jc w:val="center"/>
        <w:outlineLvl w:val="3"/>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残疾人福利性单位声明函</w:t>
      </w:r>
    </w:p>
    <w:p w14:paraId="01903D00">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kern w:val="2"/>
          <w:sz w:val="21"/>
          <w:szCs w:val="21"/>
          <w:u w:val="single"/>
        </w:rPr>
        <w:t xml:space="preserve">               </w:t>
      </w:r>
      <w:r>
        <w:rPr>
          <w:rFonts w:hint="eastAsia" w:ascii="宋体" w:hAnsi="宋体" w:eastAsia="宋体"/>
          <w:kern w:val="2"/>
          <w:sz w:val="21"/>
          <w:szCs w:val="21"/>
        </w:rPr>
        <w:t>单位的</w:t>
      </w:r>
      <w:r>
        <w:rPr>
          <w:rFonts w:hint="eastAsia" w:ascii="宋体" w:hAnsi="宋体" w:eastAsia="宋体"/>
          <w:kern w:val="2"/>
          <w:sz w:val="21"/>
          <w:szCs w:val="21"/>
          <w:u w:val="single"/>
        </w:rPr>
        <w:t xml:space="preserve">            </w:t>
      </w:r>
      <w:r>
        <w:rPr>
          <w:rFonts w:hint="eastAsia" w:ascii="宋体" w:hAnsi="宋体" w:eastAsia="宋体"/>
          <w:kern w:val="2"/>
          <w:sz w:val="21"/>
          <w:szCs w:val="21"/>
        </w:rPr>
        <w:t>项目采购活动提供本单位制造的货物，或者提供其他残疾人福利性单位制造的货物（不包括使用非残疾人福利性单位注册商标的货物）。</w:t>
      </w:r>
    </w:p>
    <w:p w14:paraId="481FA463">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本单位对上述声明的真实性负责。如有虚假，将依法承担相应责任。</w:t>
      </w:r>
    </w:p>
    <w:p w14:paraId="71F48157">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本单位知悉《关于促进残疾人就业政府采购政策的通知》（财库〔2017〕141 号）的规定，承诺提供的声明函内容是真实的，如提供声明函内容不实，则依法追究相关法律责任。</w:t>
      </w:r>
    </w:p>
    <w:p w14:paraId="37352E28">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单位名称</w:t>
      </w:r>
      <w:r>
        <w:rPr>
          <w:rFonts w:ascii="宋体" w:hAnsi="宋体" w:eastAsia="宋体"/>
          <w:kern w:val="2"/>
          <w:sz w:val="21"/>
          <w:szCs w:val="21"/>
        </w:rPr>
        <w:t>(</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w:t>
      </w:r>
    </w:p>
    <w:p w14:paraId="62435E02">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39198595">
      <w:pPr>
        <w:spacing w:line="360" w:lineRule="auto"/>
        <w:ind w:left="0"/>
        <w:jc w:val="left"/>
        <w:rPr>
          <w:rFonts w:ascii="宋体" w:hAnsi="宋体" w:eastAsia="宋体"/>
          <w:kern w:val="2"/>
          <w:sz w:val="21"/>
          <w:szCs w:val="21"/>
        </w:rPr>
      </w:pPr>
      <w:r>
        <w:rPr>
          <w:rFonts w:hint="eastAsia" w:ascii="宋体" w:hAnsi="宋体" w:eastAsia="宋体"/>
          <w:kern w:val="2"/>
          <w:sz w:val="21"/>
          <w:szCs w:val="21"/>
        </w:rPr>
        <w:t xml:space="preserve">    备注：填写前请认真阅读《财政部、民政部、中国残疾人联合会关于促进残疾人就业政府采购政策的通知》</w:t>
      </w:r>
      <w:r>
        <w:rPr>
          <w:rFonts w:ascii="宋体" w:hAnsi="宋体" w:eastAsia="宋体"/>
          <w:kern w:val="2"/>
          <w:sz w:val="21"/>
          <w:szCs w:val="21"/>
        </w:rPr>
        <w:t>(</w:t>
      </w:r>
      <w:r>
        <w:rPr>
          <w:rFonts w:hint="eastAsia" w:ascii="宋体" w:hAnsi="宋体" w:eastAsia="宋体"/>
          <w:kern w:val="2"/>
          <w:sz w:val="21"/>
          <w:szCs w:val="21"/>
        </w:rPr>
        <w:t>财库〔2017〕141号</w:t>
      </w:r>
      <w:r>
        <w:rPr>
          <w:rFonts w:ascii="宋体" w:hAnsi="宋体" w:eastAsia="宋体"/>
          <w:kern w:val="2"/>
          <w:sz w:val="21"/>
          <w:szCs w:val="21"/>
        </w:rPr>
        <w:t>)</w:t>
      </w:r>
      <w:r>
        <w:rPr>
          <w:rFonts w:hint="eastAsia" w:ascii="宋体" w:hAnsi="宋体" w:eastAsia="宋体"/>
          <w:kern w:val="2"/>
          <w:sz w:val="21"/>
          <w:szCs w:val="21"/>
        </w:rPr>
        <w:t>相关规定。如不符合前述相关规定所确定的残疾人福利性单位，则不需要在</w:t>
      </w:r>
      <w:r>
        <w:rPr>
          <w:rFonts w:hint="eastAsia"/>
          <w:kern w:val="2"/>
          <w:sz w:val="21"/>
          <w:szCs w:val="21"/>
          <w:lang w:eastAsia="zh-CN"/>
        </w:rPr>
        <w:t>响应</w:t>
      </w:r>
      <w:r>
        <w:rPr>
          <w:rFonts w:hint="eastAsia" w:ascii="宋体" w:hAnsi="宋体" w:eastAsia="宋体"/>
          <w:kern w:val="2"/>
          <w:sz w:val="21"/>
          <w:szCs w:val="21"/>
        </w:rPr>
        <w:t>文件中提供本《残疾人福利性单位声明函》；若符合前述相关规定所确定的残疾人福利性单位，但在</w:t>
      </w:r>
      <w:r>
        <w:rPr>
          <w:rFonts w:hint="eastAsia"/>
          <w:kern w:val="2"/>
          <w:sz w:val="21"/>
          <w:szCs w:val="21"/>
          <w:lang w:eastAsia="zh-CN"/>
        </w:rPr>
        <w:t>响应</w:t>
      </w:r>
      <w:r>
        <w:rPr>
          <w:rFonts w:hint="eastAsia" w:ascii="宋体" w:hAnsi="宋体" w:eastAsia="宋体"/>
          <w:kern w:val="2"/>
          <w:sz w:val="21"/>
          <w:szCs w:val="21"/>
        </w:rPr>
        <w:t>文件中没有提供本《残疾人福利性单位声明函》，视为在本项目中放弃政府采购政策扶持，不进行价格扣除。</w:t>
      </w:r>
    </w:p>
    <w:p w14:paraId="3371BB61">
      <w:pPr>
        <w:widowControl/>
        <w:shd w:val="clear" w:color="auto" w:fill="FFFFFF"/>
        <w:adjustRightInd w:val="0"/>
        <w:snapToGrid w:val="0"/>
        <w:spacing w:line="520" w:lineRule="exact"/>
        <w:ind w:left="0"/>
        <w:jc w:val="both"/>
        <w:rPr>
          <w:rFonts w:hint="default" w:ascii="Times New Roman" w:hAnsi="Times New Roman" w:cs="Times New Roman"/>
          <w:spacing w:val="4"/>
          <w:sz w:val="21"/>
          <w:szCs w:val="24"/>
          <w:lang w:val="en-US"/>
        </w:rPr>
      </w:pPr>
      <w:r>
        <w:rPr>
          <w:rFonts w:hint="eastAsia" w:ascii="Times New Roman" w:hAnsi="Times New Roman" w:eastAsia="宋体"/>
          <w:b/>
          <w:snapToGrid w:val="0"/>
          <w:kern w:val="0"/>
          <w:sz w:val="28"/>
          <w:lang w:val="en-US" w:eastAsia="zh-CN"/>
        </w:rPr>
        <w:br w:type="page"/>
      </w:r>
    </w:p>
    <w:bookmarkEnd w:id="108"/>
    <w:p w14:paraId="14943B08">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09" w:name="_Toc29060"/>
      <w:r>
        <w:rPr>
          <w:rFonts w:hint="eastAsia" w:ascii="Times New Roman" w:hAnsi="Times New Roman" w:eastAsia="宋体" w:cs="Times New Roman"/>
          <w:kern w:val="0"/>
          <w:lang w:val="en-US" w:eastAsia="zh-CN"/>
        </w:rPr>
        <w:t>报价表</w:t>
      </w:r>
      <w:bookmarkEnd w:id="101"/>
      <w:bookmarkEnd w:id="109"/>
    </w:p>
    <w:p w14:paraId="479F97B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报价一览表</w:t>
      </w:r>
    </w:p>
    <w:tbl>
      <w:tblPr>
        <w:tblStyle w:val="23"/>
        <w:tblpPr w:leftFromText="180" w:rightFromText="180" w:vertAnchor="text" w:tblpXSpec="center" w:tblpY="1"/>
        <w:tblOverlap w:val="never"/>
        <w:tblW w:w="1022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42" w:type="dxa"/>
          <w:bottom w:w="0" w:type="dxa"/>
          <w:right w:w="42" w:type="dxa"/>
        </w:tblCellMar>
      </w:tblPr>
      <w:tblGrid>
        <w:gridCol w:w="589"/>
        <w:gridCol w:w="1301"/>
        <w:gridCol w:w="850"/>
        <w:gridCol w:w="850"/>
        <w:gridCol w:w="850"/>
        <w:gridCol w:w="1046"/>
        <w:gridCol w:w="636"/>
        <w:gridCol w:w="1099"/>
        <w:gridCol w:w="606"/>
        <w:gridCol w:w="804"/>
        <w:gridCol w:w="1595"/>
      </w:tblGrid>
      <w:tr w14:paraId="53D68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585" w:hRule="atLeast"/>
          <w:jc w:val="center"/>
        </w:trPr>
        <w:tc>
          <w:tcPr>
            <w:tcW w:w="589" w:type="dxa"/>
            <w:noWrap w:val="0"/>
            <w:vAlign w:val="center"/>
          </w:tcPr>
          <w:p w14:paraId="0D3F4D4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序号</w:t>
            </w:r>
          </w:p>
        </w:tc>
        <w:tc>
          <w:tcPr>
            <w:tcW w:w="1301" w:type="dxa"/>
            <w:noWrap w:val="0"/>
            <w:vAlign w:val="center"/>
          </w:tcPr>
          <w:p w14:paraId="1DBC34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货物</w:t>
            </w:r>
            <w:r>
              <w:rPr>
                <w:rFonts w:hint="default" w:ascii="Times New Roman" w:hAnsi="Times New Roman" w:eastAsia="宋体" w:cs="Times New Roman"/>
                <w:b w:val="0"/>
                <w:bCs w:val="0"/>
                <w:color w:val="auto"/>
                <w:kern w:val="2"/>
                <w:sz w:val="21"/>
                <w:szCs w:val="21"/>
              </w:rPr>
              <w:t>名称</w:t>
            </w:r>
          </w:p>
        </w:tc>
        <w:tc>
          <w:tcPr>
            <w:tcW w:w="850" w:type="dxa"/>
            <w:noWrap w:val="0"/>
            <w:vAlign w:val="top"/>
          </w:tcPr>
          <w:p w14:paraId="7A86A8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注册证名称</w:t>
            </w:r>
          </w:p>
        </w:tc>
        <w:tc>
          <w:tcPr>
            <w:tcW w:w="850" w:type="dxa"/>
            <w:noWrap w:val="0"/>
            <w:vAlign w:val="top"/>
          </w:tcPr>
          <w:p w14:paraId="6C2409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注册证号</w:t>
            </w:r>
          </w:p>
        </w:tc>
        <w:tc>
          <w:tcPr>
            <w:tcW w:w="850" w:type="dxa"/>
            <w:noWrap w:val="0"/>
            <w:vAlign w:val="top"/>
          </w:tcPr>
          <w:p w14:paraId="2B4F36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规格</w:t>
            </w:r>
            <w:r>
              <w:rPr>
                <w:rFonts w:hint="default" w:ascii="Times New Roman" w:hAnsi="Times New Roman" w:eastAsia="宋体" w:cs="Times New Roman"/>
                <w:b w:val="0"/>
                <w:bCs w:val="0"/>
                <w:color w:val="auto"/>
                <w:kern w:val="2"/>
                <w:sz w:val="21"/>
                <w:szCs w:val="21"/>
              </w:rPr>
              <w:t>、</w:t>
            </w:r>
          </w:p>
          <w:p w14:paraId="5844B3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型号</w:t>
            </w:r>
          </w:p>
        </w:tc>
        <w:tc>
          <w:tcPr>
            <w:tcW w:w="1046" w:type="dxa"/>
            <w:noWrap w:val="0"/>
            <w:vAlign w:val="center"/>
          </w:tcPr>
          <w:p w14:paraId="4937064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生产厂家</w:t>
            </w:r>
          </w:p>
        </w:tc>
        <w:tc>
          <w:tcPr>
            <w:tcW w:w="636" w:type="dxa"/>
            <w:noWrap w:val="0"/>
            <w:vAlign w:val="center"/>
          </w:tcPr>
          <w:p w14:paraId="65B1DE5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产地</w:t>
            </w:r>
          </w:p>
        </w:tc>
        <w:tc>
          <w:tcPr>
            <w:tcW w:w="1099" w:type="dxa"/>
            <w:noWrap w:val="0"/>
            <w:vAlign w:val="center"/>
          </w:tcPr>
          <w:p w14:paraId="20A013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数量</w:t>
            </w:r>
          </w:p>
        </w:tc>
        <w:tc>
          <w:tcPr>
            <w:tcW w:w="606" w:type="dxa"/>
            <w:noWrap w:val="0"/>
            <w:vAlign w:val="center"/>
          </w:tcPr>
          <w:p w14:paraId="257882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单位</w:t>
            </w:r>
          </w:p>
        </w:tc>
        <w:tc>
          <w:tcPr>
            <w:tcW w:w="804" w:type="dxa"/>
            <w:noWrap w:val="0"/>
            <w:vAlign w:val="center"/>
          </w:tcPr>
          <w:p w14:paraId="120CD6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单价（元）</w:t>
            </w:r>
          </w:p>
        </w:tc>
        <w:tc>
          <w:tcPr>
            <w:tcW w:w="1595" w:type="dxa"/>
            <w:noWrap w:val="0"/>
            <w:vAlign w:val="center"/>
          </w:tcPr>
          <w:p w14:paraId="23C3AE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合价（元）</w:t>
            </w:r>
          </w:p>
        </w:tc>
      </w:tr>
      <w:tr w14:paraId="43CB5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2423DD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w:t>
            </w:r>
          </w:p>
        </w:tc>
        <w:tc>
          <w:tcPr>
            <w:tcW w:w="1301" w:type="dxa"/>
            <w:noWrap w:val="0"/>
            <w:vAlign w:val="center"/>
          </w:tcPr>
          <w:p w14:paraId="110D43D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与采购公告“一、项目基本情况”的内容保持一致</w:t>
            </w:r>
          </w:p>
        </w:tc>
        <w:tc>
          <w:tcPr>
            <w:tcW w:w="850" w:type="dxa"/>
            <w:noWrap w:val="0"/>
            <w:vAlign w:val="center"/>
          </w:tcPr>
          <w:p w14:paraId="5A9EA6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1A8D71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6101B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0BB7A2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133863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1261E9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bCs/>
                <w:color w:val="0000FF"/>
                <w:kern w:val="0"/>
                <w:sz w:val="21"/>
                <w:szCs w:val="21"/>
                <w:lang w:val="en-US" w:eastAsia="zh-CN" w:bidi="ar"/>
              </w:rPr>
              <w:t>本项目为按需采购，此处请填写采购公告“项目基本情况”中的</w:t>
            </w:r>
            <w:r>
              <w:rPr>
                <w:rFonts w:hint="eastAsia" w:ascii="Times New Roman" w:hAnsi="Times New Roman" w:cs="Times New Roman"/>
                <w:b/>
                <w:bCs/>
                <w:color w:val="FF0000"/>
                <w:kern w:val="0"/>
                <w:sz w:val="21"/>
                <w:szCs w:val="21"/>
                <w:lang w:val="en-US" w:eastAsia="zh-CN" w:bidi="ar"/>
              </w:rPr>
              <w:t>“预估量”</w:t>
            </w:r>
          </w:p>
        </w:tc>
        <w:tc>
          <w:tcPr>
            <w:tcW w:w="606" w:type="dxa"/>
            <w:noWrap w:val="0"/>
            <w:vAlign w:val="center"/>
          </w:tcPr>
          <w:p w14:paraId="784A75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val="0"/>
                <w:bCs w:val="0"/>
                <w:color w:val="auto"/>
                <w:kern w:val="0"/>
                <w:sz w:val="21"/>
                <w:szCs w:val="21"/>
                <w:lang w:val="en-US" w:eastAsia="zh-CN" w:bidi="ar"/>
              </w:rPr>
              <w:t>与采购公告“一、项目基本情况”的内容保持一致</w:t>
            </w:r>
          </w:p>
        </w:tc>
        <w:tc>
          <w:tcPr>
            <w:tcW w:w="804" w:type="dxa"/>
            <w:noWrap w:val="0"/>
            <w:vAlign w:val="top"/>
          </w:tcPr>
          <w:p w14:paraId="1341C598">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2ACE03E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5EDFF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0EA647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val="0"/>
                <w:bCs w:val="0"/>
                <w:color w:val="auto"/>
                <w:kern w:val="0"/>
                <w:sz w:val="21"/>
                <w:szCs w:val="21"/>
                <w:lang w:val="en-US" w:eastAsia="zh-CN" w:bidi="ar"/>
              </w:rPr>
              <w:t>2</w:t>
            </w:r>
          </w:p>
        </w:tc>
        <w:tc>
          <w:tcPr>
            <w:tcW w:w="1301" w:type="dxa"/>
            <w:noWrap w:val="0"/>
            <w:vAlign w:val="center"/>
          </w:tcPr>
          <w:p w14:paraId="7279592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 xml:space="preserve"> </w:t>
            </w:r>
          </w:p>
        </w:tc>
        <w:tc>
          <w:tcPr>
            <w:tcW w:w="850" w:type="dxa"/>
            <w:noWrap w:val="0"/>
            <w:vAlign w:val="center"/>
          </w:tcPr>
          <w:p w14:paraId="3CA06C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DC627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443A3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5434E3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322326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10282A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546BC6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2653D49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59DAA958">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19E620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4A998150">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3</w:t>
            </w:r>
          </w:p>
        </w:tc>
        <w:tc>
          <w:tcPr>
            <w:tcW w:w="1301" w:type="dxa"/>
            <w:noWrap w:val="0"/>
            <w:vAlign w:val="center"/>
          </w:tcPr>
          <w:p w14:paraId="2930B3B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2D7500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4A78C7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7373C3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077FC7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7BDBC2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060665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2B7974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3A2948F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0043AABD">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520C72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7D324A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w:t>
            </w:r>
          </w:p>
        </w:tc>
        <w:tc>
          <w:tcPr>
            <w:tcW w:w="1301" w:type="dxa"/>
            <w:noWrap w:val="0"/>
            <w:vAlign w:val="center"/>
          </w:tcPr>
          <w:p w14:paraId="578B54F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0910DD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145590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8FA10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46FF83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625404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6FEB33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2D7BE2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0E2038BA">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7171F5C9">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2C8301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57" w:hRule="atLeast"/>
          <w:jc w:val="center"/>
        </w:trPr>
        <w:tc>
          <w:tcPr>
            <w:tcW w:w="589" w:type="dxa"/>
            <w:noWrap w:val="0"/>
            <w:vAlign w:val="center"/>
          </w:tcPr>
          <w:p w14:paraId="7BD4828F">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b w:val="0"/>
                <w:bCs w:val="0"/>
                <w:color w:val="auto"/>
                <w:kern w:val="2"/>
                <w:sz w:val="21"/>
                <w:szCs w:val="21"/>
                <w:lang w:val="en-US" w:eastAsia="zh-CN"/>
              </w:rPr>
            </w:pPr>
          </w:p>
        </w:tc>
        <w:tc>
          <w:tcPr>
            <w:tcW w:w="8042" w:type="dxa"/>
            <w:gridSpan w:val="9"/>
            <w:noWrap w:val="0"/>
            <w:vAlign w:val="center"/>
          </w:tcPr>
          <w:p w14:paraId="7D63EE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响应</w:t>
            </w:r>
            <w:r>
              <w:rPr>
                <w:rFonts w:hint="default" w:ascii="Times New Roman" w:hAnsi="Times New Roman" w:eastAsia="宋体" w:cs="Times New Roman"/>
                <w:b w:val="0"/>
                <w:bCs w:val="0"/>
                <w:color w:val="auto"/>
                <w:kern w:val="2"/>
                <w:sz w:val="21"/>
                <w:szCs w:val="21"/>
              </w:rPr>
              <w:t>总价</w:t>
            </w:r>
          </w:p>
        </w:tc>
        <w:tc>
          <w:tcPr>
            <w:tcW w:w="1595" w:type="dxa"/>
            <w:noWrap w:val="0"/>
            <w:vAlign w:val="center"/>
          </w:tcPr>
          <w:p w14:paraId="6310148E">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bl>
    <w:p w14:paraId="0C3110AD">
      <w:pPr>
        <w:spacing w:line="240" w:lineRule="auto"/>
        <w:ind w:left="0"/>
        <w:jc w:val="center"/>
        <w:rPr>
          <w:rFonts w:ascii="Times New Roman" w:hAnsi="Times New Roman" w:eastAsia="宋体" w:cs="Times New Roman"/>
          <w:b/>
          <w:kern w:val="2"/>
          <w:sz w:val="24"/>
        </w:rPr>
      </w:pPr>
    </w:p>
    <w:p w14:paraId="730D3EA7">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6ABBF69A">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日期：    年    月   日</w:t>
      </w:r>
    </w:p>
    <w:p w14:paraId="5EB31B40">
      <w:pPr>
        <w:spacing w:line="240" w:lineRule="auto"/>
        <w:ind w:left="0"/>
        <w:jc w:val="both"/>
        <w:rPr>
          <w:rFonts w:ascii="Times New Roman" w:hAnsi="Times New Roman" w:eastAsia="宋体" w:cs="Times New Roman"/>
          <w:kern w:val="2"/>
          <w:sz w:val="21"/>
          <w:szCs w:val="21"/>
        </w:rPr>
      </w:pPr>
    </w:p>
    <w:p w14:paraId="36530364">
      <w:pPr>
        <w:spacing w:line="240" w:lineRule="auto"/>
        <w:ind w:left="0"/>
        <w:jc w:val="both"/>
        <w:rPr>
          <w:rFonts w:hint="eastAsia" w:ascii="Times New Roman" w:hAnsi="Times New Roman" w:eastAsia="宋体" w:cs="Times New Roman"/>
          <w:kern w:val="2"/>
          <w:sz w:val="21"/>
          <w:szCs w:val="21"/>
          <w:lang w:eastAsia="zh-CN"/>
        </w:rPr>
      </w:pPr>
      <w:r>
        <w:rPr>
          <w:rFonts w:ascii="Times New Roman" w:hAnsi="Times New Roman" w:eastAsia="宋体" w:cs="Times New Roman"/>
          <w:kern w:val="2"/>
          <w:sz w:val="21"/>
          <w:szCs w:val="21"/>
        </w:rPr>
        <w:t>注：1、所有价格应按</w:t>
      </w:r>
      <w:r>
        <w:rPr>
          <w:rFonts w:hint="eastAsia" w:ascii="Times New Roman" w:hAnsi="Times New Roman" w:eastAsia="宋体" w:cs="Times New Roman"/>
          <w:kern w:val="2"/>
          <w:sz w:val="21"/>
          <w:szCs w:val="21"/>
          <w:lang w:eastAsia="zh-CN"/>
        </w:rPr>
        <w:t>“</w:t>
      </w:r>
      <w:r>
        <w:rPr>
          <w:rFonts w:hint="eastAsia" w:ascii="Times New Roman" w:hAnsi="Times New Roman" w:cs="Times New Roman"/>
          <w:kern w:val="2"/>
          <w:sz w:val="21"/>
          <w:szCs w:val="21"/>
          <w:lang w:eastAsia="zh-CN"/>
        </w:rPr>
        <w:t>采购文件</w:t>
      </w:r>
      <w:r>
        <w:rPr>
          <w:rFonts w:hint="eastAsia" w:ascii="Times New Roman" w:hAnsi="Times New Roman" w:eastAsia="宋体" w:cs="Times New Roman"/>
          <w:kern w:val="2"/>
          <w:sz w:val="21"/>
          <w:szCs w:val="21"/>
          <w:lang w:eastAsia="zh-CN"/>
        </w:rPr>
        <w:t>”</w:t>
      </w:r>
      <w:r>
        <w:rPr>
          <w:rFonts w:ascii="Times New Roman" w:hAnsi="Times New Roman" w:eastAsia="宋体" w:cs="Times New Roman"/>
          <w:kern w:val="2"/>
          <w:sz w:val="21"/>
          <w:szCs w:val="21"/>
        </w:rPr>
        <w:t>中规定的货币单位填写</w:t>
      </w:r>
      <w:r>
        <w:rPr>
          <w:rFonts w:hint="eastAsia" w:ascii="Times New Roman" w:hAnsi="Times New Roman" w:cs="Times New Roman"/>
          <w:kern w:val="2"/>
          <w:sz w:val="21"/>
          <w:szCs w:val="21"/>
          <w:lang w:eastAsia="zh-CN"/>
        </w:rPr>
        <w:t>。</w:t>
      </w:r>
    </w:p>
    <w:p w14:paraId="44CD0965">
      <w:pPr>
        <w:spacing w:line="240" w:lineRule="auto"/>
        <w:ind w:left="0"/>
        <w:jc w:val="both"/>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 xml:space="preserve">    2、</w:t>
      </w:r>
      <w:r>
        <w:rPr>
          <w:rFonts w:hint="eastAsia"/>
          <w:sz w:val="21"/>
          <w:szCs w:val="21"/>
          <w:lang w:eastAsia="zh-CN"/>
        </w:rPr>
        <w:t>响应</w:t>
      </w:r>
      <w:r>
        <w:rPr>
          <w:rFonts w:hint="eastAsia"/>
          <w:sz w:val="21"/>
          <w:szCs w:val="21"/>
        </w:rPr>
        <w:t>总价必须是完成该项目的一切费用总和，包括设备费、运输费、装卸费、保险费、技术培训费、设备安装费、调试费、售后服务费、国家规定的各项税费等全部费用</w:t>
      </w:r>
      <w:r>
        <w:rPr>
          <w:rFonts w:hint="eastAsia"/>
          <w:sz w:val="21"/>
          <w:szCs w:val="21"/>
          <w:lang w:eastAsia="zh-CN"/>
        </w:rPr>
        <w:t>。</w:t>
      </w:r>
    </w:p>
    <w:p w14:paraId="5672CEFF">
      <w:pPr>
        <w:spacing w:line="240" w:lineRule="auto"/>
        <w:ind w:left="0" w:firstLine="420"/>
        <w:jc w:val="both"/>
        <w:rPr>
          <w:rFonts w:hint="eastAsia" w:ascii="Times New Roman" w:hAnsi="Times New Roman" w:cs="Times New Roman"/>
          <w:b/>
          <w:bCs/>
          <w:kern w:val="2"/>
          <w:sz w:val="21"/>
          <w:szCs w:val="21"/>
          <w:lang w:eastAsia="zh-CN"/>
        </w:rPr>
      </w:pPr>
      <w:r>
        <w:rPr>
          <w:rFonts w:hint="eastAsia" w:ascii="Times New Roman" w:hAnsi="Times New Roman" w:cs="Times New Roman"/>
          <w:b/>
          <w:bCs/>
          <w:kern w:val="2"/>
          <w:sz w:val="21"/>
          <w:szCs w:val="21"/>
          <w:lang w:val="en-US" w:eastAsia="zh-CN"/>
        </w:rPr>
        <w:t>3</w:t>
      </w:r>
      <w:r>
        <w:rPr>
          <w:rFonts w:ascii="Times New Roman" w:hAnsi="Times New Roman" w:eastAsia="宋体" w:cs="Times New Roman"/>
          <w:b/>
          <w:bCs/>
          <w:kern w:val="2"/>
          <w:sz w:val="21"/>
          <w:szCs w:val="21"/>
        </w:rPr>
        <w:t>、</w:t>
      </w:r>
      <w:r>
        <w:rPr>
          <w:rFonts w:hint="eastAsia" w:ascii="Times New Roman" w:hAnsi="Times New Roman" w:cs="Times New Roman"/>
          <w:b/>
          <w:bCs/>
          <w:kern w:val="2"/>
          <w:sz w:val="21"/>
          <w:szCs w:val="21"/>
          <w:lang w:val="en-US" w:eastAsia="zh-CN"/>
        </w:rPr>
        <w:t>一个包号内如有多个设备，请一并填写在该表格内，</w:t>
      </w:r>
      <w:r>
        <w:rPr>
          <w:rFonts w:hint="eastAsia" w:ascii="Times New Roman" w:hAnsi="Times New Roman" w:cs="Times New Roman"/>
          <w:b/>
          <w:bCs/>
          <w:kern w:val="2"/>
          <w:sz w:val="21"/>
          <w:szCs w:val="21"/>
          <w:lang w:eastAsia="zh-CN"/>
        </w:rPr>
        <w:t>响应</w:t>
      </w:r>
      <w:r>
        <w:rPr>
          <w:rFonts w:ascii="Times New Roman" w:hAnsi="Times New Roman" w:eastAsia="宋体" w:cs="Times New Roman"/>
          <w:b/>
          <w:bCs/>
          <w:kern w:val="2"/>
          <w:sz w:val="21"/>
          <w:szCs w:val="21"/>
        </w:rPr>
        <w:t>总价应为</w:t>
      </w:r>
      <w:r>
        <w:rPr>
          <w:rFonts w:hint="eastAsia" w:ascii="Times New Roman" w:hAnsi="Times New Roman" w:cs="Times New Roman"/>
          <w:b/>
          <w:bCs/>
          <w:kern w:val="2"/>
          <w:sz w:val="21"/>
          <w:szCs w:val="21"/>
          <w:lang w:val="en-US" w:eastAsia="zh-CN"/>
        </w:rPr>
        <w:t>报名包号内所有设备报价</w:t>
      </w:r>
      <w:r>
        <w:rPr>
          <w:rFonts w:ascii="Times New Roman" w:hAnsi="Times New Roman" w:eastAsia="宋体" w:cs="Times New Roman"/>
          <w:b/>
          <w:bCs/>
          <w:kern w:val="2"/>
          <w:sz w:val="21"/>
          <w:szCs w:val="21"/>
        </w:rPr>
        <w:t>之和</w:t>
      </w:r>
      <w:r>
        <w:rPr>
          <w:rFonts w:hint="eastAsia" w:ascii="Times New Roman" w:hAnsi="Times New Roman" w:cs="Times New Roman"/>
          <w:b/>
          <w:bCs/>
          <w:kern w:val="2"/>
          <w:sz w:val="21"/>
          <w:szCs w:val="21"/>
          <w:lang w:eastAsia="zh-CN"/>
        </w:rPr>
        <w:t>。</w:t>
      </w:r>
    </w:p>
    <w:p w14:paraId="412FE0B1">
      <w:pPr>
        <w:spacing w:line="240" w:lineRule="auto"/>
        <w:ind w:left="0" w:firstLine="420"/>
        <w:jc w:val="both"/>
        <w:rPr>
          <w:rFonts w:hint="default" w:ascii="Times New Roman" w:hAnsi="Times New Roman" w:cs="Times New Roman"/>
          <w:b/>
          <w:bCs/>
          <w:kern w:val="2"/>
          <w:sz w:val="21"/>
          <w:szCs w:val="21"/>
          <w:lang w:val="en-US" w:eastAsia="zh-CN"/>
        </w:rPr>
      </w:pPr>
      <w:r>
        <w:rPr>
          <w:rFonts w:hint="eastAsia" w:ascii="Times New Roman" w:hAnsi="Times New Roman" w:cs="Times New Roman"/>
          <w:b/>
          <w:bCs/>
          <w:kern w:val="2"/>
          <w:sz w:val="21"/>
          <w:szCs w:val="21"/>
          <w:lang w:val="en-US" w:eastAsia="zh-CN"/>
        </w:rPr>
        <w:t>4、货物名称、数量、单位一栏按照采购公告“一、项目基本情况”的设备名称、数量、单位保持一致。</w:t>
      </w:r>
    </w:p>
    <w:p w14:paraId="4A3BEB91">
      <w:pPr>
        <w:spacing w:line="240" w:lineRule="auto"/>
        <w:ind w:left="0" w:leftChars="0" w:firstLine="0" w:firstLineChars="0"/>
        <w:jc w:val="both"/>
        <w:rPr>
          <w:rFonts w:ascii="Times New Roman" w:hAnsi="Times New Roman" w:eastAsia="宋体" w:cs="Times New Roman"/>
          <w:b/>
          <w:bCs/>
          <w:kern w:val="2"/>
          <w:sz w:val="24"/>
        </w:rPr>
      </w:pPr>
    </w:p>
    <w:p w14:paraId="1C3A32F9">
      <w:pPr>
        <w:spacing w:line="240" w:lineRule="auto"/>
        <w:ind w:left="0" w:leftChars="0" w:firstLine="0" w:firstLineChars="0"/>
        <w:jc w:val="both"/>
        <w:rPr>
          <w:rFonts w:ascii="Times New Roman" w:hAnsi="Times New Roman" w:eastAsia="宋体" w:cs="Times New Roman"/>
          <w:b/>
          <w:bCs/>
          <w:kern w:val="2"/>
          <w:sz w:val="24"/>
        </w:rPr>
      </w:pPr>
    </w:p>
    <w:p w14:paraId="16965C27">
      <w:pPr>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br w:type="page"/>
      </w:r>
    </w:p>
    <w:p w14:paraId="6E929A3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货物配置清单报价表</w:t>
      </w:r>
    </w:p>
    <w:tbl>
      <w:tblPr>
        <w:tblStyle w:val="24"/>
        <w:tblW w:w="10230" w:type="dxa"/>
        <w:jc w:val="center"/>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74"/>
        <w:gridCol w:w="1338"/>
        <w:gridCol w:w="1227"/>
        <w:gridCol w:w="1077"/>
        <w:gridCol w:w="886"/>
        <w:gridCol w:w="743"/>
        <w:gridCol w:w="705"/>
        <w:gridCol w:w="1157"/>
        <w:gridCol w:w="1440"/>
        <w:gridCol w:w="983"/>
      </w:tblGrid>
      <w:tr w14:paraId="611C38DC">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bottom w:val="single" w:color="000000" w:sz="4" w:space="0"/>
              <w:right w:val="single" w:color="000000" w:sz="4" w:space="0"/>
            </w:tcBorders>
          </w:tcPr>
          <w:p w14:paraId="3E05B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序号</w:t>
            </w:r>
          </w:p>
        </w:tc>
        <w:tc>
          <w:tcPr>
            <w:tcW w:w="1338" w:type="dxa"/>
            <w:tcBorders>
              <w:left w:val="single" w:color="000000" w:sz="4" w:space="0"/>
              <w:bottom w:val="single" w:color="000000" w:sz="4" w:space="0"/>
              <w:right w:val="single" w:color="000000" w:sz="4" w:space="0"/>
            </w:tcBorders>
          </w:tcPr>
          <w:p w14:paraId="3A41AE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货物</w:t>
            </w:r>
            <w:r>
              <w:rPr>
                <w:rFonts w:hint="eastAsia" w:ascii="宋体" w:hAnsi="宋体" w:eastAsia="宋体" w:cs="宋体"/>
                <w:b w:val="0"/>
                <w:bCs w:val="0"/>
                <w:kern w:val="2"/>
                <w:sz w:val="21"/>
                <w:szCs w:val="21"/>
                <w:vertAlign w:val="baseline"/>
                <w:lang w:val="en-US" w:eastAsia="zh-CN"/>
              </w:rPr>
              <w:t>名称</w:t>
            </w:r>
          </w:p>
        </w:tc>
        <w:tc>
          <w:tcPr>
            <w:tcW w:w="1227" w:type="dxa"/>
            <w:tcBorders>
              <w:left w:val="single" w:color="000000" w:sz="4" w:space="0"/>
              <w:bottom w:val="single" w:color="000000" w:sz="4" w:space="0"/>
              <w:right w:val="single" w:color="000000" w:sz="4" w:space="0"/>
            </w:tcBorders>
          </w:tcPr>
          <w:p w14:paraId="37D613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规格、型号</w:t>
            </w:r>
          </w:p>
        </w:tc>
        <w:tc>
          <w:tcPr>
            <w:tcW w:w="1077" w:type="dxa"/>
            <w:tcBorders>
              <w:left w:val="single" w:color="000000" w:sz="4" w:space="0"/>
              <w:bottom w:val="single" w:color="000000" w:sz="4" w:space="0"/>
              <w:right w:val="single" w:color="000000" w:sz="4" w:space="0"/>
            </w:tcBorders>
          </w:tcPr>
          <w:p w14:paraId="271D7F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生产厂家</w:t>
            </w:r>
          </w:p>
        </w:tc>
        <w:tc>
          <w:tcPr>
            <w:tcW w:w="886" w:type="dxa"/>
            <w:tcBorders>
              <w:left w:val="single" w:color="000000" w:sz="4" w:space="0"/>
              <w:bottom w:val="single" w:color="000000" w:sz="4" w:space="0"/>
              <w:right w:val="single" w:color="000000" w:sz="4" w:space="0"/>
            </w:tcBorders>
          </w:tcPr>
          <w:p w14:paraId="3BDA5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产地</w:t>
            </w:r>
          </w:p>
        </w:tc>
        <w:tc>
          <w:tcPr>
            <w:tcW w:w="743" w:type="dxa"/>
            <w:tcBorders>
              <w:left w:val="single" w:color="000000" w:sz="4" w:space="0"/>
              <w:bottom w:val="single" w:color="000000" w:sz="4" w:space="0"/>
              <w:right w:val="single" w:color="000000" w:sz="4" w:space="0"/>
            </w:tcBorders>
          </w:tcPr>
          <w:p w14:paraId="431CE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数量</w:t>
            </w:r>
          </w:p>
        </w:tc>
        <w:tc>
          <w:tcPr>
            <w:tcW w:w="705" w:type="dxa"/>
            <w:tcBorders>
              <w:left w:val="single" w:color="000000" w:sz="4" w:space="0"/>
              <w:bottom w:val="single" w:color="000000" w:sz="4" w:space="0"/>
              <w:right w:val="single" w:color="000000" w:sz="4" w:space="0"/>
            </w:tcBorders>
          </w:tcPr>
          <w:p w14:paraId="1A78A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单位</w:t>
            </w:r>
          </w:p>
        </w:tc>
        <w:tc>
          <w:tcPr>
            <w:tcW w:w="1157" w:type="dxa"/>
            <w:tcBorders>
              <w:left w:val="single" w:color="000000" w:sz="4" w:space="0"/>
              <w:bottom w:val="single" w:color="000000" w:sz="4" w:space="0"/>
              <w:right w:val="single" w:color="000000" w:sz="4" w:space="0"/>
            </w:tcBorders>
          </w:tcPr>
          <w:p w14:paraId="2C8D65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单价</w:t>
            </w:r>
            <w:r>
              <w:rPr>
                <w:rFonts w:hint="eastAsia" w:cs="宋体"/>
                <w:b w:val="0"/>
                <w:bCs w:val="0"/>
                <w:kern w:val="2"/>
                <w:sz w:val="21"/>
                <w:szCs w:val="21"/>
                <w:vertAlign w:val="baseline"/>
                <w:lang w:val="en-US" w:eastAsia="zh-CN"/>
              </w:rPr>
              <w:t>（元）</w:t>
            </w:r>
          </w:p>
        </w:tc>
        <w:tc>
          <w:tcPr>
            <w:tcW w:w="1440" w:type="dxa"/>
            <w:tcBorders>
              <w:left w:val="single" w:color="000000" w:sz="4" w:space="0"/>
              <w:bottom w:val="single" w:color="000000" w:sz="4" w:space="0"/>
            </w:tcBorders>
          </w:tcPr>
          <w:p w14:paraId="198D7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合价（元）</w:t>
            </w:r>
          </w:p>
        </w:tc>
        <w:tc>
          <w:tcPr>
            <w:tcW w:w="983" w:type="dxa"/>
            <w:tcBorders>
              <w:left w:val="single" w:color="000000" w:sz="4" w:space="0"/>
              <w:bottom w:val="single" w:color="000000" w:sz="4" w:space="0"/>
            </w:tcBorders>
          </w:tcPr>
          <w:p w14:paraId="65E788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交货期</w:t>
            </w:r>
          </w:p>
        </w:tc>
      </w:tr>
      <w:tr w14:paraId="28D31A00">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60BDBB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w:t>
            </w:r>
          </w:p>
        </w:tc>
        <w:tc>
          <w:tcPr>
            <w:tcW w:w="1338" w:type="dxa"/>
            <w:tcBorders>
              <w:top w:val="single" w:color="000000" w:sz="4" w:space="0"/>
              <w:left w:val="single" w:color="000000" w:sz="4" w:space="0"/>
              <w:bottom w:val="single" w:color="000000" w:sz="4" w:space="0"/>
              <w:right w:val="single" w:color="000000" w:sz="4" w:space="0"/>
            </w:tcBorders>
          </w:tcPr>
          <w:p w14:paraId="5E8BF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28477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045A1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21011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1D3AF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73AAB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4A0C60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6287A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4D6E1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7617850D">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64B54A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1.1</w:t>
            </w:r>
          </w:p>
        </w:tc>
        <w:tc>
          <w:tcPr>
            <w:tcW w:w="1338" w:type="dxa"/>
            <w:tcBorders>
              <w:top w:val="single" w:color="000000" w:sz="4" w:space="0"/>
              <w:left w:val="single" w:color="000000" w:sz="4" w:space="0"/>
              <w:bottom w:val="single" w:color="000000" w:sz="4" w:space="0"/>
              <w:right w:val="single" w:color="000000" w:sz="4" w:space="0"/>
            </w:tcBorders>
          </w:tcPr>
          <w:p w14:paraId="45C74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7D062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259306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38FC1D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4F35C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7485E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1B996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145E6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1FF72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2B0344F0">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3AD9A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1.2</w:t>
            </w:r>
          </w:p>
        </w:tc>
        <w:tc>
          <w:tcPr>
            <w:tcW w:w="1338" w:type="dxa"/>
            <w:tcBorders>
              <w:top w:val="single" w:color="000000" w:sz="4" w:space="0"/>
              <w:left w:val="single" w:color="000000" w:sz="4" w:space="0"/>
              <w:bottom w:val="single" w:color="000000" w:sz="4" w:space="0"/>
              <w:right w:val="single" w:color="000000" w:sz="4" w:space="0"/>
            </w:tcBorders>
          </w:tcPr>
          <w:p w14:paraId="5490F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5EE21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6ABC8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37617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596C3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306B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1BBA9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1FAB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2EDD7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14F2BB6D">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70DEC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2</w:t>
            </w:r>
          </w:p>
        </w:tc>
        <w:tc>
          <w:tcPr>
            <w:tcW w:w="1338" w:type="dxa"/>
            <w:tcBorders>
              <w:top w:val="single" w:color="000000" w:sz="4" w:space="0"/>
              <w:left w:val="single" w:color="000000" w:sz="4" w:space="0"/>
              <w:bottom w:val="single" w:color="000000" w:sz="4" w:space="0"/>
              <w:right w:val="single" w:color="000000" w:sz="4" w:space="0"/>
            </w:tcBorders>
          </w:tcPr>
          <w:p w14:paraId="76255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44917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41B79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15578C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006E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00A4F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5618D2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6B738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4EA54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22BC95A1">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06662C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2.1</w:t>
            </w:r>
          </w:p>
        </w:tc>
        <w:tc>
          <w:tcPr>
            <w:tcW w:w="1338" w:type="dxa"/>
            <w:tcBorders>
              <w:top w:val="single" w:color="000000" w:sz="4" w:space="0"/>
              <w:left w:val="single" w:color="000000" w:sz="4" w:space="0"/>
              <w:bottom w:val="single" w:color="000000" w:sz="4" w:space="0"/>
              <w:right w:val="single" w:color="000000" w:sz="4" w:space="0"/>
            </w:tcBorders>
          </w:tcPr>
          <w:p w14:paraId="051A09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793690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7CF430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5E161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6FD8ED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E31C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2546E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09393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3A3E0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730B55F6">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4AD4AB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w:t>
            </w:r>
          </w:p>
        </w:tc>
        <w:tc>
          <w:tcPr>
            <w:tcW w:w="1338" w:type="dxa"/>
            <w:tcBorders>
              <w:top w:val="single" w:color="000000" w:sz="4" w:space="0"/>
              <w:left w:val="single" w:color="000000" w:sz="4" w:space="0"/>
              <w:bottom w:val="single" w:color="000000" w:sz="4" w:space="0"/>
              <w:right w:val="single" w:color="000000" w:sz="4" w:space="0"/>
            </w:tcBorders>
          </w:tcPr>
          <w:p w14:paraId="0459A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5B72E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3CA17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06B2F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28ABB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A2162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4C2354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4432A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05BA5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5D50A821">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right w:val="single" w:color="000000" w:sz="4" w:space="0"/>
            </w:tcBorders>
          </w:tcPr>
          <w:p w14:paraId="4551D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总</w:t>
            </w:r>
            <w:r>
              <w:rPr>
                <w:rFonts w:hint="eastAsia" w:cs="宋体"/>
                <w:b w:val="0"/>
                <w:bCs w:val="0"/>
                <w:kern w:val="2"/>
                <w:sz w:val="21"/>
                <w:szCs w:val="21"/>
                <w:vertAlign w:val="baseline"/>
                <w:lang w:val="en-US" w:eastAsia="zh-CN"/>
              </w:rPr>
              <w:t>价</w:t>
            </w:r>
          </w:p>
        </w:tc>
        <w:tc>
          <w:tcPr>
            <w:tcW w:w="8573" w:type="dxa"/>
            <w:gridSpan w:val="8"/>
            <w:tcBorders>
              <w:top w:val="single" w:color="000000" w:sz="4" w:space="0"/>
              <w:left w:val="single" w:color="000000" w:sz="4" w:space="0"/>
            </w:tcBorders>
          </w:tcPr>
          <w:p w14:paraId="74767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tcBorders>
          </w:tcPr>
          <w:p w14:paraId="58FB12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bl>
    <w:p w14:paraId="3B1E934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Times New Roman" w:hAnsi="Times New Roman" w:cs="Times New Roman"/>
          <w:kern w:val="2"/>
          <w:sz w:val="21"/>
          <w:szCs w:val="21"/>
          <w:lang w:val="en-US" w:eastAsia="zh-CN"/>
        </w:rPr>
      </w:pPr>
    </w:p>
    <w:p w14:paraId="3CD22B5C">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62386225">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63A260AE">
      <w:pPr>
        <w:spacing w:line="240" w:lineRule="auto"/>
        <w:ind w:left="0" w:firstLine="420" w:firstLineChars="200"/>
        <w:jc w:val="both"/>
        <w:rPr>
          <w:rFonts w:hint="eastAsia" w:ascii="Times New Roman" w:hAnsi="Times New Roman" w:eastAsia="宋体" w:cs="Times New Roman"/>
          <w:bCs/>
          <w:kern w:val="2"/>
          <w:sz w:val="21"/>
          <w:szCs w:val="21"/>
        </w:rPr>
      </w:pPr>
    </w:p>
    <w:p w14:paraId="3D0529A0">
      <w:pPr>
        <w:spacing w:line="240" w:lineRule="auto"/>
        <w:ind w:left="0" w:firstLine="420" w:firstLineChars="200"/>
        <w:jc w:val="both"/>
        <w:rPr>
          <w:rFonts w:hint="eastAsia" w:ascii="Times New Roman" w:hAnsi="Times New Roman" w:eastAsia="宋体" w:cs="Times New Roman"/>
          <w:b/>
          <w:bCs w:val="0"/>
          <w:color w:val="FF0000"/>
          <w:kern w:val="2"/>
          <w:sz w:val="21"/>
          <w:szCs w:val="21"/>
        </w:rPr>
      </w:pPr>
      <w:r>
        <w:rPr>
          <w:rFonts w:hint="eastAsia" w:ascii="Times New Roman" w:hAnsi="Times New Roman" w:eastAsia="宋体" w:cs="Times New Roman"/>
          <w:bCs/>
          <w:kern w:val="2"/>
          <w:sz w:val="21"/>
          <w:szCs w:val="21"/>
        </w:rPr>
        <w:t>注：</w:t>
      </w:r>
      <w:r>
        <w:rPr>
          <w:rFonts w:hint="eastAsia" w:ascii="Times New Roman" w:hAnsi="Times New Roman" w:eastAsia="宋体" w:cs="Times New Roman"/>
          <w:b/>
          <w:bCs w:val="0"/>
          <w:color w:val="0000FF"/>
          <w:kern w:val="2"/>
          <w:sz w:val="21"/>
          <w:szCs w:val="21"/>
        </w:rPr>
        <w:t>1、</w:t>
      </w:r>
      <w:r>
        <w:rPr>
          <w:rFonts w:hint="eastAsia" w:ascii="Times New Roman" w:hAnsi="Times New Roman" w:cs="Times New Roman"/>
          <w:b/>
          <w:bCs w:val="0"/>
          <w:color w:val="0000FF"/>
          <w:kern w:val="2"/>
          <w:sz w:val="21"/>
          <w:szCs w:val="21"/>
          <w:lang w:val="en-US" w:eastAsia="zh-CN"/>
        </w:rPr>
        <w:t>供应商响应产品的配置清单响应方案</w:t>
      </w:r>
      <w:r>
        <w:rPr>
          <w:rFonts w:hint="eastAsia" w:ascii="Times New Roman" w:hAnsi="Times New Roman" w:cs="Times New Roman"/>
          <w:b/>
          <w:bCs w:val="0"/>
          <w:color w:val="FF0000"/>
          <w:kern w:val="2"/>
          <w:sz w:val="21"/>
          <w:szCs w:val="21"/>
          <w:lang w:val="en-US" w:eastAsia="zh-CN"/>
        </w:rPr>
        <w:t>应不低于</w:t>
      </w:r>
      <w:r>
        <w:rPr>
          <w:rFonts w:hint="eastAsia" w:ascii="Times New Roman" w:hAnsi="Times New Roman" w:cs="Times New Roman"/>
          <w:b/>
          <w:bCs w:val="0"/>
          <w:color w:val="0000FF"/>
          <w:kern w:val="2"/>
          <w:sz w:val="21"/>
          <w:szCs w:val="21"/>
          <w:lang w:val="en-US" w:eastAsia="zh-CN"/>
        </w:rPr>
        <w:t>采购文件第二章《</w:t>
      </w:r>
      <w:r>
        <w:rPr>
          <w:rFonts w:hint="eastAsia" w:ascii="Times New Roman" w:hAnsi="Times New Roman" w:eastAsia="宋体" w:cs="Times New Roman"/>
          <w:b/>
          <w:bCs w:val="0"/>
          <w:color w:val="0000FF"/>
          <w:kern w:val="2"/>
          <w:sz w:val="21"/>
          <w:szCs w:val="21"/>
        </w:rPr>
        <w:t>项目需求</w:t>
      </w:r>
      <w:r>
        <w:rPr>
          <w:rFonts w:hint="eastAsia" w:ascii="Times New Roman" w:hAnsi="Times New Roman" w:cs="Times New Roman"/>
          <w:b/>
          <w:bCs w:val="0"/>
          <w:color w:val="0000FF"/>
          <w:kern w:val="2"/>
          <w:sz w:val="21"/>
          <w:szCs w:val="21"/>
          <w:lang w:val="en-US" w:eastAsia="zh-CN"/>
        </w:rPr>
        <w:t>》</w:t>
      </w:r>
      <w:r>
        <w:rPr>
          <w:rFonts w:hint="eastAsia" w:ascii="Times New Roman" w:hAnsi="Times New Roman" w:eastAsia="宋体" w:cs="Times New Roman"/>
          <w:b/>
          <w:bCs w:val="0"/>
          <w:color w:val="0000FF"/>
          <w:kern w:val="2"/>
          <w:sz w:val="21"/>
          <w:szCs w:val="21"/>
        </w:rPr>
        <w:t xml:space="preserve"> </w:t>
      </w:r>
      <w:r>
        <w:rPr>
          <w:rFonts w:hint="eastAsia" w:ascii="Times New Roman" w:hAnsi="Times New Roman" w:cs="Times New Roman"/>
          <w:b/>
          <w:bCs w:val="0"/>
          <w:color w:val="0000FF"/>
          <w:kern w:val="2"/>
          <w:sz w:val="21"/>
          <w:szCs w:val="21"/>
          <w:lang w:val="en-US" w:eastAsia="zh-CN"/>
        </w:rPr>
        <w:t>中“配置清单”</w:t>
      </w:r>
      <w:r>
        <w:rPr>
          <w:rFonts w:hint="eastAsia" w:ascii="Times New Roman" w:hAnsi="Times New Roman" w:eastAsia="宋体" w:cs="Times New Roman"/>
          <w:b/>
          <w:bCs w:val="0"/>
          <w:color w:val="0000FF"/>
          <w:kern w:val="2"/>
          <w:sz w:val="21"/>
          <w:szCs w:val="21"/>
        </w:rPr>
        <w:t>的货物</w:t>
      </w:r>
      <w:r>
        <w:rPr>
          <w:rFonts w:hint="eastAsia" w:ascii="Times New Roman" w:hAnsi="Times New Roman" w:cs="Times New Roman"/>
          <w:b/>
          <w:bCs w:val="0"/>
          <w:color w:val="0000FF"/>
          <w:kern w:val="2"/>
          <w:sz w:val="21"/>
          <w:szCs w:val="21"/>
          <w:lang w:val="en-US" w:eastAsia="zh-CN"/>
        </w:rPr>
        <w:t>及</w:t>
      </w:r>
      <w:r>
        <w:rPr>
          <w:rFonts w:hint="eastAsia" w:ascii="Times New Roman" w:hAnsi="Times New Roman" w:eastAsia="宋体" w:cs="Times New Roman"/>
          <w:b/>
          <w:bCs w:val="0"/>
          <w:color w:val="0000FF"/>
          <w:kern w:val="2"/>
          <w:sz w:val="21"/>
          <w:szCs w:val="21"/>
        </w:rPr>
        <w:t>数量</w:t>
      </w:r>
      <w:r>
        <w:rPr>
          <w:rFonts w:hint="eastAsia" w:ascii="Times New Roman" w:hAnsi="Times New Roman" w:cs="Times New Roman"/>
          <w:b/>
          <w:bCs w:val="0"/>
          <w:color w:val="0000FF"/>
          <w:kern w:val="2"/>
          <w:sz w:val="21"/>
          <w:szCs w:val="21"/>
          <w:lang w:val="en-US" w:eastAsia="zh-CN"/>
        </w:rPr>
        <w:t>要求。供应商</w:t>
      </w:r>
      <w:r>
        <w:rPr>
          <w:rFonts w:hint="eastAsia" w:ascii="Times New Roman" w:hAnsi="Times New Roman" w:cs="Times New Roman"/>
          <w:b/>
          <w:bCs w:val="0"/>
          <w:color w:val="FF0000"/>
          <w:kern w:val="2"/>
          <w:sz w:val="21"/>
          <w:szCs w:val="21"/>
          <w:lang w:val="en-US" w:eastAsia="zh-CN"/>
        </w:rPr>
        <w:t>按照实际响应产品货物清单填写</w:t>
      </w:r>
      <w:r>
        <w:rPr>
          <w:rFonts w:hint="eastAsia" w:ascii="Times New Roman" w:hAnsi="Times New Roman" w:cs="Times New Roman"/>
          <w:b/>
          <w:bCs w:val="0"/>
          <w:color w:val="0000FF"/>
          <w:kern w:val="2"/>
          <w:sz w:val="21"/>
          <w:szCs w:val="21"/>
          <w:lang w:val="en-US" w:eastAsia="zh-CN"/>
        </w:rPr>
        <w:t>，并根据现场议价结果作为最终货物配置清单，</w:t>
      </w:r>
      <w:r>
        <w:rPr>
          <w:rFonts w:hint="eastAsia" w:ascii="Times New Roman" w:hAnsi="Times New Roman" w:cs="Times New Roman"/>
          <w:b/>
          <w:bCs w:val="0"/>
          <w:color w:val="FF0000"/>
          <w:kern w:val="2"/>
          <w:sz w:val="21"/>
          <w:szCs w:val="21"/>
          <w:lang w:val="en-US" w:eastAsia="zh-CN"/>
        </w:rPr>
        <w:t>本项将作为评分项的重要依据</w:t>
      </w:r>
      <w:r>
        <w:rPr>
          <w:rFonts w:hint="eastAsia" w:ascii="Times New Roman" w:hAnsi="Times New Roman" w:eastAsia="宋体" w:cs="Times New Roman"/>
          <w:b/>
          <w:bCs w:val="0"/>
          <w:color w:val="FF0000"/>
          <w:kern w:val="2"/>
          <w:sz w:val="21"/>
          <w:szCs w:val="21"/>
        </w:rPr>
        <w:t>。</w:t>
      </w:r>
    </w:p>
    <w:p w14:paraId="7AC1BC7B">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2、供应商应按</w:t>
      </w:r>
      <w:r>
        <w:rPr>
          <w:rFonts w:hint="eastAsia" w:ascii="Times New Roman" w:hAnsi="Times New Roman" w:cs="Times New Roman"/>
          <w:bCs/>
          <w:kern w:val="2"/>
          <w:sz w:val="21"/>
          <w:szCs w:val="21"/>
          <w:lang w:eastAsia="zh-CN"/>
        </w:rPr>
        <w:t>采购文件</w:t>
      </w:r>
      <w:r>
        <w:rPr>
          <w:rFonts w:hint="eastAsia" w:ascii="Times New Roman" w:hAnsi="Times New Roman" w:eastAsia="宋体" w:cs="Times New Roman"/>
          <w:bCs/>
          <w:kern w:val="2"/>
          <w:sz w:val="21"/>
          <w:szCs w:val="21"/>
        </w:rPr>
        <w:t>规定的货币填写。</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总价应为以上各分项价格之和，《</w:t>
      </w:r>
      <w:r>
        <w:rPr>
          <w:rFonts w:hint="eastAsia" w:ascii="Times New Roman" w:hAnsi="Times New Roman" w:cs="Times New Roman"/>
          <w:bCs/>
          <w:kern w:val="2"/>
          <w:sz w:val="21"/>
          <w:szCs w:val="21"/>
          <w:lang w:val="en-US" w:eastAsia="zh-CN"/>
        </w:rPr>
        <w:t>报价</w:t>
      </w:r>
      <w:r>
        <w:rPr>
          <w:rFonts w:hint="eastAsia" w:ascii="Times New Roman" w:hAnsi="Times New Roman" w:eastAsia="宋体" w:cs="Times New Roman"/>
          <w:bCs/>
          <w:kern w:val="2"/>
          <w:sz w:val="21"/>
          <w:szCs w:val="21"/>
        </w:rPr>
        <w:t>一览表》的</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总价应与《货物配置清单报价表》的</w:t>
      </w:r>
      <w:r>
        <w:rPr>
          <w:rFonts w:hint="eastAsia" w:ascii="Times New Roman" w:hAnsi="Times New Roman" w:cs="Times New Roman"/>
          <w:bCs/>
          <w:kern w:val="2"/>
          <w:sz w:val="21"/>
          <w:szCs w:val="21"/>
          <w:lang w:val="en-US" w:eastAsia="zh-CN"/>
        </w:rPr>
        <w:t>总计</w:t>
      </w:r>
      <w:r>
        <w:rPr>
          <w:rFonts w:hint="eastAsia" w:ascii="Times New Roman" w:hAnsi="Times New Roman" w:eastAsia="宋体" w:cs="Times New Roman"/>
          <w:bCs/>
          <w:kern w:val="2"/>
          <w:sz w:val="21"/>
          <w:szCs w:val="21"/>
        </w:rPr>
        <w:t>一致，如填写不一致，以《</w:t>
      </w:r>
      <w:r>
        <w:rPr>
          <w:rFonts w:hint="eastAsia" w:ascii="Times New Roman" w:hAnsi="Times New Roman" w:cs="Times New Roman"/>
          <w:bCs/>
          <w:kern w:val="2"/>
          <w:sz w:val="21"/>
          <w:szCs w:val="21"/>
          <w:lang w:val="en-US" w:eastAsia="zh-CN"/>
        </w:rPr>
        <w:t>报价</w:t>
      </w:r>
      <w:r>
        <w:rPr>
          <w:rFonts w:hint="eastAsia" w:ascii="Times New Roman" w:hAnsi="Times New Roman" w:eastAsia="宋体" w:cs="Times New Roman"/>
          <w:bCs/>
          <w:kern w:val="2"/>
          <w:sz w:val="21"/>
          <w:szCs w:val="21"/>
        </w:rPr>
        <w:t>一览表》填写的为准。</w:t>
      </w:r>
    </w:p>
    <w:p w14:paraId="7A036803">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3、“产地”是指该产品的实际生产加工地，而非品牌总公司所在地。</w:t>
      </w:r>
    </w:p>
    <w:p w14:paraId="0C540874">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4、若供应商所投产品属于定制类的非量产货物或无具体品牌型号的货物，可以不填写品牌、型号等信息，但应当标注</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产品为定制产品。</w:t>
      </w:r>
      <w:r>
        <w:rPr>
          <w:rFonts w:hint="eastAsia" w:ascii="Times New Roman" w:hAnsi="Times New Roman" w:cs="Times New Roman"/>
          <w:bCs/>
          <w:kern w:val="2"/>
          <w:sz w:val="21"/>
          <w:szCs w:val="21"/>
          <w:lang w:eastAsia="zh-CN"/>
        </w:rPr>
        <w:t>采购文件</w:t>
      </w:r>
      <w:r>
        <w:rPr>
          <w:rFonts w:hint="eastAsia" w:ascii="Times New Roman" w:hAnsi="Times New Roman" w:eastAsia="宋体" w:cs="Times New Roman"/>
          <w:bCs/>
          <w:kern w:val="2"/>
          <w:sz w:val="21"/>
          <w:szCs w:val="21"/>
        </w:rPr>
        <w:t>中已要求提供核心产品的，供应商必须明确所投核心产品的品牌。</w:t>
      </w:r>
    </w:p>
    <w:p w14:paraId="4AAB5BCF">
      <w:pPr>
        <w:spacing w:line="240" w:lineRule="auto"/>
        <w:ind w:left="0" w:firstLine="420" w:firstLineChars="200"/>
        <w:jc w:val="both"/>
        <w:rPr>
          <w:rFonts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5、本表格仅为指导性范本，供应商应根据项目具体情况对各分项内容进行调整提供详细分项报价。</w:t>
      </w:r>
    </w:p>
    <w:p w14:paraId="7BC3157F">
      <w:pPr>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br w:type="page"/>
      </w:r>
    </w:p>
    <w:p w14:paraId="38EE1A77">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零配件、易损件、消耗品和延续保修合同报价明细清单</w:t>
      </w:r>
    </w:p>
    <w:p w14:paraId="7C0723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kern w:val="2"/>
          <w:sz w:val="24"/>
          <w:lang w:val="en-US" w:eastAsia="zh-CN"/>
        </w:rPr>
      </w:pPr>
      <w:r>
        <w:rPr>
          <w:rFonts w:hint="eastAsia" w:ascii="Times New Roman" w:hAnsi="Times New Roman" w:cs="Times New Roman"/>
          <w:b w:val="0"/>
          <w:bCs/>
          <w:kern w:val="2"/>
          <w:sz w:val="24"/>
          <w:lang w:val="en-US" w:eastAsia="zh-CN"/>
        </w:rPr>
        <w:t>（该部分报价不包括在响应总价内）</w:t>
      </w:r>
    </w:p>
    <w:tbl>
      <w:tblPr>
        <w:tblStyle w:val="23"/>
        <w:tblW w:w="909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136"/>
        <w:gridCol w:w="1843"/>
        <w:gridCol w:w="1417"/>
        <w:gridCol w:w="1134"/>
        <w:gridCol w:w="1474"/>
        <w:gridCol w:w="1266"/>
      </w:tblGrid>
      <w:tr w14:paraId="7271E9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70003038">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r>
              <w:rPr>
                <w:rFonts w:hint="default" w:ascii="Times New Roman" w:hAnsi="Times New Roman" w:eastAsia="宋体"/>
                <w:snapToGrid w:val="0"/>
                <w:color w:val="000000"/>
                <w:kern w:val="0"/>
                <w:sz w:val="21"/>
              </w:rPr>
              <w:t>序号</w:t>
            </w:r>
          </w:p>
        </w:tc>
        <w:tc>
          <w:tcPr>
            <w:tcW w:w="1136" w:type="dxa"/>
            <w:vAlign w:val="center"/>
          </w:tcPr>
          <w:p w14:paraId="12262071">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snapToGrid w:val="0"/>
                <w:kern w:val="0"/>
                <w:sz w:val="21"/>
              </w:rPr>
              <w:t>货物</w:t>
            </w:r>
            <w:r>
              <w:rPr>
                <w:rFonts w:hint="default" w:ascii="Times New Roman" w:hAnsi="Times New Roman" w:eastAsia="宋体"/>
                <w:snapToGrid w:val="0"/>
                <w:kern w:val="0"/>
                <w:sz w:val="21"/>
              </w:rPr>
              <w:t>名称</w:t>
            </w:r>
          </w:p>
        </w:tc>
        <w:tc>
          <w:tcPr>
            <w:tcW w:w="1843" w:type="dxa"/>
            <w:vAlign w:val="center"/>
          </w:tcPr>
          <w:p w14:paraId="314569D3">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kern w:val="2"/>
                <w:sz w:val="21"/>
                <w:szCs w:val="21"/>
              </w:rPr>
              <w:t>规格/型号</w:t>
            </w:r>
          </w:p>
        </w:tc>
        <w:tc>
          <w:tcPr>
            <w:tcW w:w="1417" w:type="dxa"/>
            <w:vAlign w:val="center"/>
          </w:tcPr>
          <w:p w14:paraId="6CE60FD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default" w:ascii="Times New Roman" w:hAnsi="Times New Roman" w:eastAsia="宋体"/>
                <w:snapToGrid w:val="0"/>
                <w:kern w:val="0"/>
                <w:sz w:val="21"/>
              </w:rPr>
              <w:t>制造厂商</w:t>
            </w:r>
          </w:p>
        </w:tc>
        <w:tc>
          <w:tcPr>
            <w:tcW w:w="1134" w:type="dxa"/>
            <w:vAlign w:val="center"/>
          </w:tcPr>
          <w:p w14:paraId="1DA69B96">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snapToGrid w:val="0"/>
                <w:kern w:val="0"/>
                <w:sz w:val="21"/>
              </w:rPr>
              <w:t>产地</w:t>
            </w:r>
          </w:p>
        </w:tc>
        <w:tc>
          <w:tcPr>
            <w:tcW w:w="1474" w:type="dxa"/>
            <w:vAlign w:val="center"/>
          </w:tcPr>
          <w:p w14:paraId="2C732776">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单价(元)</w:t>
            </w:r>
          </w:p>
        </w:tc>
        <w:tc>
          <w:tcPr>
            <w:tcW w:w="1266" w:type="dxa"/>
            <w:vAlign w:val="center"/>
          </w:tcPr>
          <w:p w14:paraId="27948D82">
            <w:pPr>
              <w:keepNext w:val="0"/>
              <w:keepLines w:val="0"/>
              <w:suppressLineNumbers w:val="0"/>
              <w:spacing w:before="0" w:beforeAutospacing="0" w:after="0" w:afterAutospacing="0" w:line="240" w:lineRule="auto"/>
              <w:ind w:left="0" w:right="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备注</w:t>
            </w:r>
          </w:p>
        </w:tc>
      </w:tr>
      <w:tr w14:paraId="76A73D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2BEFEE92">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eastAsia="zh-CN"/>
              </w:rPr>
            </w:pPr>
            <w:r>
              <w:rPr>
                <w:rFonts w:hint="eastAsia" w:ascii="Times New Roman" w:hAnsi="Times New Roman" w:eastAsia="宋体"/>
                <w:snapToGrid w:val="0"/>
                <w:color w:val="000000"/>
                <w:kern w:val="0"/>
                <w:sz w:val="21"/>
                <w:lang w:val="en-US" w:eastAsia="zh-CN"/>
              </w:rPr>
              <w:t>示例</w:t>
            </w:r>
          </w:p>
        </w:tc>
        <w:tc>
          <w:tcPr>
            <w:tcW w:w="1136" w:type="dxa"/>
            <w:vAlign w:val="center"/>
          </w:tcPr>
          <w:p w14:paraId="2F358CF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snapToGrid w:val="0"/>
                <w:color w:val="000000"/>
                <w:kern w:val="0"/>
                <w:sz w:val="21"/>
                <w:lang w:val="en-US" w:eastAsia="zh-CN"/>
              </w:rPr>
              <w:t>XX</w:t>
            </w:r>
          </w:p>
        </w:tc>
        <w:tc>
          <w:tcPr>
            <w:tcW w:w="1843" w:type="dxa"/>
            <w:vAlign w:val="center"/>
          </w:tcPr>
          <w:p w14:paraId="3407BC2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A</w:t>
            </w:r>
          </w:p>
        </w:tc>
        <w:tc>
          <w:tcPr>
            <w:tcW w:w="1417" w:type="dxa"/>
            <w:vAlign w:val="center"/>
          </w:tcPr>
          <w:p w14:paraId="12F1D48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XX公司</w:t>
            </w:r>
          </w:p>
        </w:tc>
        <w:tc>
          <w:tcPr>
            <w:tcW w:w="1134" w:type="dxa"/>
            <w:vAlign w:val="center"/>
          </w:tcPr>
          <w:p w14:paraId="6BBF4DDD">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深圳</w:t>
            </w:r>
          </w:p>
        </w:tc>
        <w:tc>
          <w:tcPr>
            <w:tcW w:w="1474" w:type="dxa"/>
          </w:tcPr>
          <w:p w14:paraId="028FD33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100元</w:t>
            </w:r>
          </w:p>
        </w:tc>
        <w:tc>
          <w:tcPr>
            <w:tcW w:w="1266" w:type="dxa"/>
          </w:tcPr>
          <w:p w14:paraId="3716F510">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易损件</w:t>
            </w:r>
          </w:p>
        </w:tc>
      </w:tr>
      <w:tr w14:paraId="295A85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631819AD">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1</w:t>
            </w:r>
          </w:p>
        </w:tc>
        <w:tc>
          <w:tcPr>
            <w:tcW w:w="1136" w:type="dxa"/>
            <w:vAlign w:val="center"/>
          </w:tcPr>
          <w:p w14:paraId="1F6300F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843" w:type="dxa"/>
            <w:vAlign w:val="center"/>
          </w:tcPr>
          <w:p w14:paraId="3A65F53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17" w:type="dxa"/>
            <w:vAlign w:val="center"/>
          </w:tcPr>
          <w:p w14:paraId="60D25EFE">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134" w:type="dxa"/>
            <w:vAlign w:val="center"/>
          </w:tcPr>
          <w:p w14:paraId="05A9947A">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74" w:type="dxa"/>
          </w:tcPr>
          <w:p w14:paraId="7E083F2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266" w:type="dxa"/>
          </w:tcPr>
          <w:p w14:paraId="51AB2A8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r>
      <w:tr w14:paraId="4DF9D9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6807FBC3">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r>
              <w:rPr>
                <w:rFonts w:hint="eastAsia" w:ascii="Times New Roman" w:hAnsi="Times New Roman" w:eastAsia="宋体"/>
                <w:snapToGrid w:val="0"/>
                <w:color w:val="000000"/>
                <w:kern w:val="0"/>
                <w:sz w:val="21"/>
              </w:rPr>
              <w:t>...</w:t>
            </w:r>
          </w:p>
        </w:tc>
        <w:tc>
          <w:tcPr>
            <w:tcW w:w="1136" w:type="dxa"/>
            <w:vAlign w:val="center"/>
          </w:tcPr>
          <w:p w14:paraId="068ED6D5">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843" w:type="dxa"/>
            <w:vAlign w:val="center"/>
          </w:tcPr>
          <w:p w14:paraId="0B87A86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17" w:type="dxa"/>
            <w:vAlign w:val="center"/>
          </w:tcPr>
          <w:p w14:paraId="4B9CF7EF">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134" w:type="dxa"/>
            <w:vAlign w:val="center"/>
          </w:tcPr>
          <w:p w14:paraId="30490FA9">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74" w:type="dxa"/>
          </w:tcPr>
          <w:p w14:paraId="477593C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266" w:type="dxa"/>
          </w:tcPr>
          <w:p w14:paraId="5F50C47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r>
    </w:tbl>
    <w:p w14:paraId="2518398F">
      <w:pPr>
        <w:spacing w:line="240" w:lineRule="auto"/>
        <w:ind w:left="0"/>
        <w:jc w:val="both"/>
        <w:rPr>
          <w:rFonts w:hint="eastAsia" w:asciiTheme="minorEastAsia" w:hAnsiTheme="minorEastAsia" w:eastAsiaTheme="minorEastAsia"/>
          <w:b/>
          <w:snapToGrid w:val="0"/>
          <w:color w:val="000000"/>
          <w:kern w:val="0"/>
        </w:rPr>
      </w:pPr>
    </w:p>
    <w:tbl>
      <w:tblPr>
        <w:tblStyle w:val="23"/>
        <w:tblW w:w="907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1"/>
        <w:gridCol w:w="2543"/>
        <w:gridCol w:w="2797"/>
        <w:gridCol w:w="2693"/>
      </w:tblGrid>
      <w:tr w14:paraId="5B057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1361B570">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序号</w:t>
            </w:r>
          </w:p>
        </w:tc>
        <w:tc>
          <w:tcPr>
            <w:tcW w:w="2543" w:type="dxa"/>
          </w:tcPr>
          <w:p w14:paraId="65E26DC6">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服务名称</w:t>
            </w:r>
          </w:p>
        </w:tc>
        <w:tc>
          <w:tcPr>
            <w:tcW w:w="2797" w:type="dxa"/>
          </w:tcPr>
          <w:p w14:paraId="451BD82D">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服务内容</w:t>
            </w:r>
          </w:p>
        </w:tc>
        <w:tc>
          <w:tcPr>
            <w:tcW w:w="2693" w:type="dxa"/>
          </w:tcPr>
          <w:p w14:paraId="16AE465F">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价格（元）</w:t>
            </w:r>
          </w:p>
        </w:tc>
      </w:tr>
      <w:tr w14:paraId="766766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22871762">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1</w:t>
            </w:r>
          </w:p>
        </w:tc>
        <w:tc>
          <w:tcPr>
            <w:tcW w:w="2543" w:type="dxa"/>
          </w:tcPr>
          <w:p w14:paraId="2E00FFE0">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延续保修合同</w:t>
            </w:r>
          </w:p>
        </w:tc>
        <w:tc>
          <w:tcPr>
            <w:tcW w:w="2797" w:type="dxa"/>
          </w:tcPr>
          <w:p w14:paraId="0AE4D592">
            <w:pPr>
              <w:keepNext w:val="0"/>
              <w:keepLines w:val="0"/>
              <w:suppressLineNumbers w:val="0"/>
              <w:spacing w:before="0" w:beforeAutospacing="0" w:after="0" w:afterAutospacing="0" w:line="240" w:lineRule="auto"/>
              <w:ind w:left="0" w:right="0"/>
              <w:jc w:val="center"/>
              <w:rPr>
                <w:rFonts w:hint="default" w:ascii="Times New Roman" w:hAnsi="宋体" w:eastAsia="宋体"/>
                <w:bCs/>
                <w:kern w:val="2"/>
                <w:sz w:val="21"/>
                <w:szCs w:val="21"/>
              </w:rPr>
            </w:pPr>
            <w:r>
              <w:rPr>
                <w:rFonts w:hint="eastAsia" w:ascii="Times New Roman" w:hAnsi="宋体" w:eastAsia="宋体"/>
                <w:bCs/>
                <w:kern w:val="2"/>
                <w:sz w:val="21"/>
                <w:szCs w:val="21"/>
              </w:rPr>
              <w:t>年度保修</w:t>
            </w:r>
          </w:p>
        </w:tc>
        <w:tc>
          <w:tcPr>
            <w:tcW w:w="2693" w:type="dxa"/>
          </w:tcPr>
          <w:p w14:paraId="44A3D5D8">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r w14:paraId="0C538D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6123CBBB">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r>
              <w:rPr>
                <w:rFonts w:hint="default" w:ascii="Times New Roman" w:hAnsi="Times New Roman" w:eastAsia="宋体"/>
                <w:kern w:val="2"/>
                <w:sz w:val="21"/>
                <w:szCs w:val="21"/>
              </w:rPr>
              <w:t>…</w:t>
            </w:r>
          </w:p>
        </w:tc>
        <w:tc>
          <w:tcPr>
            <w:tcW w:w="2543" w:type="dxa"/>
          </w:tcPr>
          <w:p w14:paraId="7FBAD2DF">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p>
        </w:tc>
        <w:tc>
          <w:tcPr>
            <w:tcW w:w="2797" w:type="dxa"/>
          </w:tcPr>
          <w:p w14:paraId="036D99D0">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c>
          <w:tcPr>
            <w:tcW w:w="2693" w:type="dxa"/>
          </w:tcPr>
          <w:p w14:paraId="3E608585">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r w14:paraId="0F4CB4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1CA4881D">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p>
        </w:tc>
        <w:tc>
          <w:tcPr>
            <w:tcW w:w="2543" w:type="dxa"/>
          </w:tcPr>
          <w:p w14:paraId="2F4B7C75">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p>
        </w:tc>
        <w:tc>
          <w:tcPr>
            <w:tcW w:w="2797" w:type="dxa"/>
          </w:tcPr>
          <w:p w14:paraId="62F00E59">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c>
          <w:tcPr>
            <w:tcW w:w="2693" w:type="dxa"/>
          </w:tcPr>
          <w:p w14:paraId="02AAE698">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bl>
    <w:p w14:paraId="784A166A">
      <w:pPr>
        <w:spacing w:line="240" w:lineRule="auto"/>
        <w:ind w:left="0"/>
        <w:jc w:val="both"/>
        <w:rPr>
          <w:rFonts w:hint="eastAsia" w:asciiTheme="minorEastAsia" w:hAnsiTheme="minorEastAsia" w:eastAsiaTheme="minorEastAsia"/>
          <w:b/>
          <w:snapToGrid w:val="0"/>
          <w:color w:val="000000"/>
          <w:kern w:val="0"/>
          <w:lang w:val="en-US" w:eastAsia="zh-CN"/>
        </w:rPr>
      </w:pPr>
    </w:p>
    <w:p w14:paraId="5A1CDAC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02AE29DE">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2AB98200">
      <w:pPr>
        <w:spacing w:line="240" w:lineRule="auto"/>
        <w:ind w:left="0"/>
        <w:jc w:val="both"/>
        <w:rPr>
          <w:rFonts w:hint="eastAsia" w:ascii="宋体" w:hAnsi="宋体" w:eastAsia="宋体" w:cs="宋体"/>
          <w:b w:val="0"/>
          <w:bCs/>
          <w:snapToGrid w:val="0"/>
          <w:color w:val="000000"/>
          <w:kern w:val="0"/>
          <w:sz w:val="21"/>
          <w:szCs w:val="21"/>
        </w:rPr>
      </w:pPr>
    </w:p>
    <w:p w14:paraId="1F5CAC60">
      <w:pPr>
        <w:spacing w:line="240" w:lineRule="auto"/>
        <w:ind w:left="0"/>
        <w:jc w:val="both"/>
        <w:rPr>
          <w:rFonts w:hint="eastAsia" w:ascii="宋体" w:hAnsi="宋体" w:eastAsia="宋体" w:cs="宋体"/>
          <w:b w:val="0"/>
          <w:bCs/>
          <w:snapToGrid w:val="0"/>
          <w:color w:val="000000"/>
          <w:kern w:val="0"/>
          <w:sz w:val="21"/>
          <w:szCs w:val="21"/>
          <w:lang w:val="en-US" w:eastAsia="zh-CN"/>
        </w:rPr>
      </w:pPr>
      <w:r>
        <w:rPr>
          <w:rFonts w:hint="eastAsia" w:ascii="宋体" w:hAnsi="宋体" w:eastAsia="宋体" w:cs="宋体"/>
          <w:b w:val="0"/>
          <w:bCs/>
          <w:snapToGrid w:val="0"/>
          <w:color w:val="000000"/>
          <w:kern w:val="0"/>
          <w:sz w:val="21"/>
          <w:szCs w:val="21"/>
        </w:rPr>
        <w:t>注：</w:t>
      </w:r>
      <w:r>
        <w:rPr>
          <w:rFonts w:hint="eastAsia" w:ascii="宋体" w:hAnsi="宋体" w:eastAsia="宋体" w:cs="宋体"/>
          <w:b w:val="0"/>
          <w:bCs/>
          <w:snapToGrid w:val="0"/>
          <w:color w:val="000000"/>
          <w:kern w:val="0"/>
          <w:sz w:val="21"/>
          <w:szCs w:val="21"/>
          <w:lang w:val="en-US" w:eastAsia="zh-CN"/>
        </w:rPr>
        <w:t>该报价目录需列明所投设备涉及的所有零配件、易损件、消耗品及延保价格。</w:t>
      </w:r>
    </w:p>
    <w:p w14:paraId="18A0AE0B">
      <w:pPr>
        <w:spacing w:line="240" w:lineRule="auto"/>
        <w:ind w:left="0"/>
        <w:jc w:val="both"/>
        <w:rPr>
          <w:rFonts w:hint="eastAsia" w:asciiTheme="minorEastAsia" w:hAnsiTheme="minorEastAsia" w:eastAsiaTheme="minorEastAsia"/>
          <w:b/>
          <w:snapToGrid w:val="0"/>
          <w:color w:val="000000"/>
          <w:kern w:val="0"/>
          <w:lang w:val="en-US" w:eastAsia="zh-CN"/>
        </w:rPr>
      </w:pPr>
    </w:p>
    <w:p w14:paraId="483D323C">
      <w:pPr>
        <w:spacing w:line="240" w:lineRule="auto"/>
        <w:ind w:left="0"/>
        <w:jc w:val="both"/>
        <w:rPr>
          <w:rFonts w:ascii="Times New Roman" w:hAnsi="Times New Roman" w:eastAsia="宋体" w:cs="Times New Roman"/>
          <w:b/>
          <w:bCs/>
          <w:kern w:val="2"/>
          <w:sz w:val="24"/>
        </w:rPr>
      </w:pPr>
    </w:p>
    <w:p w14:paraId="675CFA77">
      <w:pPr>
        <w:spacing w:line="240" w:lineRule="auto"/>
        <w:ind w:left="0"/>
        <w:jc w:val="both"/>
        <w:rPr>
          <w:rFonts w:ascii="Times New Roman" w:hAnsi="Times New Roman" w:eastAsia="宋体" w:cs="Times New Roman"/>
          <w:b/>
          <w:bCs/>
          <w:kern w:val="2"/>
          <w:sz w:val="24"/>
        </w:rPr>
      </w:pPr>
    </w:p>
    <w:p w14:paraId="48BAB410">
      <w:pPr>
        <w:spacing w:line="240" w:lineRule="auto"/>
        <w:ind w:left="0"/>
        <w:jc w:val="both"/>
        <w:rPr>
          <w:rFonts w:ascii="Times New Roman" w:hAnsi="Times New Roman" w:eastAsia="宋体" w:cs="Times New Roman"/>
          <w:b/>
          <w:bCs/>
          <w:kern w:val="2"/>
          <w:sz w:val="24"/>
        </w:rPr>
      </w:pPr>
    </w:p>
    <w:p w14:paraId="2E112C9D">
      <w:pPr>
        <w:rPr>
          <w:rFonts w:hint="eastAsia"/>
          <w:lang w:val="en-US" w:eastAsia="zh-CN"/>
        </w:rPr>
      </w:pPr>
      <w:r>
        <w:rPr>
          <w:rFonts w:hint="eastAsia" w:ascii="Times New Roman" w:hAnsi="Times New Roman" w:cs="Times New Roman"/>
          <w:b/>
          <w:kern w:val="2"/>
          <w:sz w:val="24"/>
          <w:lang w:val="en-US" w:eastAsia="zh-CN"/>
        </w:rPr>
        <w:br w:type="page"/>
      </w:r>
    </w:p>
    <w:p w14:paraId="797F6DC0">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lang w:val="en-US" w:eastAsia="zh-CN"/>
        </w:rPr>
      </w:pPr>
      <w:r>
        <w:rPr>
          <w:rFonts w:hint="eastAsia" w:ascii="Times New Roman" w:hAnsi="Times New Roman" w:cs="Times New Roman"/>
          <w:b/>
          <w:kern w:val="2"/>
          <w:sz w:val="24"/>
          <w:lang w:val="en-US" w:eastAsia="zh-CN"/>
        </w:rPr>
        <w:t>配套耗材报价清单（如有配套耗材请填写下表）</w:t>
      </w:r>
    </w:p>
    <w:tbl>
      <w:tblPr>
        <w:tblStyle w:val="23"/>
        <w:tblW w:w="1072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136"/>
        <w:gridCol w:w="1292"/>
        <w:gridCol w:w="896"/>
        <w:gridCol w:w="837"/>
        <w:gridCol w:w="859"/>
        <w:gridCol w:w="902"/>
        <w:gridCol w:w="751"/>
        <w:gridCol w:w="723"/>
        <w:gridCol w:w="781"/>
        <w:gridCol w:w="1032"/>
        <w:gridCol w:w="847"/>
      </w:tblGrid>
      <w:tr w14:paraId="54ABD3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63A906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序号</w:t>
            </w:r>
          </w:p>
        </w:tc>
        <w:tc>
          <w:tcPr>
            <w:tcW w:w="1136" w:type="dxa"/>
            <w:vAlign w:val="center"/>
          </w:tcPr>
          <w:p w14:paraId="479F67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耗材名称</w:t>
            </w:r>
          </w:p>
        </w:tc>
        <w:tc>
          <w:tcPr>
            <w:tcW w:w="1292" w:type="dxa"/>
            <w:vAlign w:val="center"/>
          </w:tcPr>
          <w:p w14:paraId="36188F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生产厂家</w:t>
            </w:r>
          </w:p>
        </w:tc>
        <w:tc>
          <w:tcPr>
            <w:tcW w:w="896" w:type="dxa"/>
            <w:vAlign w:val="center"/>
          </w:tcPr>
          <w:p w14:paraId="636358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产品注册证名称</w:t>
            </w:r>
          </w:p>
        </w:tc>
        <w:tc>
          <w:tcPr>
            <w:tcW w:w="837" w:type="dxa"/>
            <w:vAlign w:val="center"/>
          </w:tcPr>
          <w:p w14:paraId="1055B7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注册证号</w:t>
            </w:r>
          </w:p>
        </w:tc>
        <w:tc>
          <w:tcPr>
            <w:tcW w:w="859" w:type="dxa"/>
            <w:vAlign w:val="center"/>
          </w:tcPr>
          <w:p w14:paraId="11207E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规格型号</w:t>
            </w:r>
          </w:p>
        </w:tc>
        <w:tc>
          <w:tcPr>
            <w:tcW w:w="902" w:type="dxa"/>
            <w:vAlign w:val="center"/>
          </w:tcPr>
          <w:p w14:paraId="5DD5F3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包装规格</w:t>
            </w:r>
          </w:p>
        </w:tc>
        <w:tc>
          <w:tcPr>
            <w:tcW w:w="751" w:type="dxa"/>
            <w:vAlign w:val="center"/>
          </w:tcPr>
          <w:p w14:paraId="105B86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阳光平台</w:t>
            </w:r>
            <w:r>
              <w:rPr>
                <w:rFonts w:hint="eastAsia" w:ascii="宋体" w:hAnsi="宋体" w:eastAsia="宋体" w:cs="宋体"/>
                <w:snapToGrid w:val="0"/>
                <w:color w:val="000000"/>
                <w:kern w:val="0"/>
                <w:sz w:val="21"/>
                <w:szCs w:val="21"/>
                <w:lang w:val="en-US" w:eastAsia="zh-CN"/>
              </w:rPr>
              <w:t>代码</w:t>
            </w:r>
          </w:p>
        </w:tc>
        <w:tc>
          <w:tcPr>
            <w:tcW w:w="723" w:type="dxa"/>
            <w:vAlign w:val="center"/>
          </w:tcPr>
          <w:p w14:paraId="4030C3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阳光平台价格</w:t>
            </w:r>
          </w:p>
        </w:tc>
        <w:tc>
          <w:tcPr>
            <w:tcW w:w="781" w:type="dxa"/>
            <w:vAlign w:val="center"/>
          </w:tcPr>
          <w:p w14:paraId="33F61C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计量单位</w:t>
            </w:r>
          </w:p>
        </w:tc>
        <w:tc>
          <w:tcPr>
            <w:tcW w:w="1032" w:type="dxa"/>
            <w:vAlign w:val="center"/>
          </w:tcPr>
          <w:p w14:paraId="46666B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报价（元）</w:t>
            </w:r>
          </w:p>
        </w:tc>
        <w:tc>
          <w:tcPr>
            <w:tcW w:w="847" w:type="dxa"/>
            <w:vAlign w:val="center"/>
          </w:tcPr>
          <w:p w14:paraId="29EE07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备注</w:t>
            </w:r>
          </w:p>
        </w:tc>
      </w:tr>
      <w:tr w14:paraId="4311F6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2AB6059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示例</w:t>
            </w:r>
          </w:p>
        </w:tc>
        <w:tc>
          <w:tcPr>
            <w:tcW w:w="1136" w:type="dxa"/>
            <w:shd w:val="clear" w:color="auto" w:fill="auto"/>
            <w:vAlign w:val="center"/>
          </w:tcPr>
          <w:p w14:paraId="5FDBB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XXX</w:t>
            </w:r>
          </w:p>
        </w:tc>
        <w:tc>
          <w:tcPr>
            <w:tcW w:w="1292" w:type="dxa"/>
            <w:shd w:val="clear" w:color="auto" w:fill="auto"/>
            <w:vAlign w:val="center"/>
          </w:tcPr>
          <w:p w14:paraId="30063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XX公司</w:t>
            </w:r>
          </w:p>
        </w:tc>
        <w:tc>
          <w:tcPr>
            <w:tcW w:w="896" w:type="dxa"/>
            <w:shd w:val="clear" w:color="auto" w:fill="auto"/>
            <w:vAlign w:val="center"/>
          </w:tcPr>
          <w:p w14:paraId="06093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XXX</w:t>
            </w:r>
          </w:p>
        </w:tc>
        <w:tc>
          <w:tcPr>
            <w:tcW w:w="837" w:type="dxa"/>
            <w:shd w:val="clear" w:color="auto" w:fill="auto"/>
            <w:vAlign w:val="center"/>
          </w:tcPr>
          <w:p w14:paraId="08C5B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12345678</w:t>
            </w:r>
          </w:p>
        </w:tc>
        <w:tc>
          <w:tcPr>
            <w:tcW w:w="859" w:type="dxa"/>
            <w:shd w:val="clear" w:color="auto" w:fill="auto"/>
            <w:vAlign w:val="center"/>
          </w:tcPr>
          <w:p w14:paraId="7E76B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50ml</w:t>
            </w:r>
          </w:p>
        </w:tc>
        <w:tc>
          <w:tcPr>
            <w:tcW w:w="902" w:type="dxa"/>
            <w:shd w:val="clear" w:color="auto" w:fill="auto"/>
            <w:vAlign w:val="center"/>
          </w:tcPr>
          <w:p w14:paraId="151C8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5瓶/箱</w:t>
            </w:r>
          </w:p>
        </w:tc>
        <w:tc>
          <w:tcPr>
            <w:tcW w:w="751" w:type="dxa"/>
            <w:shd w:val="clear" w:color="auto" w:fill="auto"/>
            <w:vAlign w:val="center"/>
          </w:tcPr>
          <w:p w14:paraId="230F0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123456</w:t>
            </w:r>
          </w:p>
        </w:tc>
        <w:tc>
          <w:tcPr>
            <w:tcW w:w="723" w:type="dxa"/>
            <w:shd w:val="clear" w:color="auto" w:fill="auto"/>
            <w:vAlign w:val="center"/>
          </w:tcPr>
          <w:p w14:paraId="75062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100元/箱</w:t>
            </w:r>
          </w:p>
        </w:tc>
        <w:tc>
          <w:tcPr>
            <w:tcW w:w="781" w:type="dxa"/>
            <w:shd w:val="clear" w:color="auto" w:fill="auto"/>
            <w:vAlign w:val="center"/>
          </w:tcPr>
          <w:p w14:paraId="5F266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箱</w:t>
            </w:r>
          </w:p>
        </w:tc>
        <w:tc>
          <w:tcPr>
            <w:tcW w:w="1032" w:type="dxa"/>
            <w:shd w:val="clear" w:color="auto" w:fill="auto"/>
            <w:vAlign w:val="center"/>
          </w:tcPr>
          <w:p w14:paraId="66206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50元</w:t>
            </w:r>
          </w:p>
        </w:tc>
        <w:tc>
          <w:tcPr>
            <w:tcW w:w="847" w:type="dxa"/>
            <w:shd w:val="clear" w:color="auto" w:fill="auto"/>
            <w:vAlign w:val="center"/>
          </w:tcPr>
          <w:p w14:paraId="4D371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专用耗材</w:t>
            </w:r>
          </w:p>
        </w:tc>
      </w:tr>
      <w:tr w14:paraId="48E483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49ADA0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w:t>
            </w:r>
          </w:p>
        </w:tc>
        <w:tc>
          <w:tcPr>
            <w:tcW w:w="1136" w:type="dxa"/>
            <w:vAlign w:val="center"/>
          </w:tcPr>
          <w:p w14:paraId="30F776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292" w:type="dxa"/>
            <w:vAlign w:val="center"/>
          </w:tcPr>
          <w:p w14:paraId="07D77F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96" w:type="dxa"/>
            <w:vAlign w:val="center"/>
          </w:tcPr>
          <w:p w14:paraId="1D3DE5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37" w:type="dxa"/>
            <w:vAlign w:val="center"/>
          </w:tcPr>
          <w:p w14:paraId="1E1E02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59" w:type="dxa"/>
            <w:vAlign w:val="center"/>
          </w:tcPr>
          <w:p w14:paraId="277938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902" w:type="dxa"/>
          </w:tcPr>
          <w:p w14:paraId="44B99EC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51" w:type="dxa"/>
          </w:tcPr>
          <w:p w14:paraId="06775E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23" w:type="dxa"/>
          </w:tcPr>
          <w:p w14:paraId="051FFA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81" w:type="dxa"/>
          </w:tcPr>
          <w:p w14:paraId="2F3BA7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032" w:type="dxa"/>
          </w:tcPr>
          <w:p w14:paraId="17FF8F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47" w:type="dxa"/>
          </w:tcPr>
          <w:p w14:paraId="39A33E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r>
      <w:tr w14:paraId="242442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723830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136" w:type="dxa"/>
            <w:vAlign w:val="center"/>
          </w:tcPr>
          <w:p w14:paraId="5B4C25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292" w:type="dxa"/>
            <w:vAlign w:val="center"/>
          </w:tcPr>
          <w:p w14:paraId="4BC3AB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96" w:type="dxa"/>
            <w:vAlign w:val="center"/>
          </w:tcPr>
          <w:p w14:paraId="375E26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37" w:type="dxa"/>
            <w:vAlign w:val="center"/>
          </w:tcPr>
          <w:p w14:paraId="3BCA03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59" w:type="dxa"/>
            <w:vAlign w:val="center"/>
          </w:tcPr>
          <w:p w14:paraId="37F09F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902" w:type="dxa"/>
          </w:tcPr>
          <w:p w14:paraId="0D7674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51" w:type="dxa"/>
          </w:tcPr>
          <w:p w14:paraId="3DCE4A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23" w:type="dxa"/>
          </w:tcPr>
          <w:p w14:paraId="1215F1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81" w:type="dxa"/>
          </w:tcPr>
          <w:p w14:paraId="06BD99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032" w:type="dxa"/>
          </w:tcPr>
          <w:p w14:paraId="35746A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47" w:type="dxa"/>
          </w:tcPr>
          <w:p w14:paraId="788761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r>
    </w:tbl>
    <w:p w14:paraId="55628FF9">
      <w:pPr>
        <w:spacing w:line="240" w:lineRule="auto"/>
        <w:ind w:left="0" w:leftChars="0" w:firstLine="0" w:firstLineChars="0"/>
        <w:jc w:val="both"/>
        <w:rPr>
          <w:rFonts w:hint="eastAsia" w:ascii="Times New Roman" w:hAnsi="Times New Roman" w:eastAsia="宋体" w:cs="Times New Roman"/>
          <w:bCs/>
          <w:color w:val="FF0000"/>
          <w:kern w:val="2"/>
          <w:sz w:val="21"/>
          <w:szCs w:val="21"/>
        </w:rPr>
      </w:pPr>
    </w:p>
    <w:p w14:paraId="16F8F120">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1DC5E433">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763C3487">
      <w:pPr>
        <w:spacing w:line="240" w:lineRule="auto"/>
        <w:ind w:left="0" w:leftChars="0" w:firstLine="0" w:firstLineChars="0"/>
        <w:jc w:val="both"/>
        <w:rPr>
          <w:rFonts w:hint="eastAsia" w:ascii="Times New Roman" w:hAnsi="Times New Roman" w:eastAsia="宋体" w:cs="Times New Roman"/>
          <w:bCs/>
          <w:color w:val="FF0000"/>
          <w:kern w:val="2"/>
          <w:sz w:val="21"/>
          <w:szCs w:val="21"/>
        </w:rPr>
      </w:pPr>
    </w:p>
    <w:p w14:paraId="0521DFFB">
      <w:pPr>
        <w:spacing w:line="240" w:lineRule="auto"/>
        <w:ind w:left="0" w:leftChars="0" w:firstLine="0" w:firstLineChars="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rPr>
        <w:t>注：</w:t>
      </w:r>
      <w:r>
        <w:rPr>
          <w:rFonts w:hint="eastAsia" w:ascii="Times New Roman" w:hAnsi="Times New Roman" w:eastAsia="宋体" w:cs="Times New Roman"/>
          <w:bCs/>
          <w:color w:val="auto"/>
          <w:kern w:val="2"/>
          <w:sz w:val="21"/>
          <w:szCs w:val="21"/>
          <w:lang w:val="en-US" w:eastAsia="zh-CN"/>
        </w:rPr>
        <w:t>1、</w:t>
      </w:r>
      <w:r>
        <w:rPr>
          <w:rFonts w:hint="eastAsia" w:ascii="Times New Roman" w:hAnsi="Times New Roman" w:eastAsia="宋体" w:cs="Times New Roman"/>
          <w:bCs/>
          <w:color w:val="auto"/>
          <w:kern w:val="2"/>
          <w:sz w:val="21"/>
          <w:szCs w:val="21"/>
        </w:rPr>
        <w:t>报价目录</w:t>
      </w:r>
      <w:r>
        <w:rPr>
          <w:rFonts w:hint="eastAsia" w:ascii="Times New Roman" w:hAnsi="Times New Roman" w:eastAsia="宋体" w:cs="Times New Roman"/>
          <w:bCs/>
          <w:color w:val="auto"/>
          <w:kern w:val="2"/>
          <w:sz w:val="21"/>
          <w:szCs w:val="21"/>
          <w:lang w:val="en-US" w:eastAsia="zh-CN"/>
        </w:rPr>
        <w:t>需</w:t>
      </w:r>
      <w:r>
        <w:rPr>
          <w:rFonts w:hint="eastAsia" w:ascii="Times New Roman" w:hAnsi="Times New Roman" w:eastAsia="宋体" w:cs="Times New Roman"/>
          <w:bCs/>
          <w:color w:val="auto"/>
          <w:kern w:val="2"/>
          <w:sz w:val="21"/>
          <w:szCs w:val="21"/>
        </w:rPr>
        <w:t>列明所投设备涉及的所有耗材，并在备注列注明是专用耗材还是通用耗材。</w:t>
      </w:r>
    </w:p>
    <w:p w14:paraId="113BEE4A">
      <w:pPr>
        <w:numPr>
          <w:ilvl w:val="0"/>
          <w:numId w:val="15"/>
        </w:numPr>
        <w:spacing w:line="240" w:lineRule="auto"/>
        <w:ind w:left="0" w:firstLine="422" w:firstLineChars="20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
          <w:bCs w:val="0"/>
          <w:color w:val="FF0000"/>
          <w:kern w:val="2"/>
          <w:sz w:val="21"/>
          <w:szCs w:val="21"/>
          <w:lang w:val="en-US" w:eastAsia="zh-CN"/>
        </w:rPr>
        <w:t>医用耗材需在深圳市医用耗材阳光交易和监管平台采购，</w:t>
      </w:r>
      <w:r>
        <w:rPr>
          <w:rFonts w:hint="eastAsia" w:ascii="Times New Roman" w:hAnsi="Times New Roman" w:eastAsia="宋体" w:cs="Times New Roman"/>
          <w:b/>
          <w:bCs w:val="0"/>
          <w:color w:val="FF0000"/>
          <w:kern w:val="2"/>
          <w:sz w:val="21"/>
          <w:szCs w:val="21"/>
          <w:highlight w:val="none"/>
          <w:lang w:val="en-US" w:eastAsia="zh-CN"/>
        </w:rPr>
        <w:t>如阳光平台暂无目录，</w:t>
      </w:r>
      <w:r>
        <w:rPr>
          <w:rFonts w:hint="eastAsia" w:ascii="Times New Roman" w:hAnsi="Times New Roman" w:cs="Times New Roman"/>
          <w:b/>
          <w:bCs w:val="0"/>
          <w:color w:val="FF0000"/>
          <w:kern w:val="2"/>
          <w:sz w:val="21"/>
          <w:szCs w:val="21"/>
          <w:highlight w:val="none"/>
          <w:lang w:val="en-US" w:eastAsia="zh-CN"/>
        </w:rPr>
        <w:t>响应</w:t>
      </w:r>
      <w:r>
        <w:rPr>
          <w:rFonts w:hint="eastAsia" w:ascii="Times New Roman" w:hAnsi="Times New Roman" w:eastAsia="宋体" w:cs="Times New Roman"/>
          <w:b/>
          <w:bCs w:val="0"/>
          <w:color w:val="FF0000"/>
          <w:kern w:val="2"/>
          <w:sz w:val="21"/>
          <w:szCs w:val="21"/>
          <w:highlight w:val="none"/>
          <w:lang w:val="en-US" w:eastAsia="zh-CN"/>
        </w:rPr>
        <w:t>人需提供承诺函承诺在限定时间内完成备案（承诺函格式自拟）。</w:t>
      </w:r>
      <w:r>
        <w:rPr>
          <w:rFonts w:hint="eastAsia" w:ascii="Times New Roman" w:hAnsi="Times New Roman" w:eastAsia="宋体" w:cs="Times New Roman"/>
          <w:b/>
          <w:bCs w:val="0"/>
          <w:color w:val="FF0000"/>
          <w:kern w:val="2"/>
          <w:sz w:val="21"/>
          <w:szCs w:val="21"/>
          <w:lang w:val="en-US" w:eastAsia="zh-CN"/>
        </w:rPr>
        <w:t>项目内非医用耗材进行线下采购。</w:t>
      </w:r>
    </w:p>
    <w:p w14:paraId="4778C38B">
      <w:pPr>
        <w:numPr>
          <w:ilvl w:val="0"/>
          <w:numId w:val="15"/>
        </w:numPr>
        <w:spacing w:line="240" w:lineRule="auto"/>
        <w:ind w:left="0" w:firstLine="422" w:firstLineChars="20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
          <w:bCs w:val="0"/>
          <w:color w:val="FF0000"/>
          <w:kern w:val="2"/>
          <w:sz w:val="21"/>
          <w:szCs w:val="21"/>
          <w:highlight w:val="yellow"/>
          <w:lang w:val="en-US" w:eastAsia="zh-CN"/>
        </w:rPr>
        <w:t>医用耗材报价不得高于阳光平台三色九段线中的“加权平均值”</w:t>
      </w:r>
      <w:r>
        <w:rPr>
          <w:rFonts w:hint="eastAsia" w:ascii="Times New Roman" w:hAnsi="Times New Roman" w:eastAsia="宋体" w:cs="Times New Roman"/>
          <w:bCs/>
          <w:color w:val="auto"/>
          <w:kern w:val="2"/>
          <w:sz w:val="21"/>
          <w:szCs w:val="21"/>
          <w:lang w:val="en-US" w:eastAsia="zh-CN"/>
        </w:rPr>
        <w:t>，如中标后发现耗材报价大于或等于三色九段中的红色段，中标供应商应主动将价格降至加权平均值，否则采购方有权单方终止项目或解除采购协议。</w:t>
      </w:r>
    </w:p>
    <w:p w14:paraId="2205482A">
      <w:pPr>
        <w:numPr>
          <w:ilvl w:val="0"/>
          <w:numId w:val="15"/>
        </w:numPr>
        <w:spacing w:line="240" w:lineRule="auto"/>
        <w:ind w:left="0" w:firstLine="422" w:firstLineChars="200"/>
        <w:jc w:val="both"/>
        <w:rPr>
          <w:rFonts w:hint="eastAsia" w:ascii="Times New Roman" w:hAnsi="Times New Roman" w:eastAsia="宋体" w:cs="Times New Roman"/>
          <w:b/>
          <w:bCs w:val="0"/>
          <w:color w:val="FF0000"/>
          <w:kern w:val="2"/>
          <w:sz w:val="21"/>
          <w:szCs w:val="21"/>
          <w:highlight w:val="yellow"/>
          <w:lang w:val="en-US" w:eastAsia="zh-CN"/>
        </w:rPr>
      </w:pPr>
      <w:r>
        <w:rPr>
          <w:rFonts w:hint="eastAsia" w:ascii="Times New Roman" w:hAnsi="Times New Roman" w:eastAsia="宋体" w:cs="Times New Roman"/>
          <w:b/>
          <w:bCs w:val="0"/>
          <w:color w:val="FF0000"/>
          <w:kern w:val="2"/>
          <w:sz w:val="21"/>
          <w:szCs w:val="21"/>
          <w:highlight w:val="yellow"/>
          <w:lang w:val="en-US" w:eastAsia="zh-CN"/>
        </w:rPr>
        <w:t>配套耗材报价并非最终采购价格，设备中标后</w:t>
      </w:r>
      <w:r>
        <w:rPr>
          <w:rFonts w:hint="eastAsia" w:ascii="Times New Roman" w:hAnsi="Times New Roman" w:cs="Times New Roman"/>
          <w:b/>
          <w:bCs w:val="0"/>
          <w:color w:val="FF0000"/>
          <w:kern w:val="2"/>
          <w:sz w:val="21"/>
          <w:szCs w:val="21"/>
          <w:highlight w:val="yellow"/>
          <w:lang w:val="en-US" w:eastAsia="zh-CN"/>
        </w:rPr>
        <w:t>医院</w:t>
      </w:r>
      <w:r>
        <w:rPr>
          <w:rFonts w:hint="eastAsia" w:ascii="Times New Roman" w:hAnsi="Times New Roman" w:eastAsia="宋体" w:cs="Times New Roman"/>
          <w:b/>
          <w:bCs w:val="0"/>
          <w:color w:val="FF0000"/>
          <w:kern w:val="2"/>
          <w:sz w:val="21"/>
          <w:szCs w:val="21"/>
          <w:highlight w:val="yellow"/>
          <w:lang w:val="en-US" w:eastAsia="zh-CN"/>
        </w:rPr>
        <w:t>将另行组织医用耗材遴选采购。</w:t>
      </w:r>
    </w:p>
    <w:p w14:paraId="43F2D666">
      <w:pPr>
        <w:numPr>
          <w:ilvl w:val="0"/>
          <w:numId w:val="15"/>
        </w:numPr>
        <w:spacing w:line="240" w:lineRule="auto"/>
        <w:ind w:left="0" w:firstLine="422" w:firstLineChars="200"/>
        <w:jc w:val="both"/>
        <w:rPr>
          <w:rFonts w:hint="default" w:ascii="Times New Roman" w:hAnsi="Times New Roman" w:eastAsia="宋体" w:cs="Times New Roman"/>
          <w:b/>
          <w:bCs w:val="0"/>
          <w:color w:val="FF0000"/>
          <w:kern w:val="2"/>
          <w:sz w:val="21"/>
          <w:szCs w:val="21"/>
          <w:highlight w:val="yellow"/>
          <w:lang w:val="en-US" w:eastAsia="zh-CN"/>
        </w:rPr>
      </w:pPr>
      <w:r>
        <w:rPr>
          <w:rFonts w:hint="eastAsia" w:ascii="Times New Roman" w:hAnsi="Times New Roman" w:eastAsia="宋体" w:cs="Times New Roman"/>
          <w:b/>
          <w:bCs w:val="0"/>
          <w:color w:val="FF0000"/>
          <w:kern w:val="2"/>
          <w:sz w:val="21"/>
          <w:szCs w:val="21"/>
          <w:highlight w:val="yellow"/>
          <w:lang w:val="en-US" w:eastAsia="zh-CN"/>
        </w:rPr>
        <w:t>配套耗材价格</w:t>
      </w:r>
      <w:r>
        <w:rPr>
          <w:rFonts w:hint="eastAsia" w:ascii="Times New Roman" w:hAnsi="Times New Roman" w:cs="Times New Roman"/>
          <w:b/>
          <w:bCs w:val="0"/>
          <w:color w:val="FF0000"/>
          <w:kern w:val="2"/>
          <w:sz w:val="21"/>
          <w:szCs w:val="21"/>
          <w:highlight w:val="yellow"/>
          <w:lang w:val="en-US" w:eastAsia="zh-CN"/>
        </w:rPr>
        <w:t>将作为评分项的重要依据。</w:t>
      </w:r>
    </w:p>
    <w:p w14:paraId="0606AECB">
      <w:pPr>
        <w:ind w:left="0" w:leftChars="0" w:firstLine="0" w:firstLineChars="0"/>
        <w:rPr>
          <w:rFonts w:hint="eastAsia" w:cs="Times New Roman"/>
          <w:lang w:val="en-US" w:eastAsia="zh-CN"/>
        </w:rPr>
      </w:pPr>
      <w:r>
        <w:rPr>
          <w:rFonts w:hint="eastAsia" w:cs="Times New Roman"/>
          <w:lang w:val="en-US" w:eastAsia="zh-CN"/>
        </w:rPr>
        <w:br w:type="page"/>
      </w:r>
    </w:p>
    <w:p w14:paraId="69B6B152">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highlight w:val="none"/>
          <w:lang w:val="en-US" w:eastAsia="zh-CN"/>
        </w:rPr>
      </w:pPr>
      <w:bookmarkStart w:id="110" w:name="_Toc5332"/>
      <w:r>
        <w:rPr>
          <w:rFonts w:hint="eastAsia" w:ascii="Times New Roman" w:hAnsi="Times New Roman" w:eastAsia="宋体" w:cs="Times New Roman"/>
          <w:kern w:val="0"/>
          <w:highlight w:val="none"/>
          <w:lang w:val="en-US" w:eastAsia="zh-CN"/>
        </w:rPr>
        <w:t>货物配置清单响应情况</w:t>
      </w:r>
      <w:bookmarkEnd w:id="110"/>
    </w:p>
    <w:tbl>
      <w:tblPr>
        <w:tblStyle w:val="23"/>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146"/>
        <w:gridCol w:w="1762"/>
        <w:gridCol w:w="1635"/>
        <w:gridCol w:w="1552"/>
      </w:tblGrid>
      <w:tr w14:paraId="0ACE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2" w:type="dxa"/>
            <w:noWrap w:val="0"/>
            <w:vAlign w:val="center"/>
          </w:tcPr>
          <w:p w14:paraId="7D08F29A">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default" w:ascii="Times New Roman" w:hAnsi="Times New Roman" w:eastAsia="宋体" w:cs="Times New Roman"/>
                <w:bCs/>
                <w:kern w:val="2"/>
                <w:sz w:val="21"/>
                <w:szCs w:val="21"/>
              </w:rPr>
              <w:t>序号</w:t>
            </w:r>
          </w:p>
        </w:tc>
        <w:tc>
          <w:tcPr>
            <w:tcW w:w="2146" w:type="dxa"/>
            <w:noWrap w:val="0"/>
            <w:vAlign w:val="center"/>
          </w:tcPr>
          <w:p w14:paraId="71ED5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Cs/>
                <w:kern w:val="2"/>
                <w:sz w:val="21"/>
                <w:szCs w:val="21"/>
                <w:lang w:val="en-US" w:eastAsia="zh-CN"/>
              </w:rPr>
            </w:pPr>
            <w:r>
              <w:rPr>
                <w:rFonts w:hint="default" w:ascii="Times New Roman" w:hAnsi="Times New Roman" w:eastAsia="宋体" w:cs="Times New Roman"/>
                <w:bCs/>
                <w:kern w:val="2"/>
                <w:sz w:val="21"/>
                <w:szCs w:val="21"/>
              </w:rPr>
              <w:t>货物</w:t>
            </w:r>
            <w:r>
              <w:rPr>
                <w:rFonts w:hint="eastAsia" w:ascii="Times New Roman" w:hAnsi="Times New Roman" w:cs="Times New Roman"/>
                <w:bCs/>
                <w:kern w:val="2"/>
                <w:sz w:val="21"/>
                <w:szCs w:val="21"/>
                <w:lang w:val="en-US" w:eastAsia="zh-CN"/>
              </w:rPr>
              <w:t>配置要求</w:t>
            </w:r>
          </w:p>
          <w:p w14:paraId="6A8F3F26">
            <w:pPr>
              <w:pStyle w:val="10"/>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lang w:val="en-US" w:eastAsia="zh-CN"/>
              </w:rPr>
            </w:pPr>
            <w:r>
              <w:rPr>
                <w:rFonts w:hint="eastAsia" w:ascii="Times New Roman" w:hAnsi="Times New Roman" w:eastAsia="宋体" w:cs="Times New Roman"/>
                <w:b w:val="0"/>
                <w:bCs/>
                <w:kern w:val="2"/>
                <w:sz w:val="21"/>
                <w:szCs w:val="21"/>
                <w:lang w:val="en-US" w:eastAsia="zh-CN" w:bidi="ar-SA"/>
              </w:rPr>
              <w:t>（</w:t>
            </w:r>
            <w:r>
              <w:rPr>
                <w:rFonts w:hint="eastAsia" w:ascii="Times New Roman" w:hAnsi="Times New Roman" w:cs="Times New Roman"/>
                <w:b w:val="0"/>
                <w:bCs/>
                <w:kern w:val="2"/>
                <w:sz w:val="21"/>
                <w:szCs w:val="21"/>
                <w:lang w:val="en-US" w:eastAsia="zh-CN" w:bidi="ar-SA"/>
              </w:rPr>
              <w:t>填写</w:t>
            </w:r>
            <w:r>
              <w:rPr>
                <w:rFonts w:hint="eastAsia" w:ascii="Times New Roman" w:hAnsi="Times New Roman" w:eastAsia="宋体" w:cs="Times New Roman"/>
                <w:b w:val="0"/>
                <w:bCs/>
                <w:kern w:val="2"/>
                <w:sz w:val="21"/>
                <w:szCs w:val="21"/>
                <w:lang w:val="en-US" w:eastAsia="zh-CN" w:bidi="ar-SA"/>
              </w:rPr>
              <w:t>第二章</w:t>
            </w:r>
            <w:r>
              <w:rPr>
                <w:rFonts w:hint="eastAsia" w:ascii="Times New Roman" w:hAnsi="Times New Roman" w:cs="Times New Roman"/>
                <w:b w:val="0"/>
                <w:bCs/>
                <w:kern w:val="2"/>
                <w:sz w:val="21"/>
                <w:szCs w:val="21"/>
                <w:lang w:val="en-US" w:eastAsia="zh-CN" w:bidi="ar-SA"/>
              </w:rPr>
              <w:t>项目需求中的</w:t>
            </w:r>
            <w:r>
              <w:rPr>
                <w:rFonts w:hint="eastAsia" w:ascii="Times New Roman" w:hAnsi="Times New Roman" w:eastAsia="宋体" w:cs="Times New Roman"/>
                <w:b w:val="0"/>
                <w:bCs/>
                <w:kern w:val="2"/>
                <w:sz w:val="21"/>
                <w:szCs w:val="21"/>
                <w:lang w:val="en-US" w:eastAsia="zh-CN" w:bidi="ar-SA"/>
              </w:rPr>
              <w:t>“配置清单”内容</w:t>
            </w:r>
            <w:r>
              <w:rPr>
                <w:rFonts w:hint="eastAsia" w:ascii="Times New Roman" w:hAnsi="Times New Roman" w:cs="Times New Roman"/>
                <w:b w:val="0"/>
                <w:bCs/>
                <w:kern w:val="2"/>
                <w:sz w:val="21"/>
                <w:szCs w:val="21"/>
                <w:lang w:val="en-US" w:eastAsia="zh-CN" w:bidi="ar-SA"/>
              </w:rPr>
              <w:t>，须与采购文件要求内容完全一致</w:t>
            </w:r>
            <w:r>
              <w:rPr>
                <w:rFonts w:hint="eastAsia" w:ascii="Times New Roman" w:hAnsi="Times New Roman" w:eastAsia="宋体" w:cs="Times New Roman"/>
                <w:b w:val="0"/>
                <w:bCs/>
                <w:kern w:val="2"/>
                <w:sz w:val="21"/>
                <w:szCs w:val="21"/>
                <w:lang w:val="en-US" w:eastAsia="zh-CN" w:bidi="ar-SA"/>
              </w:rPr>
              <w:t>）</w:t>
            </w:r>
          </w:p>
        </w:tc>
        <w:tc>
          <w:tcPr>
            <w:tcW w:w="1762" w:type="dxa"/>
            <w:noWrap w:val="0"/>
            <w:vAlign w:val="center"/>
          </w:tcPr>
          <w:p w14:paraId="7ADC9E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货物实际</w:t>
            </w:r>
            <w:r>
              <w:rPr>
                <w:rFonts w:hint="eastAsia" w:ascii="Times New Roman" w:hAnsi="Times New Roman" w:eastAsia="宋体" w:cs="Times New Roman"/>
                <w:bCs/>
                <w:kern w:val="2"/>
                <w:sz w:val="21"/>
                <w:szCs w:val="21"/>
                <w:lang w:val="en-US" w:eastAsia="zh-CN"/>
              </w:rPr>
              <w:t>响应</w:t>
            </w:r>
          </w:p>
        </w:tc>
        <w:tc>
          <w:tcPr>
            <w:tcW w:w="1635" w:type="dxa"/>
            <w:noWrap w:val="0"/>
            <w:vAlign w:val="center"/>
          </w:tcPr>
          <w:p w14:paraId="65548EF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偏离情况</w:t>
            </w:r>
          </w:p>
        </w:tc>
        <w:tc>
          <w:tcPr>
            <w:tcW w:w="1552" w:type="dxa"/>
            <w:noWrap w:val="0"/>
            <w:vAlign w:val="center"/>
          </w:tcPr>
          <w:p w14:paraId="7B758C4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说明</w:t>
            </w:r>
          </w:p>
        </w:tc>
      </w:tr>
      <w:tr w14:paraId="388A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39E3BA4A">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1</w:t>
            </w:r>
          </w:p>
        </w:tc>
        <w:tc>
          <w:tcPr>
            <w:tcW w:w="2146" w:type="dxa"/>
            <w:noWrap w:val="0"/>
            <w:vAlign w:val="center"/>
          </w:tcPr>
          <w:p w14:paraId="33F0C847">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p>
        </w:tc>
        <w:tc>
          <w:tcPr>
            <w:tcW w:w="1762" w:type="dxa"/>
            <w:noWrap w:val="0"/>
            <w:vAlign w:val="center"/>
          </w:tcPr>
          <w:p w14:paraId="55097B73">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36B842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776F66C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5752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05D4DB9B">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2</w:t>
            </w:r>
          </w:p>
        </w:tc>
        <w:tc>
          <w:tcPr>
            <w:tcW w:w="2146" w:type="dxa"/>
            <w:noWrap w:val="0"/>
            <w:vAlign w:val="center"/>
          </w:tcPr>
          <w:p w14:paraId="6686F12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69A906A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1615952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1F96922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3748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30F2724D">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3</w:t>
            </w:r>
          </w:p>
        </w:tc>
        <w:tc>
          <w:tcPr>
            <w:tcW w:w="2146" w:type="dxa"/>
            <w:noWrap w:val="0"/>
            <w:vAlign w:val="center"/>
          </w:tcPr>
          <w:p w14:paraId="54F08F3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5A31263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3E2B9D6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0AFEB5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4FDD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65D588F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4</w:t>
            </w:r>
          </w:p>
        </w:tc>
        <w:tc>
          <w:tcPr>
            <w:tcW w:w="2146" w:type="dxa"/>
            <w:noWrap w:val="0"/>
            <w:vAlign w:val="center"/>
          </w:tcPr>
          <w:p w14:paraId="4AFFCA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4CEEFB26">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2A020B5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5753D83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67FC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5352C5DE">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5</w:t>
            </w:r>
          </w:p>
        </w:tc>
        <w:tc>
          <w:tcPr>
            <w:tcW w:w="2146" w:type="dxa"/>
            <w:noWrap w:val="0"/>
            <w:vAlign w:val="center"/>
          </w:tcPr>
          <w:p w14:paraId="677204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177E903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5DE5B03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60CA6E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558D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68E7791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w:t>
            </w:r>
          </w:p>
        </w:tc>
        <w:tc>
          <w:tcPr>
            <w:tcW w:w="2146" w:type="dxa"/>
            <w:noWrap w:val="0"/>
            <w:vAlign w:val="center"/>
          </w:tcPr>
          <w:p w14:paraId="566001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p>
        </w:tc>
        <w:tc>
          <w:tcPr>
            <w:tcW w:w="1762" w:type="dxa"/>
            <w:noWrap w:val="0"/>
            <w:vAlign w:val="center"/>
          </w:tcPr>
          <w:p w14:paraId="087303D0">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25E63E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35F910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如有增配其他货物，可在下方增加内容，并备注说明</w:t>
            </w:r>
          </w:p>
        </w:tc>
      </w:tr>
    </w:tbl>
    <w:p w14:paraId="506C9DDC">
      <w:pPr>
        <w:spacing w:line="240" w:lineRule="auto"/>
        <w:ind w:left="0"/>
        <w:jc w:val="both"/>
        <w:rPr>
          <w:rFonts w:ascii="Times New Roman" w:hAnsi="Times New Roman" w:eastAsia="宋体" w:cs="Times New Roman"/>
          <w:bCs/>
          <w:kern w:val="2"/>
          <w:sz w:val="21"/>
          <w:szCs w:val="21"/>
        </w:rPr>
      </w:pPr>
    </w:p>
    <w:p w14:paraId="0AB256EE">
      <w:pPr>
        <w:spacing w:line="240" w:lineRule="auto"/>
        <w:ind w:left="0"/>
        <w:jc w:val="both"/>
        <w:rPr>
          <w:rFonts w:ascii="Times New Roman" w:hAnsi="Times New Roman" w:eastAsia="宋体" w:cs="Times New Roman"/>
          <w:bCs/>
          <w:kern w:val="2"/>
          <w:sz w:val="21"/>
          <w:szCs w:val="21"/>
        </w:rPr>
      </w:pPr>
      <w:r>
        <w:rPr>
          <w:rFonts w:ascii="Times New Roman" w:hAnsi="Times New Roman" w:eastAsia="宋体" w:cs="Times New Roman"/>
          <w:bCs/>
          <w:kern w:val="2"/>
          <w:sz w:val="21"/>
          <w:szCs w:val="21"/>
        </w:rPr>
        <w:t>备注：</w:t>
      </w:r>
    </w:p>
    <w:p w14:paraId="7FACFEC3">
      <w:pPr>
        <w:numPr>
          <w:ilvl w:val="0"/>
          <w:numId w:val="16"/>
        </w:numPr>
        <w:spacing w:line="240" w:lineRule="auto"/>
        <w:ind w:left="0" w:firstLine="422"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
          <w:bCs w:val="0"/>
          <w:color w:val="FF0000"/>
          <w:kern w:val="2"/>
          <w:sz w:val="21"/>
          <w:szCs w:val="21"/>
          <w:highlight w:val="yellow"/>
        </w:rPr>
        <w:t>“</w:t>
      </w:r>
      <w:r>
        <w:rPr>
          <w:rFonts w:hint="eastAsia" w:ascii="Times New Roman" w:hAnsi="Times New Roman" w:cs="Times New Roman"/>
          <w:b/>
          <w:bCs w:val="0"/>
          <w:color w:val="FF0000"/>
          <w:kern w:val="2"/>
          <w:sz w:val="21"/>
          <w:szCs w:val="21"/>
          <w:highlight w:val="yellow"/>
          <w:lang w:val="en-US" w:eastAsia="zh-CN"/>
        </w:rPr>
        <w:t>货物配置</w:t>
      </w:r>
      <w:r>
        <w:rPr>
          <w:rFonts w:hint="eastAsia" w:ascii="Times New Roman" w:hAnsi="Times New Roman" w:eastAsia="宋体" w:cs="Times New Roman"/>
          <w:b/>
          <w:bCs w:val="0"/>
          <w:color w:val="FF0000"/>
          <w:kern w:val="2"/>
          <w:sz w:val="21"/>
          <w:szCs w:val="21"/>
          <w:highlight w:val="yellow"/>
        </w:rPr>
        <w:t>要求”一栏应填写</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文件第</w:t>
      </w:r>
      <w:r>
        <w:rPr>
          <w:rFonts w:hint="eastAsia" w:ascii="Times New Roman" w:hAnsi="Times New Roman" w:cs="Times New Roman"/>
          <w:b/>
          <w:bCs w:val="0"/>
          <w:color w:val="FF0000"/>
          <w:kern w:val="2"/>
          <w:sz w:val="21"/>
          <w:szCs w:val="21"/>
          <w:highlight w:val="yellow"/>
          <w:lang w:val="en-US" w:eastAsia="zh-CN"/>
        </w:rPr>
        <w:t>二章</w:t>
      </w:r>
      <w:r>
        <w:rPr>
          <w:rFonts w:hint="eastAsia" w:ascii="Times New Roman" w:hAnsi="Times New Roman" w:eastAsia="宋体" w:cs="Times New Roman"/>
          <w:b/>
          <w:bCs w:val="0"/>
          <w:color w:val="FF0000"/>
          <w:kern w:val="2"/>
          <w:sz w:val="21"/>
          <w:szCs w:val="21"/>
          <w:highlight w:val="yellow"/>
        </w:rPr>
        <w:t>项目需求</w:t>
      </w:r>
      <w:r>
        <w:rPr>
          <w:rFonts w:hint="eastAsia" w:ascii="Times New Roman" w:hAnsi="Times New Roman" w:cs="Times New Roman"/>
          <w:b/>
          <w:bCs w:val="0"/>
          <w:color w:val="FF0000"/>
          <w:kern w:val="2"/>
          <w:sz w:val="21"/>
          <w:szCs w:val="21"/>
          <w:highlight w:val="yellow"/>
          <w:lang w:val="en-US" w:eastAsia="zh-CN"/>
        </w:rPr>
        <w:t>中的“1、配置清单”</w:t>
      </w:r>
      <w:r>
        <w:rPr>
          <w:rFonts w:hint="eastAsia" w:ascii="Times New Roman" w:hAnsi="Times New Roman" w:eastAsia="宋体" w:cs="Times New Roman"/>
          <w:b/>
          <w:bCs w:val="0"/>
          <w:color w:val="FF0000"/>
          <w:kern w:val="2"/>
          <w:sz w:val="21"/>
          <w:szCs w:val="21"/>
          <w:highlight w:val="yellow"/>
        </w:rPr>
        <w:t>内容，所填内容必须与</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文件中的</w:t>
      </w:r>
      <w:r>
        <w:rPr>
          <w:rFonts w:hint="eastAsia" w:ascii="Times New Roman" w:hAnsi="Times New Roman" w:cs="Times New Roman"/>
          <w:b/>
          <w:bCs w:val="0"/>
          <w:color w:val="FF0000"/>
          <w:kern w:val="2"/>
          <w:sz w:val="21"/>
          <w:szCs w:val="21"/>
          <w:highlight w:val="yellow"/>
          <w:lang w:val="en-US" w:eastAsia="zh-CN"/>
        </w:rPr>
        <w:t>内容完全</w:t>
      </w:r>
      <w:r>
        <w:rPr>
          <w:rFonts w:hint="eastAsia" w:ascii="Times New Roman" w:hAnsi="Times New Roman" w:eastAsia="宋体" w:cs="Times New Roman"/>
          <w:b/>
          <w:bCs w:val="0"/>
          <w:color w:val="FF0000"/>
          <w:kern w:val="2"/>
          <w:sz w:val="21"/>
          <w:szCs w:val="21"/>
          <w:highlight w:val="yellow"/>
        </w:rPr>
        <w:t>一致</w:t>
      </w:r>
      <w:r>
        <w:rPr>
          <w:rFonts w:hint="eastAsia" w:ascii="Times New Roman" w:hAnsi="Times New Roman" w:cs="Times New Roman"/>
          <w:b/>
          <w:bCs w:val="0"/>
          <w:color w:val="FF0000"/>
          <w:kern w:val="2"/>
          <w:sz w:val="21"/>
          <w:szCs w:val="21"/>
          <w:highlight w:val="yellow"/>
          <w:lang w:val="en-US" w:eastAsia="zh-CN"/>
        </w:rPr>
        <w:t>。</w:t>
      </w:r>
    </w:p>
    <w:p w14:paraId="7B3A3EE7">
      <w:pPr>
        <w:numPr>
          <w:ilvl w:val="0"/>
          <w:numId w:val="16"/>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w:t>
      </w:r>
      <w:r>
        <w:rPr>
          <w:rFonts w:hint="eastAsia" w:ascii="Times New Roman" w:hAnsi="Times New Roman" w:cs="Times New Roman"/>
          <w:bCs/>
          <w:kern w:val="2"/>
          <w:sz w:val="21"/>
          <w:szCs w:val="21"/>
          <w:lang w:val="en-US" w:eastAsia="zh-CN"/>
        </w:rPr>
        <w:t>货物实际</w:t>
      </w:r>
      <w:r>
        <w:rPr>
          <w:rFonts w:hint="eastAsia" w:ascii="Times New Roman" w:hAnsi="Times New Roman" w:eastAsia="宋体" w:cs="Times New Roman"/>
          <w:bCs/>
          <w:kern w:val="2"/>
          <w:sz w:val="21"/>
          <w:szCs w:val="21"/>
          <w:lang w:val="en-US" w:eastAsia="zh-CN"/>
        </w:rPr>
        <w:t>响应</w:t>
      </w:r>
      <w:r>
        <w:rPr>
          <w:rFonts w:hint="eastAsia" w:ascii="Times New Roman" w:hAnsi="Times New Roman" w:eastAsia="宋体" w:cs="Times New Roman"/>
          <w:bCs/>
          <w:kern w:val="2"/>
          <w:sz w:val="21"/>
          <w:szCs w:val="21"/>
        </w:rPr>
        <w:t>”一栏必须详细填写</w:t>
      </w:r>
      <w:r>
        <w:rPr>
          <w:rFonts w:hint="eastAsia" w:ascii="Times New Roman" w:hAnsi="Times New Roman" w:cs="Times New Roman"/>
          <w:bCs/>
          <w:kern w:val="2"/>
          <w:sz w:val="21"/>
          <w:szCs w:val="21"/>
          <w:lang w:val="en-US" w:eastAsia="zh-CN"/>
        </w:rPr>
        <w:t>实际配置货物名称及数量</w:t>
      </w:r>
      <w:r>
        <w:rPr>
          <w:rFonts w:hint="eastAsia" w:ascii="Times New Roman" w:hAnsi="Times New Roman" w:eastAsia="宋体" w:cs="Times New Roman"/>
          <w:bCs/>
          <w:kern w:val="2"/>
          <w:sz w:val="21"/>
          <w:szCs w:val="21"/>
        </w:rPr>
        <w:t>，并对照</w:t>
      </w:r>
      <w:r>
        <w:rPr>
          <w:rFonts w:hint="eastAsia" w:ascii="Times New Roman" w:hAnsi="Times New Roman" w:cs="Times New Roman"/>
          <w:bCs/>
          <w:kern w:val="2"/>
          <w:sz w:val="21"/>
          <w:szCs w:val="21"/>
          <w:lang w:val="en-US" w:eastAsia="zh-CN"/>
        </w:rPr>
        <w:t>货物配置要求</w:t>
      </w:r>
      <w:r>
        <w:rPr>
          <w:rFonts w:hint="eastAsia" w:ascii="Times New Roman" w:hAnsi="Times New Roman" w:eastAsia="宋体" w:cs="Times New Roman"/>
          <w:bCs/>
          <w:kern w:val="2"/>
          <w:sz w:val="21"/>
          <w:szCs w:val="21"/>
        </w:rPr>
        <w:t>一一对应响应。</w:t>
      </w:r>
    </w:p>
    <w:p w14:paraId="51DD3368">
      <w:pPr>
        <w:numPr>
          <w:ilvl w:val="0"/>
          <w:numId w:val="16"/>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“偏离情况”一栏应如实填写“正偏离”、“负偏离”或“无偏离”，“说明”栏内扼要说明偏离情况。</w:t>
      </w:r>
    </w:p>
    <w:p w14:paraId="7A3AEC82">
      <w:pPr>
        <w:numPr>
          <w:ilvl w:val="0"/>
          <w:numId w:val="16"/>
        </w:numPr>
        <w:spacing w:line="240" w:lineRule="auto"/>
        <w:ind w:left="0" w:firstLine="422"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
          <w:bCs w:val="0"/>
          <w:color w:val="0000FF"/>
          <w:kern w:val="2"/>
          <w:sz w:val="21"/>
          <w:szCs w:val="21"/>
          <w:lang w:val="en-US" w:eastAsia="zh-CN"/>
        </w:rPr>
        <w:t>供应商</w:t>
      </w:r>
      <w:r>
        <w:rPr>
          <w:rFonts w:hint="eastAsia" w:ascii="Times New Roman" w:hAnsi="Times New Roman" w:cs="Times New Roman"/>
          <w:b/>
          <w:bCs w:val="0"/>
          <w:color w:val="0000FF"/>
          <w:kern w:val="2"/>
          <w:sz w:val="21"/>
          <w:szCs w:val="21"/>
          <w:lang w:val="en-US" w:eastAsia="zh-CN"/>
        </w:rPr>
        <w:t>响应</w:t>
      </w:r>
      <w:r>
        <w:rPr>
          <w:rFonts w:hint="eastAsia" w:ascii="Times New Roman" w:hAnsi="Times New Roman" w:eastAsia="宋体" w:cs="Times New Roman"/>
          <w:b/>
          <w:bCs w:val="0"/>
          <w:color w:val="0000FF"/>
          <w:kern w:val="2"/>
          <w:sz w:val="21"/>
          <w:szCs w:val="21"/>
          <w:lang w:val="en-US" w:eastAsia="zh-CN"/>
        </w:rPr>
        <w:t>产品的配置清单响应方案应不低于采购文件第二章《</w:t>
      </w:r>
      <w:r>
        <w:rPr>
          <w:rFonts w:hint="eastAsia" w:ascii="Times New Roman" w:hAnsi="Times New Roman" w:eastAsia="宋体" w:cs="Times New Roman"/>
          <w:b/>
          <w:bCs w:val="0"/>
          <w:color w:val="0000FF"/>
          <w:kern w:val="2"/>
          <w:sz w:val="21"/>
          <w:szCs w:val="21"/>
        </w:rPr>
        <w:t>项目需求</w:t>
      </w:r>
      <w:r>
        <w:rPr>
          <w:rFonts w:hint="eastAsia" w:ascii="Times New Roman" w:hAnsi="Times New Roman" w:eastAsia="宋体" w:cs="Times New Roman"/>
          <w:b/>
          <w:bCs w:val="0"/>
          <w:color w:val="0000FF"/>
          <w:kern w:val="2"/>
          <w:sz w:val="21"/>
          <w:szCs w:val="21"/>
          <w:lang w:val="en-US" w:eastAsia="zh-CN"/>
        </w:rPr>
        <w:t>》</w:t>
      </w:r>
      <w:r>
        <w:rPr>
          <w:rFonts w:hint="eastAsia" w:ascii="Times New Roman" w:hAnsi="Times New Roman" w:eastAsia="宋体" w:cs="Times New Roman"/>
          <w:b/>
          <w:bCs w:val="0"/>
          <w:color w:val="0000FF"/>
          <w:kern w:val="2"/>
          <w:sz w:val="21"/>
          <w:szCs w:val="21"/>
        </w:rPr>
        <w:t xml:space="preserve"> </w:t>
      </w:r>
      <w:r>
        <w:rPr>
          <w:rFonts w:hint="eastAsia" w:ascii="Times New Roman" w:hAnsi="Times New Roman" w:eastAsia="宋体" w:cs="Times New Roman"/>
          <w:b/>
          <w:bCs w:val="0"/>
          <w:color w:val="0000FF"/>
          <w:kern w:val="2"/>
          <w:sz w:val="21"/>
          <w:szCs w:val="21"/>
          <w:lang w:val="en-US" w:eastAsia="zh-CN"/>
        </w:rPr>
        <w:t>中“配置清单”</w:t>
      </w:r>
      <w:r>
        <w:rPr>
          <w:rFonts w:hint="eastAsia" w:ascii="Times New Roman" w:hAnsi="Times New Roman" w:eastAsia="宋体" w:cs="Times New Roman"/>
          <w:b/>
          <w:bCs w:val="0"/>
          <w:color w:val="0000FF"/>
          <w:kern w:val="2"/>
          <w:sz w:val="21"/>
          <w:szCs w:val="21"/>
        </w:rPr>
        <w:t>的货物</w:t>
      </w:r>
      <w:r>
        <w:rPr>
          <w:rFonts w:hint="eastAsia" w:ascii="Times New Roman" w:hAnsi="Times New Roman" w:eastAsia="宋体" w:cs="Times New Roman"/>
          <w:b/>
          <w:bCs w:val="0"/>
          <w:color w:val="0000FF"/>
          <w:kern w:val="2"/>
          <w:sz w:val="21"/>
          <w:szCs w:val="21"/>
          <w:lang w:val="en-US" w:eastAsia="zh-CN"/>
        </w:rPr>
        <w:t>及</w:t>
      </w:r>
      <w:r>
        <w:rPr>
          <w:rFonts w:hint="eastAsia" w:ascii="Times New Roman" w:hAnsi="Times New Roman" w:eastAsia="宋体" w:cs="Times New Roman"/>
          <w:b/>
          <w:bCs w:val="0"/>
          <w:color w:val="0000FF"/>
          <w:kern w:val="2"/>
          <w:sz w:val="21"/>
          <w:szCs w:val="21"/>
        </w:rPr>
        <w:t>数量</w:t>
      </w:r>
      <w:r>
        <w:rPr>
          <w:rFonts w:hint="eastAsia" w:ascii="Times New Roman" w:hAnsi="Times New Roman" w:eastAsia="宋体" w:cs="Times New Roman"/>
          <w:b/>
          <w:bCs w:val="0"/>
          <w:color w:val="0000FF"/>
          <w:kern w:val="2"/>
          <w:sz w:val="21"/>
          <w:szCs w:val="21"/>
          <w:lang w:val="en-US" w:eastAsia="zh-CN"/>
        </w:rPr>
        <w:t>要求。</w:t>
      </w:r>
      <w:r>
        <w:rPr>
          <w:rFonts w:hint="eastAsia" w:ascii="Times New Roman" w:hAnsi="Times New Roman" w:eastAsia="宋体" w:cs="Times New Roman"/>
          <w:bCs/>
          <w:kern w:val="2"/>
          <w:sz w:val="21"/>
          <w:szCs w:val="21"/>
          <w:lang w:val="en-US" w:eastAsia="zh-CN"/>
        </w:rPr>
        <w:t>供应商按照实际</w:t>
      </w:r>
      <w:r>
        <w:rPr>
          <w:rFonts w:hint="eastAsia" w:ascii="Times New Roman" w:hAnsi="Times New Roman" w:cs="Times New Roman"/>
          <w:bCs/>
          <w:kern w:val="2"/>
          <w:sz w:val="21"/>
          <w:szCs w:val="21"/>
          <w:lang w:val="en-US" w:eastAsia="zh-CN"/>
        </w:rPr>
        <w:t>响应</w:t>
      </w:r>
      <w:r>
        <w:rPr>
          <w:rFonts w:hint="eastAsia" w:ascii="Times New Roman" w:hAnsi="Times New Roman" w:eastAsia="宋体" w:cs="Times New Roman"/>
          <w:bCs/>
          <w:kern w:val="2"/>
          <w:sz w:val="21"/>
          <w:szCs w:val="21"/>
          <w:lang w:val="en-US" w:eastAsia="zh-CN"/>
        </w:rPr>
        <w:t>产品货物清单填写，并根据现场</w:t>
      </w:r>
      <w:r>
        <w:rPr>
          <w:rFonts w:hint="eastAsia" w:ascii="Times New Roman" w:hAnsi="Times New Roman" w:cs="Times New Roman"/>
          <w:bCs/>
          <w:kern w:val="2"/>
          <w:sz w:val="21"/>
          <w:szCs w:val="21"/>
          <w:lang w:val="en-US" w:eastAsia="zh-CN"/>
        </w:rPr>
        <w:t>议价</w:t>
      </w:r>
      <w:r>
        <w:rPr>
          <w:rFonts w:hint="eastAsia" w:ascii="Times New Roman" w:hAnsi="Times New Roman" w:eastAsia="宋体" w:cs="Times New Roman"/>
          <w:bCs/>
          <w:kern w:val="2"/>
          <w:sz w:val="21"/>
          <w:szCs w:val="21"/>
          <w:lang w:val="en-US" w:eastAsia="zh-CN"/>
        </w:rPr>
        <w:t>结果作为最终货物配置清单，</w:t>
      </w:r>
      <w:r>
        <w:rPr>
          <w:rFonts w:hint="eastAsia" w:ascii="Times New Roman" w:hAnsi="Times New Roman" w:eastAsia="宋体" w:cs="Times New Roman"/>
          <w:b/>
          <w:bCs w:val="0"/>
          <w:color w:val="FF0000"/>
          <w:kern w:val="2"/>
          <w:sz w:val="21"/>
          <w:szCs w:val="21"/>
          <w:lang w:val="en-US" w:eastAsia="zh-CN"/>
        </w:rPr>
        <w:t>本项将作为评分项的重要依据</w:t>
      </w:r>
      <w:r>
        <w:rPr>
          <w:rFonts w:hint="eastAsia" w:ascii="Times New Roman" w:hAnsi="Times New Roman" w:eastAsia="宋体" w:cs="Times New Roman"/>
          <w:b/>
          <w:bCs w:val="0"/>
          <w:color w:val="FF0000"/>
          <w:kern w:val="2"/>
          <w:sz w:val="21"/>
          <w:szCs w:val="21"/>
        </w:rPr>
        <w:t>。</w:t>
      </w:r>
    </w:p>
    <w:p w14:paraId="203C865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Times New Roman" w:hAnsi="Times New Roman" w:cs="Times New Roman"/>
          <w:kern w:val="2"/>
          <w:sz w:val="21"/>
          <w:szCs w:val="21"/>
          <w:lang w:val="en-US" w:eastAsia="zh-CN"/>
        </w:rPr>
      </w:pPr>
    </w:p>
    <w:p w14:paraId="0133BC44">
      <w:pPr>
        <w:ind w:left="0" w:leftChars="0" w:firstLine="0" w:firstLineChars="0"/>
        <w:rPr>
          <w:rFonts w:hint="eastAsia" w:ascii="Times New Roman" w:hAnsi="Times New Roman" w:eastAsia="宋体" w:cs="Times New Roman"/>
          <w:kern w:val="0"/>
          <w:lang w:val="en-US" w:eastAsia="zh-CN"/>
        </w:rPr>
      </w:pPr>
    </w:p>
    <w:p w14:paraId="70335ACF">
      <w:pPr>
        <w:rPr>
          <w:rFonts w:hint="eastAsia" w:ascii="Times New Roman" w:hAnsi="Times New Roman" w:eastAsia="宋体" w:cs="Times New Roman"/>
          <w:kern w:val="0"/>
          <w:lang w:val="en-US" w:eastAsia="zh-CN"/>
        </w:rPr>
      </w:pPr>
      <w:r>
        <w:rPr>
          <w:rFonts w:hint="eastAsia" w:ascii="Times New Roman" w:hAnsi="Times New Roman" w:eastAsia="宋体" w:cs="Times New Roman"/>
          <w:kern w:val="0"/>
          <w:lang w:val="en-US" w:eastAsia="zh-CN"/>
        </w:rPr>
        <w:br w:type="page"/>
      </w:r>
    </w:p>
    <w:p w14:paraId="7152385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1" w:name="_Toc7871"/>
      <w:r>
        <w:rPr>
          <w:rFonts w:hint="eastAsia" w:ascii="Times New Roman" w:hAnsi="Times New Roman" w:eastAsia="宋体" w:cs="Times New Roman"/>
          <w:kern w:val="0"/>
          <w:lang w:val="en-US" w:eastAsia="zh-CN"/>
        </w:rPr>
        <w:t>技术要求偏离表</w:t>
      </w:r>
      <w:bookmarkEnd w:id="102"/>
      <w:bookmarkEnd w:id="103"/>
      <w:bookmarkEnd w:id="111"/>
    </w:p>
    <w:tbl>
      <w:tblPr>
        <w:tblStyle w:val="23"/>
        <w:tblW w:w="84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660"/>
        <w:gridCol w:w="2733"/>
        <w:gridCol w:w="1154"/>
        <w:gridCol w:w="1223"/>
      </w:tblGrid>
      <w:tr w14:paraId="7C59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17" w:type="dxa"/>
            <w:noWrap w:val="0"/>
            <w:vAlign w:val="center"/>
          </w:tcPr>
          <w:p w14:paraId="2C623AA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包号</w:t>
            </w:r>
          </w:p>
        </w:tc>
        <w:tc>
          <w:tcPr>
            <w:tcW w:w="2660" w:type="dxa"/>
            <w:noWrap w:val="0"/>
            <w:vAlign w:val="center"/>
          </w:tcPr>
          <w:p w14:paraId="2C1818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eastAsia" w:ascii="Times New Roman" w:hAnsi="Times New Roman" w:cs="Times New Roman"/>
                <w:bCs/>
                <w:kern w:val="2"/>
                <w:sz w:val="21"/>
                <w:szCs w:val="21"/>
                <w:lang w:val="en-US" w:eastAsia="zh-CN"/>
              </w:rPr>
              <w:t>采购文件</w:t>
            </w:r>
            <w:r>
              <w:rPr>
                <w:rFonts w:hint="eastAsia" w:ascii="Times New Roman" w:hAnsi="Times New Roman" w:eastAsia="宋体" w:cs="Times New Roman"/>
                <w:bCs/>
                <w:kern w:val="2"/>
                <w:sz w:val="21"/>
                <w:szCs w:val="21"/>
                <w:lang w:val="en-US" w:eastAsia="zh-CN"/>
              </w:rPr>
              <w:t>技术</w:t>
            </w:r>
            <w:r>
              <w:rPr>
                <w:rFonts w:hint="default" w:ascii="Times New Roman" w:hAnsi="Times New Roman" w:eastAsia="宋体" w:cs="Times New Roman"/>
                <w:bCs/>
                <w:kern w:val="2"/>
                <w:sz w:val="21"/>
                <w:szCs w:val="21"/>
              </w:rPr>
              <w:t>要求</w:t>
            </w:r>
          </w:p>
        </w:tc>
        <w:tc>
          <w:tcPr>
            <w:tcW w:w="2733" w:type="dxa"/>
            <w:noWrap w:val="0"/>
            <w:vAlign w:val="center"/>
          </w:tcPr>
          <w:p w14:paraId="6782B9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lang w:val="en-US" w:eastAsia="zh-CN"/>
              </w:rPr>
              <w:t>技术响应</w:t>
            </w:r>
          </w:p>
        </w:tc>
        <w:tc>
          <w:tcPr>
            <w:tcW w:w="1154" w:type="dxa"/>
            <w:noWrap w:val="0"/>
            <w:vAlign w:val="center"/>
          </w:tcPr>
          <w:p w14:paraId="50392C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偏离情况</w:t>
            </w:r>
          </w:p>
        </w:tc>
        <w:tc>
          <w:tcPr>
            <w:tcW w:w="1223" w:type="dxa"/>
            <w:noWrap w:val="0"/>
            <w:vAlign w:val="center"/>
          </w:tcPr>
          <w:p w14:paraId="457F86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说明</w:t>
            </w:r>
          </w:p>
        </w:tc>
      </w:tr>
      <w:tr w14:paraId="693D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restart"/>
            <w:noWrap w:val="0"/>
            <w:vAlign w:val="center"/>
          </w:tcPr>
          <w:p w14:paraId="0A2B925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p>
        </w:tc>
        <w:tc>
          <w:tcPr>
            <w:tcW w:w="2660" w:type="dxa"/>
            <w:noWrap w:val="0"/>
            <w:vAlign w:val="center"/>
          </w:tcPr>
          <w:p w14:paraId="71A34330">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2725EC0D">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67FF9E1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6A03F59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7B82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7FAB57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C79017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5A4937F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7FE94D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2F70E8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3221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6588FCC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3310C5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32F5A43F">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1B572A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4C46E5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1B8F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2B0266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88DBAC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lang w:val="en-US" w:eastAsia="zh-CN"/>
              </w:rPr>
            </w:pPr>
            <w:r>
              <w:rPr>
                <w:rFonts w:hint="default" w:ascii="宋体" w:hAnsi="宋体"/>
                <w:szCs w:val="21"/>
              </w:rPr>
              <w:t>…</w:t>
            </w:r>
          </w:p>
        </w:tc>
        <w:tc>
          <w:tcPr>
            <w:tcW w:w="2733" w:type="dxa"/>
            <w:noWrap w:val="0"/>
            <w:vAlign w:val="center"/>
          </w:tcPr>
          <w:p w14:paraId="0AC371E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7CF17D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306BCC0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bl>
    <w:p w14:paraId="4FCD7EE3">
      <w:pPr>
        <w:spacing w:line="240" w:lineRule="auto"/>
        <w:ind w:left="0"/>
        <w:jc w:val="both"/>
        <w:rPr>
          <w:rFonts w:hint="eastAsia" w:ascii="Times New Roman" w:hAnsi="Times New Roman" w:eastAsia="宋体" w:cs="Times New Roman"/>
          <w:bCs/>
          <w:color w:val="0000FF"/>
          <w:kern w:val="2"/>
          <w:sz w:val="21"/>
          <w:szCs w:val="21"/>
          <w:lang w:val="en-US" w:eastAsia="zh-CN"/>
        </w:rPr>
      </w:pPr>
      <w:r>
        <w:rPr>
          <w:rFonts w:hint="eastAsia" w:ascii="Times New Roman" w:hAnsi="Times New Roman" w:eastAsia="宋体" w:cs="Times New Roman"/>
          <w:bCs/>
          <w:color w:val="0000FF"/>
          <w:kern w:val="2"/>
          <w:sz w:val="21"/>
          <w:szCs w:val="21"/>
          <w:lang w:val="en-US" w:eastAsia="zh-CN"/>
        </w:rPr>
        <w:t>附件：</w:t>
      </w:r>
      <w:r>
        <w:rPr>
          <w:rFonts w:hint="eastAsia" w:ascii="Times New Roman" w:hAnsi="Times New Roman" w:cs="Times New Roman"/>
          <w:bCs/>
          <w:color w:val="0000FF"/>
          <w:kern w:val="2"/>
          <w:sz w:val="21"/>
          <w:szCs w:val="21"/>
          <w:lang w:val="en-US" w:eastAsia="zh-CN"/>
        </w:rPr>
        <w:t>响应</w:t>
      </w:r>
      <w:r>
        <w:rPr>
          <w:rFonts w:hint="eastAsia" w:ascii="Times New Roman" w:hAnsi="Times New Roman" w:eastAsia="宋体" w:cs="Times New Roman"/>
          <w:bCs/>
          <w:color w:val="0000FF"/>
          <w:kern w:val="2"/>
          <w:sz w:val="21"/>
          <w:szCs w:val="21"/>
          <w:lang w:val="en-US" w:eastAsia="zh-CN"/>
        </w:rPr>
        <w:t>人可根据情况提供</w:t>
      </w:r>
      <w:r>
        <w:rPr>
          <w:rFonts w:hint="eastAsia" w:ascii="Times New Roman" w:hAnsi="Times New Roman" w:cs="Times New Roman"/>
          <w:bCs/>
          <w:color w:val="0000FF"/>
          <w:kern w:val="2"/>
          <w:sz w:val="21"/>
          <w:szCs w:val="21"/>
          <w:lang w:val="en-US" w:eastAsia="zh-CN"/>
        </w:rPr>
        <w:t>响应</w:t>
      </w:r>
      <w:r>
        <w:rPr>
          <w:rFonts w:hint="eastAsia" w:ascii="Times New Roman" w:hAnsi="Times New Roman" w:eastAsia="宋体" w:cs="Times New Roman"/>
          <w:bCs/>
          <w:color w:val="0000FF"/>
          <w:kern w:val="2"/>
          <w:sz w:val="21"/>
          <w:szCs w:val="21"/>
          <w:lang w:val="en-US" w:eastAsia="zh-CN"/>
        </w:rPr>
        <w:t>产品技术参数清单。</w:t>
      </w:r>
    </w:p>
    <w:p w14:paraId="18D53F11">
      <w:pPr>
        <w:spacing w:line="240" w:lineRule="auto"/>
        <w:ind w:left="0"/>
        <w:jc w:val="both"/>
        <w:rPr>
          <w:rFonts w:hint="default" w:ascii="Times New Roman" w:hAnsi="Times New Roman" w:eastAsia="宋体" w:cs="Times New Roman"/>
          <w:bCs/>
          <w:kern w:val="2"/>
          <w:sz w:val="21"/>
          <w:szCs w:val="21"/>
          <w:lang w:val="en-US" w:eastAsia="zh-CN"/>
        </w:rPr>
      </w:pPr>
    </w:p>
    <w:p w14:paraId="6BD896C5">
      <w:pPr>
        <w:spacing w:line="240" w:lineRule="auto"/>
        <w:ind w:left="0"/>
        <w:jc w:val="both"/>
        <w:rPr>
          <w:rFonts w:ascii="Times New Roman" w:hAnsi="Times New Roman" w:eastAsia="宋体" w:cs="Times New Roman"/>
          <w:bCs/>
          <w:kern w:val="2"/>
          <w:sz w:val="21"/>
          <w:szCs w:val="21"/>
        </w:rPr>
      </w:pPr>
      <w:r>
        <w:rPr>
          <w:rFonts w:ascii="Times New Roman" w:hAnsi="Times New Roman" w:eastAsia="宋体" w:cs="Times New Roman"/>
          <w:bCs/>
          <w:kern w:val="2"/>
          <w:sz w:val="21"/>
          <w:szCs w:val="21"/>
        </w:rPr>
        <w:t>备注：</w:t>
      </w:r>
    </w:p>
    <w:p w14:paraId="780D9A0B">
      <w:pPr>
        <w:numPr>
          <w:ilvl w:val="0"/>
          <w:numId w:val="17"/>
        </w:numPr>
        <w:spacing w:line="240" w:lineRule="auto"/>
        <w:ind w:left="0" w:firstLine="422" w:firstLineChars="200"/>
        <w:jc w:val="both"/>
        <w:rPr>
          <w:rFonts w:hint="eastAsia" w:ascii="Times New Roman" w:hAnsi="Times New Roman" w:eastAsia="宋体" w:cs="Times New Roman"/>
          <w:b/>
          <w:bCs w:val="0"/>
          <w:color w:val="FF0000"/>
          <w:kern w:val="2"/>
          <w:sz w:val="21"/>
          <w:szCs w:val="21"/>
          <w:highlight w:val="yellow"/>
        </w:rPr>
      </w:pPr>
      <w:r>
        <w:rPr>
          <w:rFonts w:hint="eastAsia" w:ascii="Times New Roman" w:hAnsi="Times New Roman" w:eastAsia="宋体" w:cs="Times New Roman"/>
          <w:b/>
          <w:bCs w:val="0"/>
          <w:color w:val="FF0000"/>
          <w:kern w:val="2"/>
          <w:sz w:val="21"/>
          <w:szCs w:val="21"/>
          <w:highlight w:val="yellow"/>
        </w:rPr>
        <w:t>“</w:t>
      </w:r>
      <w:r>
        <w:rPr>
          <w:rFonts w:hint="eastAsia" w:ascii="Times New Roman" w:hAnsi="Times New Roman" w:cs="Times New Roman"/>
          <w:b/>
          <w:bCs w:val="0"/>
          <w:color w:val="FF0000"/>
          <w:kern w:val="2"/>
          <w:sz w:val="21"/>
          <w:szCs w:val="21"/>
          <w:highlight w:val="yellow"/>
          <w:lang w:val="en-US" w:eastAsia="zh-CN"/>
        </w:rPr>
        <w:t>采购文件</w:t>
      </w:r>
      <w:r>
        <w:rPr>
          <w:rFonts w:hint="eastAsia" w:ascii="Times New Roman" w:hAnsi="Times New Roman" w:eastAsia="宋体" w:cs="Times New Roman"/>
          <w:b/>
          <w:bCs w:val="0"/>
          <w:color w:val="FF0000"/>
          <w:kern w:val="2"/>
          <w:sz w:val="21"/>
          <w:szCs w:val="21"/>
          <w:highlight w:val="yellow"/>
        </w:rPr>
        <w:t>技术要求”一栏应填写</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文件第</w:t>
      </w:r>
      <w:r>
        <w:rPr>
          <w:rFonts w:hint="eastAsia" w:ascii="Times New Roman" w:hAnsi="Times New Roman" w:cs="Times New Roman"/>
          <w:b/>
          <w:bCs w:val="0"/>
          <w:color w:val="FF0000"/>
          <w:kern w:val="2"/>
          <w:sz w:val="21"/>
          <w:szCs w:val="21"/>
          <w:highlight w:val="yellow"/>
          <w:lang w:val="en-US" w:eastAsia="zh-CN"/>
        </w:rPr>
        <w:t>二章《</w:t>
      </w:r>
      <w:r>
        <w:rPr>
          <w:rFonts w:hint="eastAsia" w:ascii="Times New Roman" w:hAnsi="Times New Roman" w:eastAsia="宋体" w:cs="Times New Roman"/>
          <w:b/>
          <w:bCs w:val="0"/>
          <w:color w:val="FF0000"/>
          <w:kern w:val="2"/>
          <w:sz w:val="21"/>
          <w:szCs w:val="21"/>
          <w:highlight w:val="yellow"/>
        </w:rPr>
        <w:t>项目需求</w:t>
      </w:r>
      <w:r>
        <w:rPr>
          <w:rFonts w:hint="eastAsia" w:ascii="Times New Roman" w:hAnsi="Times New Roman" w:cs="Times New Roman"/>
          <w:b/>
          <w:bCs w:val="0"/>
          <w:color w:val="FF0000"/>
          <w:kern w:val="2"/>
          <w:sz w:val="21"/>
          <w:szCs w:val="21"/>
          <w:highlight w:val="yellow"/>
          <w:lang w:val="en-US" w:eastAsia="zh-CN"/>
        </w:rPr>
        <w:t>》</w:t>
      </w:r>
      <w:r>
        <w:rPr>
          <w:rFonts w:hint="eastAsia" w:ascii="Times New Roman" w:hAnsi="Times New Roman" w:eastAsia="宋体" w:cs="Times New Roman"/>
          <w:b/>
          <w:bCs w:val="0"/>
          <w:color w:val="FF0000"/>
          <w:kern w:val="2"/>
          <w:sz w:val="21"/>
          <w:szCs w:val="21"/>
          <w:highlight w:val="yellow"/>
        </w:rPr>
        <w:t>“技术要求”的内容，所填内容必须与</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文件中的内容一致；</w:t>
      </w:r>
    </w:p>
    <w:p w14:paraId="123AB3D9">
      <w:pPr>
        <w:numPr>
          <w:ilvl w:val="0"/>
          <w:numId w:val="17"/>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技术响应”一栏必须详细填写</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技术响应，并应对照</w:t>
      </w:r>
      <w:r>
        <w:rPr>
          <w:rFonts w:hint="eastAsia" w:ascii="Times New Roman" w:hAnsi="Times New Roman" w:cs="Times New Roman"/>
          <w:bCs/>
          <w:kern w:val="2"/>
          <w:sz w:val="21"/>
          <w:szCs w:val="21"/>
          <w:lang w:val="en-US" w:eastAsia="zh-CN"/>
        </w:rPr>
        <w:t>采购</w:t>
      </w:r>
      <w:r>
        <w:rPr>
          <w:rFonts w:hint="eastAsia" w:ascii="Times New Roman" w:hAnsi="Times New Roman" w:eastAsia="宋体" w:cs="Times New Roman"/>
          <w:bCs/>
          <w:kern w:val="2"/>
          <w:sz w:val="21"/>
          <w:szCs w:val="21"/>
        </w:rPr>
        <w:t>技术要求一一对应响应，如填写不清无法判断响应的情况视为模糊响应，扣分处理</w:t>
      </w:r>
      <w:r>
        <w:rPr>
          <w:rFonts w:hint="eastAsia" w:ascii="Times New Roman" w:hAnsi="Times New Roman" w:cs="Times New Roman"/>
          <w:bCs/>
          <w:kern w:val="2"/>
          <w:sz w:val="21"/>
          <w:szCs w:val="21"/>
          <w:lang w:eastAsia="zh-CN"/>
        </w:rPr>
        <w:t>。</w:t>
      </w:r>
    </w:p>
    <w:p w14:paraId="5F73E923">
      <w:pPr>
        <w:numPr>
          <w:ilvl w:val="0"/>
          <w:numId w:val="17"/>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“偏离情况”栏中应如实填写“正偏离”、“负偏离”或“无偏离”。★条款为不可负偏离的实质性条款，</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文件响应为“负偏离”或未响应的，</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文件将按无效</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处理。</w:t>
      </w:r>
    </w:p>
    <w:p w14:paraId="178358AB">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firstLine="422" w:firstLineChars="200"/>
        <w:jc w:val="both"/>
        <w:textAlignment w:val="auto"/>
        <w:rPr>
          <w:rFonts w:ascii="Times New Roman" w:hAnsi="Times New Roman" w:eastAsia="宋体" w:cs="Times New Roman"/>
          <w:bCs/>
          <w:kern w:val="2"/>
          <w:sz w:val="21"/>
          <w:szCs w:val="21"/>
        </w:rPr>
      </w:pPr>
      <w:r>
        <w:rPr>
          <w:rFonts w:hint="eastAsia" w:ascii="Times New Roman" w:hAnsi="Times New Roman" w:cs="Times New Roman"/>
          <w:b/>
          <w:bCs w:val="0"/>
          <w:kern w:val="2"/>
          <w:sz w:val="21"/>
          <w:szCs w:val="21"/>
          <w:lang w:eastAsia="zh-CN"/>
        </w:rPr>
        <w:t>响应</w:t>
      </w:r>
      <w:r>
        <w:rPr>
          <w:rFonts w:ascii="Times New Roman" w:hAnsi="Times New Roman" w:eastAsia="宋体" w:cs="Times New Roman"/>
          <w:b/>
          <w:bCs w:val="0"/>
          <w:kern w:val="2"/>
          <w:sz w:val="21"/>
          <w:szCs w:val="21"/>
        </w:rPr>
        <w:t>产品的技术参数应</w:t>
      </w:r>
      <w:r>
        <w:rPr>
          <w:rFonts w:hint="eastAsia" w:ascii="Times New Roman" w:hAnsi="Times New Roman" w:cs="Times New Roman"/>
          <w:b/>
          <w:bCs w:val="0"/>
          <w:kern w:val="2"/>
          <w:sz w:val="21"/>
          <w:szCs w:val="21"/>
          <w:lang w:val="en-US" w:eastAsia="zh-CN"/>
        </w:rPr>
        <w:t>按采购文件第二章《项目需求》“技术要求”</w:t>
      </w:r>
      <w:r>
        <w:rPr>
          <w:rFonts w:ascii="Times New Roman" w:hAnsi="Times New Roman" w:eastAsia="宋体" w:cs="Times New Roman"/>
          <w:b/>
          <w:bCs w:val="0"/>
          <w:kern w:val="2"/>
          <w:sz w:val="21"/>
          <w:szCs w:val="21"/>
        </w:rPr>
        <w:t>提供相应的证明资料，以证明</w:t>
      </w:r>
      <w:r>
        <w:rPr>
          <w:rFonts w:hint="eastAsia" w:ascii="Times New Roman" w:hAnsi="Times New Roman" w:cs="Times New Roman"/>
          <w:b/>
          <w:bCs w:val="0"/>
          <w:kern w:val="2"/>
          <w:sz w:val="21"/>
          <w:szCs w:val="21"/>
          <w:lang w:eastAsia="zh-CN"/>
        </w:rPr>
        <w:t>响应</w:t>
      </w:r>
      <w:r>
        <w:rPr>
          <w:rFonts w:ascii="Times New Roman" w:hAnsi="Times New Roman" w:eastAsia="宋体" w:cs="Times New Roman"/>
          <w:b/>
          <w:bCs w:val="0"/>
          <w:kern w:val="2"/>
          <w:sz w:val="21"/>
          <w:szCs w:val="21"/>
        </w:rPr>
        <w:t>人响应的真实性。</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人应在“说明”一栏中列出技术参数的证明资料名称，并注明该证明资料在</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文件中的具体位置，未按要求提供证明材料或未注明证明材料的具体位置或提供的证明资料显示不符合招标文件要求、模糊不清无法判断或未显示是否满足招标文件要求的，均视为负偏离。未要求提供相应证明材料的，</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人可以不提供。</w:t>
      </w:r>
    </w:p>
    <w:p w14:paraId="48DB29B8">
      <w:pPr>
        <w:spacing w:line="240" w:lineRule="auto"/>
        <w:ind w:left="0" w:firstLine="420" w:firstLineChars="200"/>
        <w:jc w:val="both"/>
        <w:rPr>
          <w:rFonts w:ascii="Times New Roman" w:hAnsi="Times New Roman" w:eastAsia="宋体" w:cs="Times New Roman"/>
          <w:bCs/>
          <w:kern w:val="2"/>
          <w:sz w:val="21"/>
          <w:szCs w:val="21"/>
        </w:rPr>
      </w:pPr>
    </w:p>
    <w:p w14:paraId="201E9642">
      <w:pPr>
        <w:ind w:left="0" w:leftChars="0" w:firstLine="0" w:firstLineChars="0"/>
        <w:rPr>
          <w:rFonts w:hint="eastAsia" w:ascii="Times New Roman" w:hAnsi="Times New Roman" w:eastAsia="宋体" w:cs="Times New Roman"/>
          <w:kern w:val="0"/>
          <w:lang w:val="en-US" w:eastAsia="zh-CN"/>
        </w:rPr>
      </w:pPr>
      <w:bookmarkStart w:id="112" w:name="_Toc14365"/>
      <w:r>
        <w:rPr>
          <w:rFonts w:hint="eastAsia" w:ascii="Times New Roman" w:hAnsi="Times New Roman" w:eastAsia="宋体" w:cs="Times New Roman"/>
          <w:kern w:val="0"/>
          <w:lang w:val="en-US" w:eastAsia="zh-CN"/>
        </w:rPr>
        <w:br w:type="page"/>
      </w:r>
      <w:bookmarkEnd w:id="112"/>
    </w:p>
    <w:bookmarkEnd w:id="96"/>
    <w:bookmarkEnd w:id="97"/>
    <w:bookmarkEnd w:id="98"/>
    <w:bookmarkEnd w:id="99"/>
    <w:bookmarkEnd w:id="100"/>
    <w:bookmarkEnd w:id="104"/>
    <w:bookmarkEnd w:id="105"/>
    <w:p w14:paraId="395BA52B">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3" w:name="_Toc26202"/>
      <w:bookmarkStart w:id="114" w:name="_Toc4820"/>
      <w:bookmarkStart w:id="115" w:name="_Toc28515"/>
      <w:bookmarkStart w:id="116" w:name="_Toc23709"/>
      <w:bookmarkStart w:id="117" w:name="_Toc135293185"/>
      <w:r>
        <w:rPr>
          <w:rFonts w:hint="eastAsia" w:ascii="Times New Roman" w:hAnsi="Times New Roman" w:eastAsia="宋体" w:cs="Times New Roman"/>
          <w:kern w:val="0"/>
          <w:lang w:val="en-US" w:eastAsia="zh-CN"/>
        </w:rPr>
        <w:t>商务条款偏离表</w:t>
      </w:r>
      <w:bookmarkEnd w:id="113"/>
      <w:bookmarkEnd w:id="114"/>
    </w:p>
    <w:tbl>
      <w:tblPr>
        <w:tblStyle w:val="2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519"/>
        <w:gridCol w:w="2855"/>
        <w:gridCol w:w="1371"/>
        <w:gridCol w:w="1919"/>
      </w:tblGrid>
      <w:tr w14:paraId="0101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vAlign w:val="center"/>
          </w:tcPr>
          <w:p w14:paraId="136C9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519" w:type="dxa"/>
            <w:vAlign w:val="center"/>
          </w:tcPr>
          <w:p w14:paraId="23446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采购文件</w:t>
            </w:r>
            <w:r>
              <w:rPr>
                <w:rFonts w:hint="eastAsia" w:ascii="宋体" w:hAnsi="宋体" w:eastAsia="宋体" w:cs="宋体"/>
                <w:sz w:val="21"/>
                <w:szCs w:val="21"/>
              </w:rPr>
              <w:t>商务需求</w:t>
            </w:r>
          </w:p>
        </w:tc>
        <w:tc>
          <w:tcPr>
            <w:tcW w:w="2855" w:type="dxa"/>
            <w:vAlign w:val="center"/>
          </w:tcPr>
          <w:p w14:paraId="5E21F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cs="宋体"/>
                <w:sz w:val="21"/>
                <w:szCs w:val="21"/>
                <w:lang w:eastAsia="zh-CN"/>
              </w:rPr>
              <w:t>响应</w:t>
            </w:r>
            <w:r>
              <w:rPr>
                <w:rFonts w:hint="eastAsia" w:ascii="宋体" w:hAnsi="宋体" w:eastAsia="宋体" w:cs="宋体"/>
                <w:sz w:val="21"/>
                <w:szCs w:val="21"/>
              </w:rPr>
              <w:t>商务响应</w:t>
            </w:r>
          </w:p>
        </w:tc>
        <w:tc>
          <w:tcPr>
            <w:tcW w:w="1371" w:type="dxa"/>
            <w:vAlign w:val="center"/>
          </w:tcPr>
          <w:p w14:paraId="584AD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偏离情况</w:t>
            </w:r>
          </w:p>
        </w:tc>
        <w:tc>
          <w:tcPr>
            <w:tcW w:w="1919" w:type="dxa"/>
            <w:vAlign w:val="center"/>
          </w:tcPr>
          <w:p w14:paraId="45B37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说明</w:t>
            </w:r>
          </w:p>
        </w:tc>
      </w:tr>
      <w:tr w14:paraId="7FCE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4BDACB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53F53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rPr>
            </w:pPr>
          </w:p>
        </w:tc>
        <w:tc>
          <w:tcPr>
            <w:tcW w:w="2855" w:type="dxa"/>
          </w:tcPr>
          <w:p w14:paraId="765801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5355C7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0BFCC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如需附证明文件，应在“说明”栏填写证明文件对应名称和页码。</w:t>
            </w:r>
          </w:p>
        </w:tc>
      </w:tr>
      <w:tr w14:paraId="5A2E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1FF3F2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363002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sz w:val="21"/>
                <w:szCs w:val="21"/>
              </w:rPr>
            </w:pPr>
          </w:p>
        </w:tc>
        <w:tc>
          <w:tcPr>
            <w:tcW w:w="2855" w:type="dxa"/>
          </w:tcPr>
          <w:p w14:paraId="708787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37144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3934A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r w14:paraId="6894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3D542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47CF86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rPr>
            </w:pPr>
          </w:p>
        </w:tc>
        <w:tc>
          <w:tcPr>
            <w:tcW w:w="2855" w:type="dxa"/>
          </w:tcPr>
          <w:p w14:paraId="2149F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26909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4DB37C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r w14:paraId="61B9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4A8E9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0ABFC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sz w:val="21"/>
                <w:szCs w:val="21"/>
              </w:rPr>
            </w:pPr>
          </w:p>
        </w:tc>
        <w:tc>
          <w:tcPr>
            <w:tcW w:w="2855" w:type="dxa"/>
          </w:tcPr>
          <w:p w14:paraId="28A2C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7AE11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37B01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bl>
    <w:p w14:paraId="60259998">
      <w:pPr>
        <w:spacing w:line="400" w:lineRule="exact"/>
        <w:rPr>
          <w:rFonts w:hint="eastAsia" w:ascii="宋体" w:hAnsi="宋体" w:eastAsia="宋体" w:cs="宋体"/>
          <w:bCs/>
          <w:sz w:val="21"/>
          <w:szCs w:val="21"/>
          <w:lang w:eastAsia="zh-CN"/>
        </w:rPr>
      </w:pPr>
      <w:r>
        <w:rPr>
          <w:rFonts w:hint="eastAsia" w:ascii="宋体" w:hAnsi="宋体" w:eastAsia="宋体" w:cs="宋体"/>
          <w:bCs/>
          <w:sz w:val="21"/>
          <w:szCs w:val="21"/>
        </w:rPr>
        <w:t>备注：1、“</w:t>
      </w:r>
      <w:r>
        <w:rPr>
          <w:rFonts w:hint="eastAsia" w:ascii="宋体" w:hAnsi="宋体" w:eastAsia="宋体" w:cs="宋体"/>
          <w:bCs/>
          <w:sz w:val="21"/>
          <w:szCs w:val="21"/>
          <w:lang w:val="en-US" w:eastAsia="zh-CN"/>
        </w:rPr>
        <w:t>采购</w:t>
      </w:r>
      <w:r>
        <w:rPr>
          <w:rFonts w:hint="eastAsia" w:ascii="宋体" w:hAnsi="宋体" w:eastAsia="宋体" w:cs="宋体"/>
          <w:sz w:val="21"/>
          <w:szCs w:val="21"/>
        </w:rPr>
        <w:t>商务需求</w:t>
      </w:r>
      <w:r>
        <w:rPr>
          <w:rFonts w:hint="eastAsia" w:ascii="宋体" w:hAnsi="宋体" w:eastAsia="宋体" w:cs="宋体"/>
          <w:bCs/>
          <w:sz w:val="21"/>
          <w:szCs w:val="21"/>
        </w:rPr>
        <w:t>”一栏逐一列出</w:t>
      </w:r>
      <w:r>
        <w:rPr>
          <w:rFonts w:hint="eastAsia" w:ascii="宋体" w:hAnsi="宋体" w:eastAsia="宋体" w:cs="宋体"/>
          <w:bCs/>
          <w:sz w:val="21"/>
          <w:szCs w:val="21"/>
          <w:lang w:eastAsia="zh-CN"/>
        </w:rPr>
        <w:t>采购文件</w:t>
      </w:r>
      <w:r>
        <w:rPr>
          <w:rFonts w:hint="eastAsia" w:ascii="宋体" w:hAnsi="宋体" w:eastAsia="宋体" w:cs="宋体"/>
          <w:bCs/>
          <w:sz w:val="21"/>
          <w:szCs w:val="21"/>
        </w:rPr>
        <w:t>第二章《项目需求》中“</w:t>
      </w:r>
      <w:r>
        <w:rPr>
          <w:rFonts w:hint="eastAsia" w:ascii="宋体" w:hAnsi="宋体" w:eastAsia="宋体" w:cs="宋体"/>
          <w:b/>
          <w:bCs/>
          <w:sz w:val="21"/>
          <w:szCs w:val="21"/>
        </w:rPr>
        <w:t>商务要求</w:t>
      </w:r>
      <w:r>
        <w:rPr>
          <w:rFonts w:hint="eastAsia" w:ascii="宋体" w:hAnsi="宋体" w:eastAsia="宋体" w:cs="宋体"/>
          <w:bCs/>
          <w:sz w:val="21"/>
          <w:szCs w:val="21"/>
        </w:rPr>
        <w:t>”的</w:t>
      </w:r>
      <w:r>
        <w:rPr>
          <w:rFonts w:hint="eastAsia" w:ascii="宋体" w:hAnsi="宋体" w:eastAsia="宋体" w:cs="宋体"/>
          <w:bCs/>
          <w:sz w:val="21"/>
          <w:szCs w:val="21"/>
          <w:lang w:val="en-US" w:eastAsia="zh-CN"/>
        </w:rPr>
        <w:t>全部</w:t>
      </w:r>
      <w:r>
        <w:rPr>
          <w:rFonts w:hint="eastAsia" w:ascii="宋体" w:hAnsi="宋体" w:eastAsia="宋体" w:cs="宋体"/>
          <w:bCs/>
          <w:sz w:val="21"/>
          <w:szCs w:val="21"/>
        </w:rPr>
        <w:t>内容</w:t>
      </w:r>
      <w:r>
        <w:rPr>
          <w:rFonts w:hint="eastAsia" w:ascii="宋体" w:hAnsi="宋体" w:eastAsia="宋体" w:cs="宋体"/>
          <w:bCs/>
          <w:kern w:val="2"/>
          <w:sz w:val="21"/>
          <w:szCs w:val="21"/>
        </w:rPr>
        <w:t>，所填内容必须与</w:t>
      </w:r>
      <w:r>
        <w:rPr>
          <w:rFonts w:hint="eastAsia" w:ascii="宋体" w:hAnsi="宋体" w:eastAsia="宋体" w:cs="宋体"/>
          <w:bCs/>
          <w:kern w:val="2"/>
          <w:sz w:val="21"/>
          <w:szCs w:val="21"/>
          <w:lang w:val="en-US" w:eastAsia="zh-CN"/>
        </w:rPr>
        <w:t>采购</w:t>
      </w:r>
      <w:r>
        <w:rPr>
          <w:rFonts w:hint="eastAsia" w:ascii="宋体" w:hAnsi="宋体" w:eastAsia="宋体" w:cs="宋体"/>
          <w:bCs/>
          <w:kern w:val="2"/>
          <w:sz w:val="21"/>
          <w:szCs w:val="21"/>
        </w:rPr>
        <w:t>文件中的内容一致</w:t>
      </w:r>
      <w:r>
        <w:rPr>
          <w:rFonts w:hint="eastAsia" w:ascii="宋体" w:hAnsi="宋体" w:eastAsia="宋体" w:cs="宋体"/>
          <w:bCs/>
          <w:kern w:val="2"/>
          <w:sz w:val="21"/>
          <w:szCs w:val="21"/>
          <w:lang w:eastAsia="zh-CN"/>
        </w:rPr>
        <w:t>。</w:t>
      </w:r>
    </w:p>
    <w:p w14:paraId="243E6947">
      <w:pPr>
        <w:spacing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w:t>
      </w:r>
      <w:r>
        <w:rPr>
          <w:rFonts w:hint="eastAsia" w:cs="宋体"/>
          <w:sz w:val="21"/>
          <w:szCs w:val="21"/>
          <w:lang w:eastAsia="zh-CN"/>
        </w:rPr>
        <w:t>响应</w:t>
      </w:r>
      <w:r>
        <w:rPr>
          <w:rFonts w:hint="eastAsia" w:ascii="宋体" w:hAnsi="宋体" w:eastAsia="宋体" w:cs="宋体"/>
          <w:sz w:val="21"/>
          <w:szCs w:val="21"/>
        </w:rPr>
        <w:t>商务响应</w:t>
      </w:r>
      <w:r>
        <w:rPr>
          <w:rFonts w:hint="eastAsia" w:ascii="宋体" w:hAnsi="宋体" w:eastAsia="宋体" w:cs="宋体"/>
          <w:bCs/>
          <w:sz w:val="21"/>
          <w:szCs w:val="21"/>
        </w:rPr>
        <w:t>”一栏应详细填写</w:t>
      </w:r>
      <w:r>
        <w:rPr>
          <w:rFonts w:hint="eastAsia" w:cs="宋体"/>
          <w:bCs/>
          <w:sz w:val="21"/>
          <w:szCs w:val="21"/>
          <w:lang w:eastAsia="zh-CN"/>
        </w:rPr>
        <w:t>响应</w:t>
      </w:r>
      <w:r>
        <w:rPr>
          <w:rFonts w:hint="eastAsia" w:ascii="宋体" w:hAnsi="宋体" w:eastAsia="宋体" w:cs="宋体"/>
          <w:bCs/>
          <w:sz w:val="21"/>
          <w:szCs w:val="21"/>
        </w:rPr>
        <w:t>商务条款的响应内容。</w:t>
      </w:r>
    </w:p>
    <w:p w14:paraId="07AAFB30">
      <w:pPr>
        <w:spacing w:line="400" w:lineRule="exact"/>
        <w:ind w:firstLine="420" w:firstLineChars="200"/>
        <w:rPr>
          <w:rFonts w:hint="eastAsia" w:ascii="宋体" w:hAnsi="宋体" w:eastAsia="宋体" w:cs="宋体"/>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、“偏离情况”栏中应如实填写“正偏离”、“负偏离”或“无偏离”</w:t>
      </w:r>
      <w:r>
        <w:rPr>
          <w:rFonts w:hint="eastAsia" w:ascii="宋体" w:hAnsi="宋体" w:eastAsia="宋体" w:cs="宋体"/>
          <w:sz w:val="21"/>
          <w:szCs w:val="21"/>
        </w:rPr>
        <w:t>。</w:t>
      </w:r>
      <w:r>
        <w:rPr>
          <w:rFonts w:hint="eastAsia" w:ascii="宋体" w:hAnsi="宋体" w:eastAsia="宋体" w:cs="宋体"/>
          <w:kern w:val="0"/>
          <w:sz w:val="21"/>
          <w:szCs w:val="21"/>
        </w:rPr>
        <w:t>★</w:t>
      </w:r>
      <w:r>
        <w:rPr>
          <w:rFonts w:hint="eastAsia" w:ascii="宋体" w:hAnsi="宋体" w:eastAsia="宋体" w:cs="宋体"/>
          <w:sz w:val="21"/>
          <w:szCs w:val="21"/>
        </w:rPr>
        <w:t>条款为不可负偏离的实质性条款，</w:t>
      </w:r>
      <w:r>
        <w:rPr>
          <w:rFonts w:hint="eastAsia" w:cs="宋体"/>
          <w:sz w:val="21"/>
          <w:szCs w:val="21"/>
          <w:lang w:eastAsia="zh-CN"/>
        </w:rPr>
        <w:t>响应</w:t>
      </w:r>
      <w:r>
        <w:rPr>
          <w:rFonts w:hint="eastAsia" w:ascii="宋体" w:hAnsi="宋体" w:eastAsia="宋体" w:cs="宋体"/>
          <w:sz w:val="21"/>
          <w:szCs w:val="21"/>
        </w:rPr>
        <w:t>文件响应为“负偏离”或未响应的，</w:t>
      </w:r>
      <w:r>
        <w:rPr>
          <w:rFonts w:hint="eastAsia" w:cs="宋体"/>
          <w:sz w:val="21"/>
          <w:szCs w:val="21"/>
          <w:lang w:eastAsia="zh-CN"/>
        </w:rPr>
        <w:t>响应</w:t>
      </w:r>
      <w:r>
        <w:rPr>
          <w:rFonts w:hint="eastAsia" w:ascii="宋体" w:hAnsi="宋体" w:eastAsia="宋体" w:cs="宋体"/>
          <w:sz w:val="21"/>
          <w:szCs w:val="21"/>
        </w:rPr>
        <w:t>文件将按无效</w:t>
      </w:r>
      <w:r>
        <w:rPr>
          <w:rFonts w:hint="eastAsia" w:cs="宋体"/>
          <w:sz w:val="21"/>
          <w:szCs w:val="21"/>
          <w:lang w:eastAsia="zh-CN"/>
        </w:rPr>
        <w:t>响应</w:t>
      </w:r>
      <w:r>
        <w:rPr>
          <w:rFonts w:hint="eastAsia" w:ascii="宋体" w:hAnsi="宋体" w:eastAsia="宋体" w:cs="宋体"/>
          <w:sz w:val="21"/>
          <w:szCs w:val="21"/>
        </w:rPr>
        <w:t>处理。</w:t>
      </w:r>
    </w:p>
    <w:p w14:paraId="24CD0DC8">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bCs/>
          <w:sz w:val="21"/>
          <w:szCs w:val="21"/>
        </w:rPr>
        <w:t>如采购文件要求提供证明材料，</w:t>
      </w:r>
      <w:r>
        <w:rPr>
          <w:rFonts w:hint="eastAsia" w:cs="宋体"/>
          <w:sz w:val="21"/>
          <w:szCs w:val="21"/>
          <w:lang w:eastAsia="zh-CN"/>
        </w:rPr>
        <w:t>响应</w:t>
      </w:r>
      <w:r>
        <w:rPr>
          <w:rFonts w:hint="eastAsia" w:ascii="宋体" w:hAnsi="宋体" w:eastAsia="宋体" w:cs="宋体"/>
          <w:sz w:val="21"/>
          <w:szCs w:val="21"/>
        </w:rPr>
        <w:t>人应在“说明”一栏中列出商务条款的证明资料名称，并注明该证明资料在</w:t>
      </w:r>
      <w:r>
        <w:rPr>
          <w:rFonts w:hint="eastAsia" w:cs="宋体"/>
          <w:sz w:val="21"/>
          <w:szCs w:val="21"/>
          <w:lang w:eastAsia="zh-CN"/>
        </w:rPr>
        <w:t>响应</w:t>
      </w:r>
      <w:r>
        <w:rPr>
          <w:rFonts w:hint="eastAsia" w:ascii="宋体" w:hAnsi="宋体" w:eastAsia="宋体" w:cs="宋体"/>
          <w:sz w:val="21"/>
          <w:szCs w:val="21"/>
        </w:rPr>
        <w:t>文件中的具体位置，未按要求提供证明材料或未注明证明材料的具体位置或提供的证明资料显示不符合</w:t>
      </w:r>
      <w:r>
        <w:rPr>
          <w:rFonts w:hint="eastAsia" w:ascii="宋体" w:hAnsi="宋体" w:eastAsia="宋体" w:cs="宋体"/>
          <w:sz w:val="21"/>
          <w:szCs w:val="21"/>
          <w:lang w:eastAsia="zh-CN"/>
        </w:rPr>
        <w:t>采购文件</w:t>
      </w:r>
      <w:r>
        <w:rPr>
          <w:rFonts w:hint="eastAsia" w:ascii="宋体" w:hAnsi="宋体" w:eastAsia="宋体" w:cs="宋体"/>
          <w:sz w:val="21"/>
          <w:szCs w:val="21"/>
        </w:rPr>
        <w:t>要求、模糊不清无法判断或未显示是否满足</w:t>
      </w:r>
      <w:r>
        <w:rPr>
          <w:rFonts w:hint="eastAsia" w:ascii="宋体" w:hAnsi="宋体" w:eastAsia="宋体" w:cs="宋体"/>
          <w:sz w:val="21"/>
          <w:szCs w:val="21"/>
          <w:lang w:eastAsia="zh-CN"/>
        </w:rPr>
        <w:t>采购文件</w:t>
      </w:r>
      <w:r>
        <w:rPr>
          <w:rFonts w:hint="eastAsia" w:ascii="宋体" w:hAnsi="宋体" w:eastAsia="宋体" w:cs="宋体"/>
          <w:sz w:val="21"/>
          <w:szCs w:val="21"/>
        </w:rPr>
        <w:t>要求的，均视为负偏离。未要求提供相应证明材料的，</w:t>
      </w:r>
      <w:r>
        <w:rPr>
          <w:rFonts w:hint="eastAsia" w:cs="宋体"/>
          <w:sz w:val="21"/>
          <w:szCs w:val="21"/>
          <w:lang w:eastAsia="zh-CN"/>
        </w:rPr>
        <w:t>响应</w:t>
      </w:r>
      <w:r>
        <w:rPr>
          <w:rFonts w:hint="eastAsia" w:ascii="宋体" w:hAnsi="宋体" w:eastAsia="宋体" w:cs="宋体"/>
          <w:sz w:val="21"/>
          <w:szCs w:val="21"/>
        </w:rPr>
        <w:t>人可以不提供。</w:t>
      </w:r>
    </w:p>
    <w:p w14:paraId="1F83E313">
      <w:pPr>
        <w:spacing w:line="400" w:lineRule="exact"/>
        <w:ind w:firstLine="420" w:firstLineChars="200"/>
        <w:rPr>
          <w:rFonts w:hint="eastAsia" w:ascii="宋体" w:hAnsi="宋体" w:eastAsia="宋体" w:cs="宋体"/>
          <w:sz w:val="21"/>
          <w:szCs w:val="21"/>
        </w:rPr>
      </w:pPr>
    </w:p>
    <w:p w14:paraId="335008A6">
      <w:pPr>
        <w:keepNext w:val="0"/>
        <w:keepLines w:val="0"/>
        <w:pageBreakBefore w:val="0"/>
        <w:widowControl w:val="0"/>
        <w:kinsoku/>
        <w:overflowPunct/>
        <w:topLinePunct w:val="0"/>
        <w:autoSpaceDE/>
        <w:autoSpaceDN/>
        <w:bidi w:val="0"/>
        <w:adjustRightInd w:val="0"/>
        <w:snapToGrid w:val="0"/>
        <w:spacing w:line="440" w:lineRule="exact"/>
        <w:ind w:left="0"/>
        <w:textAlignment w:val="auto"/>
        <w:rPr>
          <w:rFonts w:hint="eastAsia" w:ascii="宋体" w:hAnsi="宋体" w:eastAsia="宋体" w:cs="宋体"/>
          <w:snapToGrid w:val="0"/>
          <w:kern w:val="0"/>
          <w:sz w:val="21"/>
          <w:szCs w:val="21"/>
        </w:rPr>
      </w:pPr>
      <w:r>
        <w:rPr>
          <w:rFonts w:hint="eastAsia" w:cs="宋体"/>
          <w:snapToGrid w:val="0"/>
          <w:kern w:val="0"/>
          <w:sz w:val="21"/>
          <w:szCs w:val="21"/>
          <w:lang w:eastAsia="zh-CN"/>
        </w:rPr>
        <w:t>响应</w:t>
      </w:r>
      <w:r>
        <w:rPr>
          <w:rFonts w:hint="eastAsia" w:ascii="宋体" w:hAnsi="宋体" w:eastAsia="宋体" w:cs="宋体"/>
          <w:snapToGrid w:val="0"/>
          <w:kern w:val="0"/>
          <w:sz w:val="21"/>
          <w:szCs w:val="21"/>
        </w:rPr>
        <w:t>单位：（</w:t>
      </w:r>
      <w:r>
        <w:rPr>
          <w:rFonts w:hint="eastAsia" w:ascii="宋体" w:hAnsi="宋体" w:eastAsia="宋体" w:cs="宋体"/>
          <w:snapToGrid w:val="0"/>
          <w:kern w:val="0"/>
          <w:sz w:val="21"/>
          <w:szCs w:val="21"/>
          <w:lang w:eastAsia="zh-CN"/>
        </w:rPr>
        <w:t>加盖公章</w:t>
      </w:r>
      <w:r>
        <w:rPr>
          <w:rFonts w:hint="eastAsia" w:ascii="宋体" w:hAnsi="宋体" w:eastAsia="宋体" w:cs="宋体"/>
          <w:snapToGrid w:val="0"/>
          <w:kern w:val="0"/>
          <w:sz w:val="21"/>
          <w:szCs w:val="21"/>
        </w:rPr>
        <w:t>）</w:t>
      </w:r>
    </w:p>
    <w:p w14:paraId="3C46BB7A">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 xml:space="preserve">日期：    </w:t>
      </w:r>
      <w:r>
        <w:rPr>
          <w:rFonts w:hint="eastAsia" w:ascii="宋体" w:hAnsi="宋体" w:eastAsia="宋体" w:cs="宋体"/>
          <w:snapToGrid w:val="0"/>
          <w:kern w:val="0"/>
          <w:sz w:val="21"/>
          <w:szCs w:val="21"/>
        </w:rPr>
        <w:t>年    月   日</w:t>
      </w:r>
    </w:p>
    <w:p w14:paraId="5300E044">
      <w:pPr>
        <w:spacing w:line="400" w:lineRule="exact"/>
        <w:ind w:left="0" w:firstLine="420" w:firstLineChars="200"/>
        <w:jc w:val="both"/>
        <w:rPr>
          <w:rFonts w:ascii="Times New Roman" w:hAnsi="Times New Roman" w:eastAsia="宋体"/>
          <w:kern w:val="2"/>
          <w:sz w:val="21"/>
        </w:rPr>
      </w:pPr>
    </w:p>
    <w:p w14:paraId="3AC8DA7D">
      <w:pPr>
        <w:rPr>
          <w:rStyle w:val="26"/>
        </w:rPr>
      </w:pPr>
      <w:r>
        <w:rPr>
          <w:rStyle w:val="26"/>
        </w:rPr>
        <w:br w:type="page"/>
      </w:r>
    </w:p>
    <w:p w14:paraId="0C63263F">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lang w:eastAsia="zh-CN"/>
        </w:rPr>
      </w:pPr>
      <w:r>
        <w:rPr>
          <w:rFonts w:hint="eastAsia" w:ascii="宋体" w:hAnsi="宋体"/>
          <w:b/>
          <w:sz w:val="28"/>
          <w:szCs w:val="22"/>
          <w:lang w:eastAsia="zh-CN"/>
        </w:rPr>
        <w:t>关于</w:t>
      </w:r>
      <w:r>
        <w:rPr>
          <w:rFonts w:hint="eastAsia"/>
          <w:b/>
          <w:sz w:val="28"/>
          <w:szCs w:val="22"/>
          <w:lang w:val="en-US" w:eastAsia="zh-CN"/>
        </w:rPr>
        <w:t>所供货物为全新合格产品及按期交付</w:t>
      </w:r>
      <w:r>
        <w:rPr>
          <w:rFonts w:hint="eastAsia" w:ascii="宋体" w:hAnsi="宋体"/>
          <w:b/>
          <w:sz w:val="28"/>
          <w:szCs w:val="22"/>
          <w:lang w:eastAsia="zh-CN"/>
        </w:rPr>
        <w:t>的承诺函​</w:t>
      </w:r>
    </w:p>
    <w:p w14:paraId="120A4F16">
      <w:pPr>
        <w:keepNext w:val="0"/>
        <w:keepLines w:val="0"/>
        <w:pageBreakBefore w:val="0"/>
        <w:widowControl w:val="0"/>
        <w:kinsoku/>
        <w:wordWrap/>
        <w:overflowPunct/>
        <w:topLinePunct w:val="0"/>
        <w:autoSpaceDE/>
        <w:autoSpaceDN/>
        <w:bidi w:val="0"/>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2BB8D1B1">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关于贵院</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项目名称（</w:t>
      </w:r>
      <w:r>
        <w:rPr>
          <w:rFonts w:hint="eastAsia" w:cs="宋体"/>
          <w:kern w:val="2"/>
          <w:sz w:val="22"/>
          <w:szCs w:val="22"/>
          <w:u w:val="single"/>
          <w:lang w:val="en-US" w:eastAsia="zh-CN"/>
        </w:rPr>
        <w:t>项目编号</w:t>
      </w:r>
      <w:r>
        <w:rPr>
          <w:rFonts w:hint="eastAsia" w:ascii="宋体" w:hAnsi="宋体" w:eastAsia="宋体" w:cs="宋体"/>
          <w:kern w:val="2"/>
          <w:sz w:val="22"/>
          <w:szCs w:val="22"/>
          <w:u w:val="single"/>
        </w:rPr>
        <w:t>）</w:t>
      </w:r>
      <w:r>
        <w:rPr>
          <w:rFonts w:hint="eastAsia" w:cs="宋体"/>
          <w:kern w:val="2"/>
          <w:sz w:val="22"/>
          <w:szCs w:val="22"/>
          <w:u w:val="single"/>
          <w:lang w:val="en-US" w:eastAsia="zh-CN"/>
        </w:rPr>
        <w:t>（设备名称）</w:t>
      </w:r>
      <w:r>
        <w:rPr>
          <w:rFonts w:hint="eastAsia" w:ascii="宋体" w:hAnsi="宋体" w:eastAsia="宋体" w:cs="宋体"/>
          <w:snapToGrid w:val="0"/>
          <w:kern w:val="2"/>
          <w:sz w:val="22"/>
          <w:szCs w:val="22"/>
          <w:lang w:val="en-US" w:eastAsia="zh-CN"/>
        </w:rPr>
        <w:t>的供货事宜</w:t>
      </w:r>
      <w:r>
        <w:rPr>
          <w:rFonts w:hint="eastAsia" w:cs="宋体"/>
          <w:snapToGrid w:val="0"/>
          <w:kern w:val="2"/>
          <w:sz w:val="22"/>
          <w:szCs w:val="22"/>
          <w:lang w:val="en-US" w:eastAsia="zh-CN"/>
        </w:rPr>
        <w:t>，我司</w:t>
      </w:r>
      <w:r>
        <w:rPr>
          <w:rFonts w:hint="eastAsia" w:ascii="宋体" w:hAnsi="宋体" w:eastAsia="宋体" w:cs="宋体"/>
          <w:snapToGrid w:val="0"/>
          <w:kern w:val="2"/>
          <w:sz w:val="22"/>
          <w:szCs w:val="22"/>
          <w:lang w:val="en-US" w:eastAsia="zh-CN"/>
        </w:rPr>
        <w:t>已完全理解并知悉贵院采购文件中的全部要求，并在此就</w:t>
      </w:r>
      <w:r>
        <w:rPr>
          <w:rFonts w:hint="eastAsia" w:cs="宋体"/>
          <w:snapToGrid w:val="0"/>
          <w:kern w:val="2"/>
          <w:sz w:val="22"/>
          <w:szCs w:val="22"/>
          <w:lang w:val="en-US" w:eastAsia="zh-CN"/>
        </w:rPr>
        <w:t>货物出厂日期及送货时间</w:t>
      </w:r>
      <w:r>
        <w:rPr>
          <w:rFonts w:hint="eastAsia" w:ascii="宋体" w:hAnsi="宋体" w:eastAsia="宋体" w:cs="宋体"/>
          <w:snapToGrid w:val="0"/>
          <w:kern w:val="2"/>
          <w:sz w:val="22"/>
          <w:szCs w:val="22"/>
          <w:lang w:val="en-US" w:eastAsia="zh-CN"/>
        </w:rPr>
        <w:t>作出郑重承诺：​​</w:t>
      </w:r>
    </w:p>
    <w:p w14:paraId="1CEF00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0" w:firstLineChars="200"/>
        <w:jc w:val="both"/>
        <w:textAlignment w:val="auto"/>
        <w:rPr>
          <w:rStyle w:val="26"/>
          <w:rFonts w:ascii="Segoe UI" w:hAnsi="Segoe UI" w:eastAsia="Segoe UI" w:cs="Segoe UI"/>
          <w:b/>
          <w:bCs/>
          <w:i w:val="0"/>
          <w:iCs w:val="0"/>
          <w:caps w:val="0"/>
          <w:spacing w:val="0"/>
          <w:sz w:val="22"/>
          <w:szCs w:val="22"/>
          <w:shd w:val="clear" w:fill="FCFCFC"/>
          <w:vertAlign w:val="baseline"/>
        </w:rPr>
      </w:pPr>
      <w:r>
        <w:rPr>
          <w:rFonts w:hint="eastAsia" w:ascii="Segoe UI" w:hAnsi="Segoe UI" w:eastAsia="Segoe UI" w:cs="Segoe UI"/>
          <w:b/>
          <w:bCs/>
          <w:i w:val="0"/>
          <w:iCs w:val="0"/>
          <w:caps w:val="0"/>
          <w:spacing w:val="0"/>
          <w:sz w:val="22"/>
          <w:szCs w:val="22"/>
          <w:shd w:val="clear" w:fill="FCFCFC"/>
          <w:vertAlign w:val="baseline"/>
          <w:lang w:val="en-US" w:eastAsia="zh-CN" w:bidi="ar-SA"/>
        </w:rPr>
        <w:t>一、</w:t>
      </w:r>
      <w:r>
        <w:rPr>
          <w:rStyle w:val="26"/>
          <w:rFonts w:ascii="Segoe UI" w:hAnsi="Segoe UI" w:eastAsia="Segoe UI" w:cs="Segoe UI"/>
          <w:b/>
          <w:bCs/>
          <w:i w:val="0"/>
          <w:iCs w:val="0"/>
          <w:caps w:val="0"/>
          <w:spacing w:val="0"/>
          <w:sz w:val="22"/>
          <w:szCs w:val="22"/>
          <w:shd w:val="clear" w:fill="FCFCFC"/>
          <w:vertAlign w:val="baseline"/>
        </w:rPr>
        <w:t>关于货物生产年限的承诺</w:t>
      </w:r>
    </w:p>
    <w:p w14:paraId="02DEAC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我司</w:t>
      </w:r>
      <w:r>
        <w:rPr>
          <w:rFonts w:hint="eastAsia" w:cs="宋体"/>
          <w:snapToGrid w:val="0"/>
          <w:kern w:val="2"/>
          <w:sz w:val="22"/>
          <w:szCs w:val="22"/>
          <w:lang w:val="en-US" w:eastAsia="zh-CN"/>
        </w:rPr>
        <w:t>承诺，</w:t>
      </w:r>
      <w:r>
        <w:rPr>
          <w:rFonts w:hint="eastAsia" w:ascii="宋体" w:hAnsi="宋体" w:eastAsia="宋体" w:cs="宋体"/>
          <w:snapToGrid w:val="0"/>
          <w:kern w:val="2"/>
          <w:sz w:val="22"/>
          <w:szCs w:val="22"/>
          <w:lang w:val="en-US" w:eastAsia="zh-CN"/>
        </w:rPr>
        <w:t>为本次采购项目所提供的货物均为全新、未使用过的合格产品，其</w:t>
      </w:r>
      <w:r>
        <w:rPr>
          <w:rFonts w:hint="eastAsia" w:cs="宋体"/>
          <w:snapToGrid w:val="0"/>
          <w:kern w:val="2"/>
          <w:sz w:val="22"/>
          <w:szCs w:val="22"/>
          <w:lang w:val="en-US" w:eastAsia="zh-CN"/>
        </w:rPr>
        <w:t>生产/</w:t>
      </w:r>
      <w:r>
        <w:rPr>
          <w:rFonts w:hint="eastAsia" w:ascii="宋体" w:hAnsi="宋体" w:eastAsia="宋体" w:cs="宋体"/>
          <w:snapToGrid w:val="0"/>
          <w:kern w:val="2"/>
          <w:sz w:val="22"/>
          <w:szCs w:val="22"/>
          <w:lang w:val="en-US" w:eastAsia="zh-CN"/>
        </w:rPr>
        <w:t>出厂日期严格符合采购文件中</w:t>
      </w:r>
      <w:r>
        <w:rPr>
          <w:rFonts w:hint="eastAsia" w:cs="宋体"/>
          <w:snapToGrid w:val="0"/>
          <w:kern w:val="2"/>
          <w:sz w:val="22"/>
          <w:szCs w:val="22"/>
          <w:lang w:val="en-US" w:eastAsia="zh-CN"/>
        </w:rPr>
        <w:t>关于</w:t>
      </w:r>
      <w:r>
        <w:rPr>
          <w:rFonts w:hint="eastAsia" w:ascii="宋体" w:hAnsi="宋体" w:eastAsia="宋体" w:cs="宋体"/>
          <w:snapToGrid w:val="0"/>
          <w:kern w:val="2"/>
          <w:sz w:val="22"/>
          <w:szCs w:val="22"/>
          <w:lang w:val="en-US" w:eastAsia="zh-CN"/>
        </w:rPr>
        <w:t>“要求货物出厂日期距合同生效日期一年以内（如无签订合同，则货物出厂日期距中标通知书签发日期一年以内）”的实质性要求。</w:t>
      </w:r>
    </w:p>
    <w:p w14:paraId="7FC050E8">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我司保证，在货物交付至贵院指定地点并完成验收时，将随货提供由货物制造商出具的、清晰显示上述生产/出厂日期的证明文件（如出厂合格证、原厂证明文件等）</w:t>
      </w:r>
      <w:r>
        <w:rPr>
          <w:rFonts w:hint="eastAsia" w:cs="宋体"/>
          <w:snapToGrid w:val="0"/>
          <w:kern w:val="2"/>
          <w:sz w:val="22"/>
          <w:szCs w:val="22"/>
          <w:lang w:val="en-US" w:eastAsia="zh-CN"/>
        </w:rPr>
        <w:t>，</w:t>
      </w:r>
      <w:r>
        <w:rPr>
          <w:rFonts w:hint="eastAsia" w:ascii="宋体" w:hAnsi="宋体" w:eastAsia="宋体" w:cs="宋体"/>
          <w:snapToGrid w:val="0"/>
          <w:kern w:val="2"/>
          <w:sz w:val="22"/>
          <w:szCs w:val="22"/>
          <w:lang w:val="en-US" w:eastAsia="zh-CN"/>
        </w:rPr>
        <w:t>以供</w:t>
      </w:r>
      <w:r>
        <w:rPr>
          <w:rFonts w:hint="eastAsia" w:cs="宋体"/>
          <w:snapToGrid w:val="0"/>
          <w:kern w:val="2"/>
          <w:sz w:val="22"/>
          <w:szCs w:val="22"/>
          <w:lang w:val="en-US" w:eastAsia="zh-CN"/>
        </w:rPr>
        <w:t>贵院</w:t>
      </w:r>
      <w:r>
        <w:rPr>
          <w:rFonts w:hint="eastAsia" w:ascii="宋体" w:hAnsi="宋体" w:eastAsia="宋体" w:cs="宋体"/>
          <w:snapToGrid w:val="0"/>
          <w:kern w:val="2"/>
          <w:sz w:val="22"/>
          <w:szCs w:val="22"/>
          <w:lang w:val="en-US" w:eastAsia="zh-CN"/>
        </w:rPr>
        <w:t>核查。</w:t>
      </w:r>
    </w:p>
    <w:p w14:paraId="4072BE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pPr>
      <w:r>
        <w:rPr>
          <w:rFonts w:hint="eastAsia" w:ascii="宋体" w:hAnsi="宋体" w:eastAsia="宋体" w:cs="Times New Roman"/>
          <w:sz w:val="24"/>
          <w:szCs w:val="24"/>
          <w:lang w:val="en-US" w:eastAsia="zh-CN" w:bidi="ar-SA"/>
        </w:rPr>
        <w:t>二、</w:t>
      </w:r>
      <w:r>
        <w:rPr>
          <w:rStyle w:val="26"/>
          <w:rFonts w:ascii="Segoe UI" w:hAnsi="Segoe UI" w:eastAsia="Segoe UI" w:cs="Segoe UI"/>
          <w:b/>
          <w:bCs/>
          <w:i w:val="0"/>
          <w:iCs w:val="0"/>
          <w:caps w:val="0"/>
          <w:spacing w:val="0"/>
          <w:sz w:val="22"/>
          <w:szCs w:val="22"/>
          <w:shd w:val="clear" w:fill="FCFCFC"/>
          <w:vertAlign w:val="baseline"/>
        </w:rPr>
        <w:t>关于</w:t>
      </w:r>
      <w:r>
        <w:rPr>
          <w:rStyle w:val="26"/>
          <w:rFonts w:hint="eastAsia" w:ascii="Segoe UI" w:hAnsi="Segoe UI" w:eastAsia="宋体" w:cs="Segoe UI"/>
          <w:b/>
          <w:bCs/>
          <w:i w:val="0"/>
          <w:iCs w:val="0"/>
          <w:caps w:val="0"/>
          <w:spacing w:val="0"/>
          <w:sz w:val="22"/>
          <w:szCs w:val="22"/>
          <w:shd w:val="clear" w:fill="FCFCFC"/>
          <w:vertAlign w:val="baseline"/>
          <w:lang w:val="en-US" w:eastAsia="zh-CN"/>
        </w:rPr>
        <w:t>交货期</w:t>
      </w:r>
      <w:r>
        <w:rPr>
          <w:rStyle w:val="26"/>
          <w:rFonts w:ascii="Segoe UI" w:hAnsi="Segoe UI" w:eastAsia="Segoe UI" w:cs="Segoe UI"/>
          <w:b/>
          <w:bCs/>
          <w:i w:val="0"/>
          <w:iCs w:val="0"/>
          <w:caps w:val="0"/>
          <w:spacing w:val="0"/>
          <w:sz w:val="22"/>
          <w:szCs w:val="22"/>
          <w:shd w:val="clear" w:fill="FCFCFC"/>
          <w:vertAlign w:val="baseline"/>
        </w:rPr>
        <w:t>的承诺</w:t>
      </w:r>
    </w:p>
    <w:p w14:paraId="01A71777">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b w:val="0"/>
          <w:bCs w:val="0"/>
          <w:snapToGrid w:val="0"/>
          <w:kern w:val="2"/>
          <w:sz w:val="22"/>
          <w:szCs w:val="22"/>
          <w:lang w:val="en-US" w:eastAsia="zh-CN" w:bidi="ar-SA"/>
        </w:rPr>
      </w:pPr>
      <w:r>
        <w:rPr>
          <w:rFonts w:hint="eastAsia" w:ascii="宋体" w:hAnsi="宋体" w:eastAsia="宋体" w:cs="宋体"/>
          <w:b w:val="0"/>
          <w:bCs w:val="0"/>
          <w:snapToGrid w:val="0"/>
          <w:kern w:val="2"/>
          <w:sz w:val="22"/>
          <w:szCs w:val="22"/>
          <w:lang w:val="en-US" w:eastAsia="zh-CN" w:bidi="ar-SA"/>
        </w:rPr>
        <w:t>我司承诺，在采购合同正式签订并收到贵院发出的</w:t>
      </w:r>
      <w:r>
        <w:rPr>
          <w:rFonts w:hint="eastAsia" w:cs="宋体"/>
          <w:b w:val="0"/>
          <w:bCs w:val="0"/>
          <w:snapToGrid w:val="0"/>
          <w:kern w:val="2"/>
          <w:sz w:val="22"/>
          <w:szCs w:val="22"/>
          <w:lang w:val="en-US" w:eastAsia="zh-CN" w:bidi="ar-SA"/>
        </w:rPr>
        <w:t>书面</w:t>
      </w:r>
      <w:r>
        <w:rPr>
          <w:rFonts w:hint="eastAsia" w:ascii="宋体" w:hAnsi="宋体" w:eastAsia="宋体" w:cs="宋体"/>
          <w:b w:val="0"/>
          <w:bCs w:val="0"/>
          <w:snapToGrid w:val="0"/>
          <w:kern w:val="2"/>
          <w:sz w:val="22"/>
          <w:szCs w:val="22"/>
          <w:lang w:val="en-US" w:eastAsia="zh-CN" w:bidi="ar-SA"/>
        </w:rPr>
        <w:t>交货通知后，保证在</w:t>
      </w:r>
      <w:r>
        <w:rPr>
          <w:rFonts w:hint="eastAsia" w:cs="宋体"/>
          <w:b w:val="0"/>
          <w:bCs w:val="0"/>
          <w:snapToGrid w:val="0"/>
          <w:kern w:val="2"/>
          <w:sz w:val="22"/>
          <w:szCs w:val="22"/>
          <w:lang w:val="en-US" w:eastAsia="zh-CN" w:bidi="ar-SA"/>
        </w:rPr>
        <w:t>30</w:t>
      </w:r>
      <w:r>
        <w:rPr>
          <w:rFonts w:hint="eastAsia" w:ascii="宋体" w:hAnsi="宋体" w:eastAsia="宋体" w:cs="宋体"/>
          <w:b w:val="0"/>
          <w:bCs w:val="0"/>
          <w:snapToGrid w:val="0"/>
          <w:kern w:val="2"/>
          <w:sz w:val="22"/>
          <w:szCs w:val="22"/>
          <w:lang w:val="en-US" w:eastAsia="zh-CN" w:bidi="ar-SA"/>
        </w:rPr>
        <w:t>个日历天内</w:t>
      </w:r>
      <w:r>
        <w:rPr>
          <w:rFonts w:hint="eastAsia" w:cs="宋体"/>
          <w:b w:val="0"/>
          <w:bCs w:val="0"/>
          <w:snapToGrid w:val="0"/>
          <w:kern w:val="2"/>
          <w:sz w:val="22"/>
          <w:szCs w:val="22"/>
          <w:lang w:val="en-US" w:eastAsia="zh-CN" w:bidi="ar-SA"/>
        </w:rPr>
        <w:t>（进口产品及特殊定制产品交货期根据采购记录填写时间为准）</w:t>
      </w:r>
      <w:r>
        <w:rPr>
          <w:rFonts w:hint="eastAsia" w:ascii="宋体" w:hAnsi="宋体" w:eastAsia="宋体" w:cs="宋体"/>
          <w:b w:val="0"/>
          <w:bCs w:val="0"/>
          <w:snapToGrid w:val="0"/>
          <w:kern w:val="2"/>
          <w:sz w:val="22"/>
          <w:szCs w:val="22"/>
          <w:lang w:val="en-US" w:eastAsia="zh-CN" w:bidi="ar-SA"/>
        </w:rPr>
        <w:t>，将</w:t>
      </w:r>
      <w:r>
        <w:rPr>
          <w:rFonts w:hint="eastAsia" w:cs="宋体"/>
          <w:b w:val="0"/>
          <w:bCs w:val="0"/>
          <w:snapToGrid w:val="0"/>
          <w:kern w:val="2"/>
          <w:sz w:val="22"/>
          <w:szCs w:val="22"/>
          <w:lang w:val="en-US" w:eastAsia="zh-CN" w:bidi="ar-SA"/>
        </w:rPr>
        <w:t>符合采购</w:t>
      </w:r>
      <w:r>
        <w:rPr>
          <w:rFonts w:hint="eastAsia" w:ascii="宋体" w:hAnsi="宋体" w:eastAsia="宋体" w:cs="宋体"/>
          <w:b w:val="0"/>
          <w:bCs w:val="0"/>
          <w:snapToGrid w:val="0"/>
          <w:kern w:val="2"/>
          <w:sz w:val="22"/>
          <w:szCs w:val="22"/>
          <w:lang w:val="en-US" w:eastAsia="zh-CN" w:bidi="ar-SA"/>
        </w:rPr>
        <w:t>合同要求的全部货物安全</w:t>
      </w:r>
      <w:r>
        <w:rPr>
          <w:rFonts w:hint="eastAsia" w:cs="宋体"/>
          <w:b w:val="0"/>
          <w:bCs w:val="0"/>
          <w:snapToGrid w:val="0"/>
          <w:kern w:val="2"/>
          <w:sz w:val="22"/>
          <w:szCs w:val="22"/>
          <w:lang w:val="en-US" w:eastAsia="zh-CN" w:bidi="ar-SA"/>
        </w:rPr>
        <w:t>、完整</w:t>
      </w:r>
      <w:r>
        <w:rPr>
          <w:rFonts w:hint="eastAsia" w:ascii="宋体" w:hAnsi="宋体" w:eastAsia="宋体" w:cs="宋体"/>
          <w:b w:val="0"/>
          <w:bCs w:val="0"/>
          <w:snapToGrid w:val="0"/>
          <w:kern w:val="2"/>
          <w:sz w:val="22"/>
          <w:szCs w:val="22"/>
          <w:lang w:val="en-US" w:eastAsia="zh-CN" w:bidi="ar-SA"/>
        </w:rPr>
        <w:t>运抵贵院指定地点，并完成现场交付</w:t>
      </w:r>
      <w:r>
        <w:rPr>
          <w:rFonts w:hint="eastAsia" w:cs="宋体"/>
          <w:b w:val="0"/>
          <w:bCs w:val="0"/>
          <w:snapToGrid w:val="0"/>
          <w:kern w:val="2"/>
          <w:sz w:val="22"/>
          <w:szCs w:val="22"/>
          <w:lang w:val="en-US" w:eastAsia="zh-CN" w:bidi="ar-SA"/>
        </w:rPr>
        <w:t>、验收工作</w:t>
      </w:r>
      <w:r>
        <w:rPr>
          <w:rFonts w:hint="eastAsia" w:ascii="宋体" w:hAnsi="宋体" w:eastAsia="宋体" w:cs="宋体"/>
          <w:b w:val="0"/>
          <w:bCs w:val="0"/>
          <w:snapToGrid w:val="0"/>
          <w:kern w:val="2"/>
          <w:sz w:val="22"/>
          <w:szCs w:val="22"/>
          <w:lang w:val="en-US" w:eastAsia="zh-CN" w:bidi="ar-SA"/>
        </w:rPr>
        <w:t>。</w:t>
      </w:r>
    </w:p>
    <w:p w14:paraId="1F58E01C">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b w:val="0"/>
          <w:bCs w:val="0"/>
          <w:snapToGrid w:val="0"/>
          <w:kern w:val="2"/>
          <w:sz w:val="22"/>
          <w:szCs w:val="22"/>
          <w:lang w:val="en-US" w:eastAsia="zh-CN" w:bidi="ar-SA"/>
        </w:rPr>
      </w:pPr>
      <w:r>
        <w:rPr>
          <w:rFonts w:hint="eastAsia" w:ascii="宋体" w:hAnsi="宋体" w:eastAsia="宋体" w:cs="宋体"/>
          <w:b w:val="0"/>
          <w:bCs w:val="0"/>
          <w:snapToGrid w:val="0"/>
          <w:kern w:val="2"/>
          <w:sz w:val="22"/>
          <w:szCs w:val="22"/>
          <w:lang w:val="en-US" w:eastAsia="zh-CN" w:bidi="ar-SA"/>
        </w:rPr>
        <w:t>我司充分理解并同意，</w:t>
      </w:r>
      <w:r>
        <w:rPr>
          <w:rFonts w:hint="eastAsia" w:cs="宋体"/>
          <w:b w:val="0"/>
          <w:bCs w:val="0"/>
          <w:snapToGrid w:val="0"/>
          <w:kern w:val="2"/>
          <w:sz w:val="22"/>
          <w:szCs w:val="22"/>
          <w:lang w:val="en-US" w:eastAsia="zh-CN" w:bidi="ar-SA"/>
        </w:rPr>
        <w:t>本承诺函所涉及的</w:t>
      </w:r>
      <w:r>
        <w:rPr>
          <w:rFonts w:hint="eastAsia" w:ascii="宋体" w:hAnsi="宋体" w:eastAsia="宋体" w:cs="宋体"/>
          <w:b w:val="0"/>
          <w:bCs w:val="0"/>
          <w:snapToGrid w:val="0"/>
          <w:kern w:val="2"/>
          <w:sz w:val="22"/>
          <w:szCs w:val="22"/>
          <w:lang w:val="en-US" w:eastAsia="zh-CN" w:bidi="ar-SA"/>
        </w:rPr>
        <w:t>关于货物生产年限</w:t>
      </w:r>
      <w:r>
        <w:rPr>
          <w:rFonts w:hint="eastAsia" w:cs="宋体"/>
          <w:b w:val="0"/>
          <w:bCs w:val="0"/>
          <w:snapToGrid w:val="0"/>
          <w:kern w:val="2"/>
          <w:sz w:val="22"/>
          <w:szCs w:val="22"/>
          <w:lang w:val="en-US" w:eastAsia="zh-CN" w:bidi="ar-SA"/>
        </w:rPr>
        <w:t>及交货期</w:t>
      </w:r>
      <w:r>
        <w:rPr>
          <w:rFonts w:hint="eastAsia" w:ascii="宋体" w:hAnsi="宋体" w:eastAsia="宋体" w:cs="宋体"/>
          <w:b w:val="0"/>
          <w:bCs w:val="0"/>
          <w:snapToGrid w:val="0"/>
          <w:kern w:val="2"/>
          <w:sz w:val="22"/>
          <w:szCs w:val="22"/>
          <w:lang w:val="en-US" w:eastAsia="zh-CN" w:bidi="ar-SA"/>
        </w:rPr>
        <w:t>的承诺是贵院与我司签订采购合同的基础条款</w:t>
      </w:r>
      <w:r>
        <w:rPr>
          <w:rFonts w:hint="eastAsia" w:cs="宋体"/>
          <w:b w:val="0"/>
          <w:bCs w:val="0"/>
          <w:snapToGrid w:val="0"/>
          <w:kern w:val="2"/>
          <w:sz w:val="22"/>
          <w:szCs w:val="22"/>
          <w:lang w:val="en-US" w:eastAsia="zh-CN" w:bidi="ar-SA"/>
        </w:rPr>
        <w:t>。</w:t>
      </w:r>
      <w:r>
        <w:rPr>
          <w:rFonts w:hint="eastAsia" w:ascii="宋体" w:hAnsi="宋体" w:eastAsia="宋体" w:cs="宋体"/>
          <w:b w:val="0"/>
          <w:bCs w:val="0"/>
          <w:snapToGrid w:val="0"/>
          <w:kern w:val="2"/>
          <w:sz w:val="22"/>
          <w:szCs w:val="22"/>
          <w:lang w:val="en-US" w:eastAsia="zh-CN" w:bidi="ar-SA"/>
        </w:rPr>
        <w:t>如我司所供货物生产日期不符，贵院</w:t>
      </w:r>
      <w:r>
        <w:rPr>
          <w:rFonts w:hint="eastAsia" w:ascii="宋体" w:hAnsi="宋体" w:eastAsia="宋体" w:cs="宋体"/>
          <w:snapToGrid w:val="0"/>
          <w:kern w:val="2"/>
          <w:sz w:val="22"/>
          <w:szCs w:val="22"/>
          <w:lang w:val="en-US" w:eastAsia="zh-CN"/>
        </w:rPr>
        <w:t>有权视为</w:t>
      </w:r>
      <w:r>
        <w:rPr>
          <w:rFonts w:hint="eastAsia" w:ascii="宋体" w:hAnsi="宋体" w:eastAsia="宋体" w:cs="宋体"/>
          <w:b w:val="0"/>
          <w:bCs w:val="0"/>
          <w:snapToGrid w:val="0"/>
          <w:kern w:val="2"/>
          <w:sz w:val="22"/>
          <w:szCs w:val="22"/>
          <w:lang w:val="en-US" w:eastAsia="zh-CN" w:bidi="ar-SA"/>
        </w:rPr>
        <w:t>我司提供虚假材料、无法履行合同核心要求。如我司无正当理由逾期交货，将按合同约定承担逾期违约责任。</w:t>
      </w:r>
    </w:p>
    <w:p w14:paraId="0DD04D3B">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b w:val="0"/>
          <w:bCs w:val="0"/>
          <w:snapToGrid w:val="0"/>
          <w:kern w:val="2"/>
          <w:sz w:val="22"/>
          <w:szCs w:val="22"/>
          <w:lang w:val="en-US" w:eastAsia="zh-CN" w:bidi="ar-SA"/>
        </w:rPr>
        <w:t>如在</w:t>
      </w:r>
      <w:r>
        <w:rPr>
          <w:rFonts w:hint="eastAsia" w:cs="宋体"/>
          <w:b w:val="0"/>
          <w:bCs w:val="0"/>
          <w:snapToGrid w:val="0"/>
          <w:kern w:val="2"/>
          <w:sz w:val="22"/>
          <w:szCs w:val="22"/>
          <w:lang w:val="en-US" w:eastAsia="zh-CN" w:bidi="ar-SA"/>
        </w:rPr>
        <w:t>合同履行</w:t>
      </w:r>
      <w:r>
        <w:rPr>
          <w:rFonts w:hint="eastAsia" w:ascii="宋体" w:hAnsi="宋体" w:eastAsia="宋体" w:cs="宋体"/>
          <w:b w:val="0"/>
          <w:bCs w:val="0"/>
          <w:snapToGrid w:val="0"/>
          <w:kern w:val="2"/>
          <w:sz w:val="22"/>
          <w:szCs w:val="22"/>
          <w:lang w:val="en-US" w:eastAsia="zh-CN" w:bidi="ar-SA"/>
        </w:rPr>
        <w:t>过程中，</w:t>
      </w:r>
      <w:r>
        <w:rPr>
          <w:rFonts w:hint="eastAsia" w:cs="宋体"/>
          <w:b w:val="0"/>
          <w:bCs w:val="0"/>
          <w:snapToGrid w:val="0"/>
          <w:kern w:val="2"/>
          <w:sz w:val="22"/>
          <w:szCs w:val="22"/>
          <w:lang w:val="en-US" w:eastAsia="zh-CN" w:bidi="ar-SA"/>
        </w:rPr>
        <w:t>我司未能履行以上承诺</w:t>
      </w:r>
      <w:r>
        <w:rPr>
          <w:rFonts w:hint="eastAsia" w:ascii="宋体" w:hAnsi="宋体" w:eastAsia="宋体" w:cs="宋体"/>
          <w:snapToGrid w:val="0"/>
          <w:kern w:val="2"/>
          <w:sz w:val="22"/>
          <w:szCs w:val="22"/>
          <w:lang w:val="en-US" w:eastAsia="zh-CN"/>
        </w:rPr>
        <w:t xml:space="preserve">，贵院可据此单方解除采购合同，我司将承担由此引发的一切后果，包括但不限于： </w:t>
      </w:r>
      <w:r>
        <w:rPr>
          <w:rFonts w:hint="eastAsia" w:cs="宋体"/>
          <w:snapToGrid w:val="0"/>
          <w:kern w:val="2"/>
          <w:sz w:val="22"/>
          <w:szCs w:val="22"/>
          <w:lang w:val="en-US" w:eastAsia="zh-CN"/>
        </w:rPr>
        <w:t>解除</w:t>
      </w:r>
      <w:r>
        <w:rPr>
          <w:rFonts w:hint="eastAsia" w:ascii="宋体" w:hAnsi="宋体" w:eastAsia="宋体" w:cs="宋体"/>
          <w:snapToGrid w:val="0"/>
          <w:kern w:val="2"/>
          <w:sz w:val="22"/>
          <w:szCs w:val="22"/>
          <w:lang w:val="en-US" w:eastAsia="zh-CN"/>
        </w:rPr>
        <w:t>合同，</w:t>
      </w:r>
      <w:r>
        <w:rPr>
          <w:rFonts w:hint="eastAsia" w:cs="宋体"/>
          <w:snapToGrid w:val="0"/>
          <w:kern w:val="2"/>
          <w:sz w:val="22"/>
          <w:szCs w:val="22"/>
          <w:lang w:val="en-US" w:eastAsia="zh-CN"/>
        </w:rPr>
        <w:t>退回已交付货物</w:t>
      </w:r>
      <w:r>
        <w:rPr>
          <w:rFonts w:hint="eastAsia" w:ascii="宋体" w:hAnsi="宋体" w:eastAsia="宋体" w:cs="宋体"/>
          <w:snapToGrid w:val="0"/>
          <w:kern w:val="2"/>
          <w:sz w:val="22"/>
          <w:szCs w:val="22"/>
          <w:lang w:val="en-US" w:eastAsia="zh-CN"/>
        </w:rPr>
        <w:t>；不予支付合同款项；被列入贵院供应商不良行为记录名单，并可能在一定期限内被禁止参与贵院任何采购活动；贵院保留依法向我司追究进一步赔偿责任的权利。</w:t>
      </w:r>
    </w:p>
    <w:p w14:paraId="335D6322">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本承诺函构成我方响应文件不可分割的一部分，具有同等法律效力。</w:t>
      </w:r>
    </w:p>
    <w:p w14:paraId="65AD7D8A">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特此承诺！</w:t>
      </w:r>
    </w:p>
    <w:p w14:paraId="079F9220">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eastAsia" w:cs="宋体"/>
          <w:b w:val="0"/>
          <w:bCs/>
          <w:kern w:val="2"/>
          <w:sz w:val="22"/>
          <w:szCs w:val="22"/>
          <w:lang w:val="en-US" w:eastAsia="zh-CN"/>
        </w:rPr>
      </w:pPr>
    </w:p>
    <w:p w14:paraId="427F070F">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4889F987">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70FEAACA">
      <w:pPr>
        <w:rPr>
          <w:rFonts w:hint="eastAsia"/>
          <w:lang w:val="en-US" w:eastAsia="zh-CN"/>
        </w:rPr>
      </w:pPr>
    </w:p>
    <w:p w14:paraId="4B69FF49">
      <w:pPr>
        <w:rPr>
          <w:rFonts w:hint="eastAsia"/>
          <w:lang w:val="en-US" w:eastAsia="zh-CN"/>
        </w:rPr>
      </w:pPr>
      <w:r>
        <w:rPr>
          <w:rFonts w:hint="eastAsia" w:ascii="Times New Roman" w:hAnsi="Times New Roman" w:eastAsia="宋体" w:cs="Times New Roman"/>
          <w:kern w:val="0"/>
          <w:lang w:val="en-US" w:eastAsia="zh-CN"/>
        </w:rPr>
        <w:br w:type="page"/>
      </w:r>
    </w:p>
    <w:p w14:paraId="3C6AC58B">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8" w:name="_Toc23714"/>
      <w:r>
        <w:rPr>
          <w:rFonts w:hint="eastAsia" w:ascii="Times New Roman" w:hAnsi="Times New Roman" w:eastAsia="宋体" w:cs="Times New Roman"/>
          <w:kern w:val="0"/>
          <w:lang w:val="en-US" w:eastAsia="zh-CN"/>
        </w:rPr>
        <w:t>设备使用年限证明</w:t>
      </w:r>
      <w:bookmarkEnd w:id="118"/>
    </w:p>
    <w:p w14:paraId="0CCECD43">
      <w:pPr>
        <w:rPr>
          <w:rFonts w:hint="default"/>
          <w:sz w:val="21"/>
          <w:szCs w:val="21"/>
          <w:lang w:val="en-US" w:eastAsia="zh-CN"/>
        </w:rPr>
      </w:pPr>
      <w:r>
        <w:rPr>
          <w:rFonts w:hint="eastAsia" w:ascii="Times New Roman" w:hAnsi="Times New Roman" w:cs="Times New Roman"/>
          <w:kern w:val="0"/>
          <w:sz w:val="21"/>
          <w:szCs w:val="21"/>
          <w:lang w:val="en-US" w:eastAsia="zh-CN"/>
        </w:rPr>
        <w:t>提供设备说明书证明或提供同型号设备铭牌图片。</w:t>
      </w:r>
    </w:p>
    <w:p w14:paraId="3FDCE035">
      <w:pPr>
        <w:rPr>
          <w:rFonts w:hint="eastAsia" w:ascii="Times New Roman" w:hAnsi="Times New Roman" w:eastAsia="宋体" w:cs="Times New Roman"/>
          <w:kern w:val="0"/>
          <w:lang w:val="en-US" w:eastAsia="zh-CN"/>
        </w:rPr>
      </w:pPr>
      <w:r>
        <w:rPr>
          <w:rFonts w:hint="eastAsia" w:ascii="Times New Roman" w:hAnsi="Times New Roman" w:eastAsia="宋体" w:cs="Times New Roman"/>
          <w:kern w:val="0"/>
          <w:lang w:val="en-US" w:eastAsia="zh-CN"/>
        </w:rPr>
        <w:br w:type="page"/>
      </w:r>
    </w:p>
    <w:p w14:paraId="26CBC408">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default" w:ascii="Times New Roman" w:hAnsi="Times New Roman" w:eastAsia="宋体" w:cs="Times New Roman"/>
          <w:kern w:val="0"/>
          <w:lang w:val="en-US" w:eastAsia="zh-CN"/>
        </w:rPr>
      </w:pPr>
      <w:bookmarkStart w:id="119" w:name="_Toc23283"/>
      <w:r>
        <w:rPr>
          <w:rFonts w:hint="eastAsia" w:ascii="Times New Roman" w:hAnsi="Times New Roman" w:eastAsia="宋体" w:cs="Times New Roman"/>
          <w:kern w:val="0"/>
          <w:lang w:val="en-US" w:eastAsia="zh-CN"/>
        </w:rPr>
        <w:t>售后服务方案（质保期）</w:t>
      </w:r>
      <w:bookmarkEnd w:id="115"/>
      <w:bookmarkEnd w:id="116"/>
      <w:bookmarkEnd w:id="119"/>
    </w:p>
    <w:p w14:paraId="2F9793DC">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主要内容应包括(根据项目实际情况适当调整内容)：</w:t>
      </w:r>
    </w:p>
    <w:p w14:paraId="04829850">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default"/>
          <w:sz w:val="21"/>
          <w:szCs w:val="21"/>
          <w:lang w:val="en-US" w:eastAsia="zh-CN"/>
        </w:rPr>
      </w:pPr>
      <w:r>
        <w:rPr>
          <w:rFonts w:hint="eastAsia"/>
          <w:sz w:val="21"/>
          <w:szCs w:val="21"/>
          <w:lang w:val="en-US" w:eastAsia="zh-CN"/>
        </w:rPr>
        <w:t>1．免费保修期年限</w:t>
      </w:r>
    </w:p>
    <w:p w14:paraId="5D96ABE6">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2. 免费售后服务项目</w:t>
      </w:r>
    </w:p>
    <w:p w14:paraId="74C095D1">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3．在深圳设立的售后服务机构情况介绍</w:t>
      </w:r>
    </w:p>
    <w:p w14:paraId="25FD59A5">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4．故障或技术支持应急维修响应时间安排；</w:t>
      </w:r>
    </w:p>
    <w:p w14:paraId="7FC2D6DE">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5．维修服务收费标准、主要零配件价格；</w:t>
      </w:r>
    </w:p>
    <w:p w14:paraId="4161A9E9">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6．质量保证及违约承诺（在履约期间如出现违约情况时所承担的责任和义务）；</w:t>
      </w:r>
    </w:p>
    <w:p w14:paraId="242BA6B1">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lang w:val="en-US" w:eastAsia="zh-CN"/>
        </w:rPr>
      </w:pPr>
      <w:r>
        <w:rPr>
          <w:rFonts w:hint="eastAsia"/>
          <w:sz w:val="21"/>
          <w:szCs w:val="21"/>
          <w:lang w:val="en-US" w:eastAsia="zh-CN"/>
        </w:rPr>
        <w:t>7．培训、服务措施及承诺。</w:t>
      </w:r>
      <w:r>
        <w:rPr>
          <w:rFonts w:hint="eastAsia"/>
          <w:sz w:val="21"/>
          <w:szCs w:val="21"/>
          <w:lang w:val="en-US" w:eastAsia="zh-CN"/>
        </w:rPr>
        <w:br w:type="page"/>
      </w:r>
    </w:p>
    <w:p w14:paraId="4C794EC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default" w:ascii="Times New Roman" w:hAnsi="Times New Roman" w:eastAsia="宋体" w:cs="Times New Roman"/>
          <w:kern w:val="0"/>
          <w:lang w:val="en-US" w:eastAsia="zh-CN"/>
        </w:rPr>
      </w:pPr>
      <w:bookmarkStart w:id="120" w:name="_Toc9012"/>
      <w:bookmarkStart w:id="121" w:name="_Toc7178"/>
      <w:bookmarkStart w:id="122" w:name="_Toc868"/>
      <w:r>
        <w:rPr>
          <w:rFonts w:hint="eastAsia" w:ascii="Times New Roman" w:hAnsi="Times New Roman" w:eastAsia="宋体" w:cs="Times New Roman"/>
          <w:kern w:val="0"/>
          <w:lang w:val="en-US" w:eastAsia="zh-CN"/>
        </w:rPr>
        <w:t>业绩证明</w:t>
      </w:r>
      <w:bookmarkEnd w:id="120"/>
      <w:bookmarkEnd w:id="121"/>
      <w:bookmarkEnd w:id="122"/>
    </w:p>
    <w:p w14:paraId="19709EFC">
      <w:pPr>
        <w:spacing w:line="240" w:lineRule="auto"/>
        <w:ind w:left="0"/>
        <w:rPr>
          <w:rFonts w:hint="eastAsia" w:cs="宋体"/>
          <w:sz w:val="21"/>
          <w:szCs w:val="21"/>
          <w:lang w:val="en-US" w:eastAsia="zh-CN"/>
        </w:rPr>
      </w:pPr>
      <w:r>
        <w:rPr>
          <w:rFonts w:hint="eastAsia" w:ascii="宋体" w:hAnsi="宋体" w:eastAsia="宋体" w:cs="宋体"/>
          <w:sz w:val="21"/>
          <w:szCs w:val="21"/>
        </w:rPr>
        <w:t>提供</w:t>
      </w:r>
      <w:r>
        <w:rPr>
          <w:rFonts w:hint="eastAsia" w:ascii="宋体" w:hAnsi="宋体" w:eastAsia="宋体" w:cs="宋体"/>
          <w:color w:val="0000FF"/>
          <w:sz w:val="21"/>
          <w:szCs w:val="21"/>
          <w:lang w:val="en-US" w:eastAsia="zh-CN"/>
        </w:rPr>
        <w:t>近三年同品牌、同型号设备用户名单，提供</w:t>
      </w:r>
      <w:r>
        <w:rPr>
          <w:rFonts w:hint="eastAsia" w:ascii="宋体" w:hAnsi="宋体" w:eastAsia="宋体" w:cs="宋体"/>
          <w:color w:val="0000FF"/>
          <w:sz w:val="21"/>
          <w:szCs w:val="21"/>
        </w:rPr>
        <w:t>合同、发票或中标（成交）通知书的复印件或扫描件</w:t>
      </w:r>
      <w:r>
        <w:rPr>
          <w:rFonts w:hint="eastAsia" w:ascii="宋体" w:hAnsi="宋体" w:eastAsia="宋体" w:cs="宋体"/>
          <w:sz w:val="21"/>
          <w:szCs w:val="21"/>
        </w:rPr>
        <w:t>，提供证明材料需清晰，如不清晰，造成无法辨认，责任自行承担</w:t>
      </w:r>
      <w:r>
        <w:rPr>
          <w:rFonts w:hint="eastAsia" w:cs="宋体"/>
          <w:sz w:val="21"/>
          <w:szCs w:val="21"/>
          <w:lang w:eastAsia="zh-CN"/>
        </w:rPr>
        <w:t>。</w:t>
      </w:r>
      <w:r>
        <w:rPr>
          <w:rFonts w:hint="eastAsia" w:cs="宋体"/>
          <w:sz w:val="21"/>
          <w:szCs w:val="21"/>
          <w:lang w:val="en-US" w:eastAsia="zh-CN"/>
        </w:rPr>
        <w:t>不提供则视为无用户。</w:t>
      </w:r>
    </w:p>
    <w:p w14:paraId="0D754349">
      <w:pPr>
        <w:snapToGrid w:val="0"/>
        <w:spacing w:line="560" w:lineRule="exact"/>
        <w:ind w:left="0"/>
        <w:rPr>
          <w:rFonts w:hint="eastAsia" w:ascii="宋体" w:hAnsi="宋体" w:eastAsia="宋体" w:cs="宋体"/>
          <w:b/>
          <w:sz w:val="21"/>
          <w:szCs w:val="21"/>
        </w:rPr>
      </w:pPr>
      <w:r>
        <w:rPr>
          <w:rFonts w:hint="eastAsia" w:ascii="宋体" w:hAnsi="宋体" w:eastAsia="宋体" w:cs="宋体"/>
          <w:b/>
          <w:bCs/>
          <w:sz w:val="21"/>
          <w:szCs w:val="21"/>
        </w:rPr>
        <w:t>1、业绩汇总表</w:t>
      </w:r>
    </w:p>
    <w:tbl>
      <w:tblPr>
        <w:tblStyle w:val="23"/>
        <w:tblpPr w:leftFromText="180" w:rightFromText="180" w:vertAnchor="text" w:horzAnchor="page" w:tblpX="1525" w:tblpY="28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066"/>
        <w:gridCol w:w="919"/>
        <w:gridCol w:w="1824"/>
        <w:gridCol w:w="1615"/>
        <w:gridCol w:w="1800"/>
      </w:tblGrid>
      <w:tr w14:paraId="0D01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61" w:type="pct"/>
            <w:vAlign w:val="center"/>
          </w:tcPr>
          <w:p w14:paraId="5900F36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设备名称</w:t>
            </w:r>
          </w:p>
        </w:tc>
        <w:tc>
          <w:tcPr>
            <w:tcW w:w="625" w:type="pct"/>
            <w:vAlign w:val="center"/>
          </w:tcPr>
          <w:p w14:paraId="4841750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品牌</w:t>
            </w:r>
          </w:p>
        </w:tc>
        <w:tc>
          <w:tcPr>
            <w:tcW w:w="539" w:type="pct"/>
            <w:vAlign w:val="center"/>
          </w:tcPr>
          <w:p w14:paraId="65CDDAB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规格</w:t>
            </w:r>
          </w:p>
        </w:tc>
        <w:tc>
          <w:tcPr>
            <w:tcW w:w="1070" w:type="pct"/>
            <w:vAlign w:val="center"/>
          </w:tcPr>
          <w:p w14:paraId="5614ACC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销售医院名称</w:t>
            </w:r>
          </w:p>
        </w:tc>
        <w:tc>
          <w:tcPr>
            <w:tcW w:w="947" w:type="pct"/>
            <w:vAlign w:val="center"/>
          </w:tcPr>
          <w:p w14:paraId="01E9038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签订合同/发票/中标时间</w:t>
            </w:r>
          </w:p>
        </w:tc>
        <w:tc>
          <w:tcPr>
            <w:tcW w:w="1056" w:type="pct"/>
            <w:vAlign w:val="center"/>
          </w:tcPr>
          <w:p w14:paraId="22E5955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价格</w:t>
            </w:r>
          </w:p>
        </w:tc>
      </w:tr>
      <w:tr w14:paraId="10A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0D389842">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79DDEF4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11CEDE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576F579">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3AC5088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48DD744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2248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787D861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4EBABD2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D4E0AE1">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B5A4A0C">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0D0C061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41CF86EF">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39B0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2A0ACA3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36CCE098">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6D5BEDE">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651260D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0BEDC86E">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728CF6A5">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07E0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6947DD31">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16E8EF42">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3913FCB5">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36F631F9">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2DB9DDD4">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324F751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0483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2CAA058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4125B83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3F3A9C94">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5D1AA5F">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7998752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6AA70D10">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bl>
    <w:p w14:paraId="3F21518C">
      <w:pPr>
        <w:numPr>
          <w:ilvl w:val="0"/>
          <w:numId w:val="18"/>
        </w:numPr>
        <w:snapToGrid w:val="0"/>
        <w:spacing w:line="560" w:lineRule="exact"/>
        <w:ind w:left="0"/>
        <w:rPr>
          <w:rFonts w:hint="eastAsia" w:ascii="宋体" w:hAnsi="宋体" w:eastAsia="宋体" w:cs="宋体"/>
          <w:b/>
          <w:bCs/>
          <w:sz w:val="21"/>
          <w:szCs w:val="21"/>
        </w:rPr>
      </w:pPr>
      <w:r>
        <w:rPr>
          <w:rFonts w:hint="eastAsia" w:ascii="宋体" w:hAnsi="宋体" w:eastAsia="宋体" w:cs="宋体"/>
          <w:b/>
          <w:bCs/>
          <w:sz w:val="21"/>
          <w:szCs w:val="21"/>
        </w:rPr>
        <w:t>业绩证明（发票或合同或中标通知书）扫描件</w:t>
      </w:r>
    </w:p>
    <w:p w14:paraId="68B4D58C">
      <w:pPr>
        <w:rPr>
          <w:rFonts w:hint="eastAsia" w:cs="Times New Roman"/>
          <w:lang w:val="en-US" w:eastAsia="zh-CN"/>
        </w:rPr>
      </w:pPr>
    </w:p>
    <w:p w14:paraId="42E9ED91">
      <w:pPr>
        <w:rPr>
          <w:rFonts w:hint="eastAsia" w:cs="Times New Roman"/>
          <w:lang w:val="en-US" w:eastAsia="zh-CN"/>
        </w:rPr>
      </w:pPr>
      <w:r>
        <w:rPr>
          <w:rFonts w:hint="eastAsia" w:cs="Times New Roman"/>
          <w:lang w:val="en-US" w:eastAsia="zh-CN"/>
        </w:rPr>
        <w:br w:type="page"/>
      </w:r>
    </w:p>
    <w:bookmarkEnd w:id="117"/>
    <w:p w14:paraId="17C379C7">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23" w:name="_Toc3273"/>
      <w:bookmarkStart w:id="124" w:name="_Toc20149"/>
      <w:bookmarkStart w:id="125" w:name="_Toc22566"/>
      <w:r>
        <w:rPr>
          <w:rFonts w:hint="eastAsia" w:ascii="Times New Roman" w:hAnsi="Times New Roman" w:eastAsia="宋体" w:cs="Times New Roman"/>
          <w:kern w:val="0"/>
          <w:lang w:val="en-US" w:eastAsia="zh-CN"/>
        </w:rPr>
        <w:t>响应人认为需要加以说明的其他内容</w:t>
      </w:r>
      <w:bookmarkEnd w:id="123"/>
    </w:p>
    <w:p w14:paraId="30BEF710">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1、相关检测报告(如有)</w:t>
      </w:r>
    </w:p>
    <w:p w14:paraId="64B2C0B4">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2、彩页</w:t>
      </w:r>
      <w:r>
        <w:rPr>
          <w:rFonts w:hint="eastAsia" w:cs="宋体"/>
          <w:b w:val="0"/>
          <w:bCs w:val="0"/>
          <w:sz w:val="21"/>
          <w:szCs w:val="21"/>
          <w:lang w:eastAsia="zh-CN"/>
        </w:rPr>
        <w:t>（</w:t>
      </w:r>
      <w:r>
        <w:rPr>
          <w:rFonts w:hint="eastAsia" w:cs="宋体"/>
          <w:b w:val="0"/>
          <w:bCs w:val="0"/>
          <w:sz w:val="21"/>
          <w:szCs w:val="21"/>
          <w:lang w:val="en-US" w:eastAsia="zh-CN"/>
        </w:rPr>
        <w:t>如有</w:t>
      </w:r>
      <w:r>
        <w:rPr>
          <w:rFonts w:hint="eastAsia" w:cs="宋体"/>
          <w:b w:val="0"/>
          <w:bCs w:val="0"/>
          <w:sz w:val="21"/>
          <w:szCs w:val="21"/>
          <w:lang w:eastAsia="zh-CN"/>
        </w:rPr>
        <w:t>）</w:t>
      </w:r>
    </w:p>
    <w:p w14:paraId="6529D959">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3、生产企业质量管理体系认证（ISO9001、ISO13485）系列（如有）</w:t>
      </w:r>
    </w:p>
    <w:p w14:paraId="4CAD8DEB">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4、报名产品的国际认证证书及有效中文翻译件（CE/FDA/JPAL）（如有）</w:t>
      </w:r>
    </w:p>
    <w:p w14:paraId="465C0728">
      <w:pPr>
        <w:rPr>
          <w:rFonts w:hint="eastAsia"/>
          <w:lang w:val="en-US" w:eastAsia="zh-CN"/>
        </w:rPr>
      </w:pPr>
    </w:p>
    <w:p w14:paraId="0BE3F4EA">
      <w:r>
        <w:rPr>
          <w:rFonts w:hint="eastAsia" w:ascii="Times New Roman" w:hAnsi="Times New Roman" w:eastAsia="宋体" w:cs="Times New Roman"/>
          <w:kern w:val="0"/>
          <w:lang w:val="en-US" w:eastAsia="zh-CN"/>
        </w:rPr>
        <w:br w:type="page"/>
      </w:r>
    </w:p>
    <w:p w14:paraId="31161274">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pPr>
      <w:bookmarkStart w:id="126" w:name="_Toc9517"/>
      <w:r>
        <w:rPr>
          <w:rFonts w:hint="eastAsia" w:ascii="Times New Roman" w:hAnsi="Times New Roman" w:eastAsia="宋体" w:cs="Times New Roman"/>
          <w:kern w:val="0"/>
          <w:lang w:val="en-US" w:eastAsia="zh-CN"/>
        </w:rPr>
        <w:t>信用查询记录</w:t>
      </w:r>
      <w:bookmarkEnd w:id="124"/>
      <w:bookmarkEnd w:id="125"/>
      <w:bookmarkEnd w:id="126"/>
    </w:p>
    <w:p w14:paraId="0CAEAD2D">
      <w:pPr>
        <w:ind w:left="0" w:leftChars="0" w:firstLine="0" w:firstLineChars="0"/>
        <w:rPr>
          <w:rFonts w:hint="default"/>
          <w:lang w:val="en-US" w:eastAsia="zh-CN"/>
        </w:rPr>
      </w:pPr>
      <w:r>
        <w:rPr>
          <w:rFonts w:hint="eastAsia"/>
          <w:lang w:val="en-US" w:eastAsia="zh-CN"/>
        </w:rPr>
        <w:t>参与本项目政府采购活动时未被列入失信被执行人、重大税收违法案件当事人名单、政府采购严重违法失信行为记录名单，附查询结果截图。</w:t>
      </w:r>
    </w:p>
    <w:p w14:paraId="3F1C6967">
      <w:pPr>
        <w:ind w:left="0" w:leftChars="0" w:firstLine="0" w:firstLineChars="0"/>
        <w:rPr>
          <w:rFonts w:hint="eastAsia"/>
        </w:rPr>
      </w:pPr>
      <w:r>
        <w:rPr>
          <w:rFonts w:hint="eastAsia"/>
          <w:lang w:val="en-US" w:eastAsia="zh-CN"/>
        </w:rPr>
        <w:t>1.</w:t>
      </w:r>
      <w:r>
        <w:rPr>
          <w:rFonts w:hint="eastAsia"/>
        </w:rPr>
        <w:t>信用中国网“信用服务”栏的“重大税收违法失信主体”</w:t>
      </w:r>
    </w:p>
    <w:p w14:paraId="493C64CB">
      <w:pPr>
        <w:numPr>
          <w:ilvl w:val="0"/>
          <w:numId w:val="0"/>
        </w:numPr>
        <w:ind w:left="0" w:leftChars="0" w:firstLine="0" w:firstLineChars="0"/>
        <w:rPr>
          <w:rFonts w:hint="eastAsia"/>
          <w:lang w:val="en-US" w:eastAsia="zh-CN"/>
        </w:rPr>
      </w:pPr>
      <w:r>
        <w:rPr>
          <w:rFonts w:hint="eastAsia"/>
          <w:lang w:val="en-US" w:eastAsia="zh-CN"/>
        </w:rPr>
        <w:fldChar w:fldCharType="begin"/>
      </w:r>
      <w:r>
        <w:rPr>
          <w:rFonts w:hint="eastAsia"/>
          <w:lang w:val="en-US" w:eastAsia="zh-CN"/>
        </w:rPr>
        <w:instrText xml:space="preserve"> HYPERLINK "https://www.creditchina.gov.cn/xinyongfuwu/zhongdashuishouweifaanjian/" </w:instrText>
      </w:r>
      <w:r>
        <w:rPr>
          <w:rFonts w:hint="eastAsia"/>
          <w:lang w:val="en-US" w:eastAsia="zh-CN"/>
        </w:rPr>
        <w:fldChar w:fldCharType="separate"/>
      </w:r>
      <w:r>
        <w:rPr>
          <w:rStyle w:val="29"/>
          <w:rFonts w:hint="eastAsia"/>
          <w:lang w:val="en-US" w:eastAsia="zh-CN"/>
        </w:rPr>
        <w:t>https://www.creditchina.gov.cn/xinyongfuwu/zhongdashuishouweifaanjian/</w:t>
      </w:r>
      <w:r>
        <w:rPr>
          <w:rFonts w:hint="eastAsia"/>
          <w:lang w:val="en-US" w:eastAsia="zh-CN"/>
        </w:rPr>
        <w:fldChar w:fldCharType="end"/>
      </w:r>
    </w:p>
    <w:p w14:paraId="04C697FC">
      <w:pPr>
        <w:numPr>
          <w:ilvl w:val="0"/>
          <w:numId w:val="0"/>
        </w:numPr>
        <w:ind w:left="0" w:leftChars="0" w:firstLine="0" w:firstLineChars="0"/>
        <w:rPr>
          <w:rFonts w:hint="eastAsia"/>
        </w:rPr>
      </w:pPr>
      <w:r>
        <w:rPr>
          <w:rFonts w:hint="eastAsia" w:ascii="宋体" w:hAnsi="宋体" w:eastAsia="宋体" w:cs="Times New Roman"/>
          <w:sz w:val="24"/>
          <w:szCs w:val="24"/>
          <w:lang w:val="en-US" w:eastAsia="zh-CN" w:bidi="ar-SA"/>
        </w:rPr>
        <w:t>2.</w:t>
      </w:r>
      <w:r>
        <w:rPr>
          <w:rFonts w:hint="eastAsia"/>
        </w:rPr>
        <w:t>信用中国网“信用服务”栏的“失信被执行人”</w:t>
      </w:r>
    </w:p>
    <w:p w14:paraId="0F3FEC2D">
      <w:pPr>
        <w:numPr>
          <w:ilvl w:val="0"/>
          <w:numId w:val="0"/>
        </w:numPr>
        <w:ind w:leftChars="0"/>
      </w:pPr>
      <w:r>
        <w:rPr>
          <w:rFonts w:hint="eastAsia"/>
        </w:rPr>
        <w:fldChar w:fldCharType="begin"/>
      </w:r>
      <w:r>
        <w:rPr>
          <w:rFonts w:hint="eastAsia"/>
        </w:rPr>
        <w:instrText xml:space="preserve"> HYPERLINK "https://www.creditchina.gov.cn/xinyongfuwu/?navPage=4" </w:instrText>
      </w:r>
      <w:r>
        <w:rPr>
          <w:rFonts w:hint="eastAsia"/>
        </w:rPr>
        <w:fldChar w:fldCharType="separate"/>
      </w:r>
      <w:r>
        <w:rPr>
          <w:rStyle w:val="29"/>
          <w:rFonts w:hint="eastAsia"/>
        </w:rPr>
        <w:t>https://www.creditchina.gov.cn/xinyongfuwu/?navPage=4</w:t>
      </w:r>
      <w:r>
        <w:rPr>
          <w:rFonts w:hint="eastAsia"/>
        </w:rPr>
        <w:fldChar w:fldCharType="end"/>
      </w:r>
    </w:p>
    <w:p w14:paraId="79FCC156">
      <w:pPr>
        <w:numPr>
          <w:ilvl w:val="0"/>
          <w:numId w:val="0"/>
        </w:numPr>
        <w:ind w:left="0" w:leftChars="0" w:firstLine="0" w:firstLineChars="0"/>
        <w:rPr>
          <w:rFonts w:hint="eastAsia"/>
        </w:rPr>
      </w:pPr>
      <w:r>
        <w:rPr>
          <w:rFonts w:hint="eastAsia" w:cs="Times New Roman"/>
          <w:sz w:val="24"/>
          <w:szCs w:val="24"/>
          <w:lang w:val="en-US" w:eastAsia="zh-CN" w:bidi="ar-SA"/>
        </w:rPr>
        <w:t>3</w:t>
      </w:r>
      <w:r>
        <w:rPr>
          <w:rFonts w:hint="eastAsia" w:ascii="宋体" w:hAnsi="宋体" w:eastAsia="宋体" w:cs="Times New Roman"/>
          <w:sz w:val="24"/>
          <w:szCs w:val="24"/>
          <w:lang w:val="en-US" w:eastAsia="zh-CN" w:bidi="ar-SA"/>
        </w:rPr>
        <w:t>.</w:t>
      </w:r>
      <w:r>
        <w:rPr>
          <w:rFonts w:hint="eastAsia"/>
        </w:rPr>
        <w:t>中国政府采购网“政府采购严重违法失信行为记录名单”</w:t>
      </w:r>
    </w:p>
    <w:p w14:paraId="1ACED93B">
      <w:pPr>
        <w:numPr>
          <w:ilvl w:val="0"/>
          <w:numId w:val="0"/>
        </w:numPr>
        <w:ind w:leftChars="0"/>
        <w:rPr>
          <w:rFonts w:hint="eastAsia"/>
        </w:rPr>
      </w:pPr>
      <w:r>
        <w:rPr>
          <w:rFonts w:hint="eastAsia"/>
        </w:rPr>
        <w:fldChar w:fldCharType="begin"/>
      </w:r>
      <w:r>
        <w:rPr>
          <w:rFonts w:hint="eastAsia"/>
        </w:rPr>
        <w:instrText xml:space="preserve"> HYPERLINK "http://www.ccgp.gov.cn/search/cr/" </w:instrText>
      </w:r>
      <w:r>
        <w:rPr>
          <w:rFonts w:hint="eastAsia"/>
        </w:rPr>
        <w:fldChar w:fldCharType="separate"/>
      </w:r>
      <w:r>
        <w:rPr>
          <w:rStyle w:val="29"/>
          <w:rFonts w:hint="eastAsia"/>
        </w:rPr>
        <w:t>http://www.ccgp.gov.cn/search/cr/</w:t>
      </w:r>
      <w:r>
        <w:rPr>
          <w:rFonts w:hint="eastAsia"/>
        </w:rPr>
        <w:fldChar w:fldCharType="end"/>
      </w:r>
    </w:p>
    <w:p w14:paraId="7B633AC9">
      <w:pPr>
        <w:numPr>
          <w:ilvl w:val="0"/>
          <w:numId w:val="0"/>
        </w:numPr>
        <w:ind w:left="0" w:leftChars="0" w:firstLine="0" w:firstLineChars="0"/>
        <w:rPr>
          <w:rFonts w:hint="eastAsia" w:eastAsia="宋体"/>
          <w:lang w:eastAsia="zh-CN"/>
        </w:rPr>
      </w:pPr>
      <w:r>
        <w:rPr>
          <w:rFonts w:hint="eastAsia" w:cs="Times New Roman"/>
          <w:sz w:val="24"/>
          <w:szCs w:val="24"/>
          <w:lang w:val="en-US" w:eastAsia="zh-CN" w:bidi="ar-SA"/>
        </w:rPr>
        <w:t>4</w:t>
      </w:r>
      <w:r>
        <w:rPr>
          <w:rFonts w:ascii="宋体" w:hAnsi="宋体" w:eastAsia="宋体" w:cs="Times New Roman"/>
          <w:sz w:val="24"/>
          <w:szCs w:val="24"/>
          <w:lang w:val="en-US" w:eastAsia="zh-CN" w:bidi="ar-SA"/>
        </w:rPr>
        <w:t>.</w:t>
      </w:r>
      <w:r>
        <w:rPr>
          <w:rFonts w:hint="eastAsia"/>
        </w:rPr>
        <w:t>深圳市政府采购监管网</w:t>
      </w:r>
      <w:r>
        <w:rPr>
          <w:rFonts w:hint="eastAsia"/>
          <w:lang w:eastAsia="zh-CN"/>
        </w:rPr>
        <w:t>“</w:t>
      </w:r>
      <w:r>
        <w:rPr>
          <w:rFonts w:hint="eastAsia"/>
          <w:lang w:val="en-US" w:eastAsia="zh-CN"/>
        </w:rPr>
        <w:t>诚信档案</w:t>
      </w:r>
      <w:r>
        <w:rPr>
          <w:rFonts w:hint="eastAsia"/>
          <w:lang w:eastAsia="zh-CN"/>
        </w:rPr>
        <w:t>”</w:t>
      </w:r>
    </w:p>
    <w:p w14:paraId="4D862C39">
      <w:pPr>
        <w:ind w:left="0" w:leftChars="0" w:firstLine="0" w:firstLineChars="0"/>
        <w:rPr>
          <w:rFonts w:hint="eastAsia"/>
        </w:rPr>
      </w:pPr>
      <w:r>
        <w:rPr>
          <w:rFonts w:hint="eastAsia"/>
        </w:rPr>
        <w:fldChar w:fldCharType="begin"/>
      </w:r>
      <w:r>
        <w:rPr>
          <w:rFonts w:hint="eastAsia"/>
        </w:rPr>
        <w:instrText xml:space="preserve"> HYPERLINK "http://zfcg.sz.gov.cn/cgjg/cxda/index.html" </w:instrText>
      </w:r>
      <w:r>
        <w:rPr>
          <w:rFonts w:hint="eastAsia"/>
        </w:rPr>
        <w:fldChar w:fldCharType="separate"/>
      </w:r>
      <w:r>
        <w:rPr>
          <w:rStyle w:val="29"/>
          <w:rFonts w:hint="eastAsia"/>
        </w:rPr>
        <w:t>http://zfcg.sz.gov.cn/cgjg/cxda/index.html</w:t>
      </w:r>
      <w:r>
        <w:rPr>
          <w:rFonts w:hint="eastAsia"/>
        </w:rPr>
        <w:fldChar w:fldCharType="end"/>
      </w:r>
    </w:p>
    <w:p w14:paraId="5467537C">
      <w:pPr>
        <w:rPr>
          <w:rFonts w:hint="eastAsia" w:ascii="方正小标宋_GBK" w:eastAsia="方正小标宋_GBK"/>
          <w:b w:val="0"/>
          <w:sz w:val="44"/>
          <w:szCs w:val="44"/>
        </w:rPr>
      </w:pPr>
      <w:r>
        <w:rPr>
          <w:rFonts w:hint="eastAsia" w:ascii="方正小标宋_GBK" w:eastAsia="方正小标宋_GBK"/>
          <w:b w:val="0"/>
          <w:sz w:val="44"/>
          <w:szCs w:val="44"/>
        </w:rPr>
        <w:br w:type="page"/>
      </w:r>
    </w:p>
    <w:p w14:paraId="34C3BFB8">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rPr>
      </w:pPr>
      <w:bookmarkStart w:id="127" w:name="_Toc18437"/>
      <w:bookmarkStart w:id="128" w:name="_Toc23468"/>
      <w:r>
        <w:rPr>
          <w:rFonts w:hint="eastAsia" w:ascii="方正小标宋_GBK" w:eastAsia="方正小标宋_GBK"/>
          <w:b w:val="0"/>
          <w:sz w:val="44"/>
          <w:szCs w:val="44"/>
        </w:rPr>
        <w:t>合同模板</w:t>
      </w:r>
      <w:bookmarkEnd w:id="127"/>
      <w:bookmarkEnd w:id="128"/>
    </w:p>
    <w:p w14:paraId="680F7529">
      <w:pPr>
        <w:spacing w:beforeLines="50" w:afterLines="50" w:line="560" w:lineRule="exact"/>
        <w:jc w:val="center"/>
        <w:rPr>
          <w:rFonts w:cs="宋体"/>
          <w:b/>
          <w:sz w:val="44"/>
          <w:szCs w:val="44"/>
        </w:rPr>
      </w:pPr>
    </w:p>
    <w:p w14:paraId="6D2AEDE7">
      <w:pPr>
        <w:spacing w:beforeLines="50" w:afterLines="50" w:line="560" w:lineRule="exact"/>
        <w:jc w:val="center"/>
        <w:rPr>
          <w:rFonts w:cs="宋体"/>
          <w:b/>
          <w:sz w:val="44"/>
          <w:szCs w:val="44"/>
        </w:rPr>
      </w:pPr>
      <w:r>
        <w:rPr>
          <w:rFonts w:hint="eastAsia" w:cs="宋体"/>
          <w:b/>
          <w:sz w:val="44"/>
          <w:szCs w:val="44"/>
        </w:rPr>
        <w:t>示范文本说明</w:t>
      </w:r>
    </w:p>
    <w:p w14:paraId="35DC0C27">
      <w:pPr>
        <w:spacing w:line="560" w:lineRule="exact"/>
        <w:rPr>
          <w:rFonts w:cs="宋体"/>
          <w:b/>
          <w:sz w:val="48"/>
          <w:szCs w:val="48"/>
        </w:rPr>
      </w:pPr>
    </w:p>
    <w:p w14:paraId="49D6B12F">
      <w:pPr>
        <w:spacing w:line="560" w:lineRule="exact"/>
        <w:ind w:firstLine="560" w:firstLineChars="200"/>
        <w:rPr>
          <w:sz w:val="28"/>
          <w:szCs w:val="28"/>
        </w:rPr>
      </w:pPr>
      <w:r>
        <w:rPr>
          <w:rFonts w:hint="eastAsia"/>
          <w:sz w:val="28"/>
          <w:szCs w:val="28"/>
        </w:rPr>
        <w:t>1、本合同模板主要适用通过公开招标方式，并使用财政资金采购政府医用设备的交易，业务部门在使用模板应根据不同的采购要求、招</w:t>
      </w:r>
      <w:r>
        <w:rPr>
          <w:rFonts w:hint="eastAsia"/>
          <w:sz w:val="28"/>
          <w:szCs w:val="28"/>
          <w:lang w:eastAsia="zh-CN"/>
        </w:rPr>
        <w:t>响应</w:t>
      </w:r>
      <w:r>
        <w:rPr>
          <w:rFonts w:hint="eastAsia"/>
          <w:sz w:val="28"/>
          <w:szCs w:val="28"/>
        </w:rPr>
        <w:t>文件内容，适当增加双方权利义务条款。</w:t>
      </w:r>
    </w:p>
    <w:p w14:paraId="30E91F41">
      <w:pPr>
        <w:spacing w:line="560" w:lineRule="exact"/>
        <w:ind w:firstLine="560" w:firstLineChars="200"/>
        <w:rPr>
          <w:sz w:val="28"/>
          <w:szCs w:val="28"/>
        </w:rPr>
      </w:pPr>
      <w:r>
        <w:rPr>
          <w:sz w:val="28"/>
          <w:szCs w:val="28"/>
        </w:rPr>
        <w:t>2</w:t>
      </w:r>
      <w:r>
        <w:rPr>
          <w:rFonts w:hint="eastAsia"/>
          <w:sz w:val="28"/>
          <w:szCs w:val="28"/>
        </w:rPr>
        <w:t>、模板中</w:t>
      </w:r>
      <w:r>
        <w:rPr>
          <w:rFonts w:hint="eastAsia"/>
          <w:bCs/>
          <w:sz w:val="28"/>
          <w:szCs w:val="28"/>
        </w:rPr>
        <w:t>黑色字体部分均为模板标准内容，一般不作修改或删除。</w:t>
      </w:r>
    </w:p>
    <w:p w14:paraId="78537B81">
      <w:pPr>
        <w:spacing w:line="560" w:lineRule="exact"/>
        <w:ind w:firstLine="560" w:firstLineChars="200"/>
        <w:rPr>
          <w:bCs/>
          <w:sz w:val="28"/>
          <w:szCs w:val="28"/>
        </w:rPr>
      </w:pPr>
      <w:r>
        <w:rPr>
          <w:rFonts w:hint="eastAsia"/>
          <w:sz w:val="28"/>
          <w:szCs w:val="28"/>
        </w:rPr>
        <w:t>3、</w:t>
      </w:r>
      <w:r>
        <w:rPr>
          <w:rFonts w:hint="eastAsia"/>
          <w:bCs/>
          <w:sz w:val="28"/>
          <w:szCs w:val="28"/>
        </w:rPr>
        <w:t>含“</w:t>
      </w:r>
      <w:r>
        <w:rPr>
          <w:rFonts w:hint="eastAsia"/>
          <w:bCs/>
          <w:sz w:val="28"/>
          <w:szCs w:val="28"/>
          <w:u w:val="single"/>
        </w:rPr>
        <w:t xml:space="preserve">     </w:t>
      </w:r>
      <w:r>
        <w:rPr>
          <w:rFonts w:hint="eastAsia"/>
          <w:bCs/>
          <w:sz w:val="28"/>
          <w:szCs w:val="28"/>
        </w:rPr>
        <w:t>”的部分由业务部门根据实际情况填写、补充，如没有补充的，请在相应部分划上“/”，所有“</w:t>
      </w:r>
      <w:r>
        <w:rPr>
          <w:rFonts w:hint="eastAsia"/>
          <w:bCs/>
          <w:sz w:val="28"/>
          <w:szCs w:val="28"/>
          <w:u w:val="single"/>
        </w:rPr>
        <w:t xml:space="preserve">     </w:t>
      </w:r>
      <w:r>
        <w:rPr>
          <w:rFonts w:hint="eastAsia"/>
          <w:bCs/>
          <w:sz w:val="28"/>
          <w:szCs w:val="28"/>
        </w:rPr>
        <w:t>”均应有按实际情况补充的内容或“/”。</w:t>
      </w:r>
    </w:p>
    <w:p w14:paraId="72B902B1">
      <w:pPr>
        <w:spacing w:line="560" w:lineRule="exact"/>
        <w:ind w:firstLine="560" w:firstLineChars="200"/>
        <w:rPr>
          <w:bCs/>
          <w:sz w:val="28"/>
          <w:szCs w:val="28"/>
        </w:rPr>
      </w:pPr>
      <w:r>
        <w:rPr>
          <w:rFonts w:hint="eastAsia"/>
          <w:bCs/>
          <w:sz w:val="28"/>
          <w:szCs w:val="28"/>
        </w:rPr>
        <w:t>4、文本中的注为对相应条款的说明（蓝色字体部分）在正式合同中不能出现，需删除。</w:t>
      </w:r>
    </w:p>
    <w:p w14:paraId="72C12DB9">
      <w:pPr>
        <w:spacing w:line="560" w:lineRule="exact"/>
        <w:ind w:firstLine="560" w:firstLineChars="200"/>
        <w:rPr>
          <w:bCs/>
          <w:sz w:val="28"/>
          <w:szCs w:val="28"/>
          <w:highlight w:val="yellow"/>
        </w:rPr>
      </w:pPr>
      <w:r>
        <w:rPr>
          <w:rFonts w:hint="eastAsia"/>
          <w:bCs/>
          <w:sz w:val="28"/>
          <w:szCs w:val="28"/>
          <w:highlight w:val="yellow"/>
        </w:rPr>
        <w:t>5、打印纸质版：合同一式五份，廉洁书一式二份，公司资质单独一份。</w:t>
      </w:r>
    </w:p>
    <w:p w14:paraId="23D1659A">
      <w:pPr>
        <w:spacing w:line="560" w:lineRule="exact"/>
        <w:ind w:firstLine="560" w:firstLineChars="200"/>
        <w:rPr>
          <w:bCs/>
          <w:sz w:val="28"/>
          <w:szCs w:val="28"/>
        </w:rPr>
      </w:pPr>
      <w:r>
        <w:rPr>
          <w:rFonts w:hint="eastAsia"/>
          <w:bCs/>
          <w:sz w:val="28"/>
          <w:szCs w:val="28"/>
          <w:highlight w:val="yellow"/>
        </w:rPr>
        <w:t>6、合同须单面打印，只手写签名、落款日期不能填写；合同号无需填写。</w:t>
      </w:r>
    </w:p>
    <w:p w14:paraId="04490E43">
      <w:pPr>
        <w:spacing w:line="560" w:lineRule="exact"/>
        <w:ind w:firstLine="560" w:firstLineChars="200"/>
        <w:rPr>
          <w:bCs/>
          <w:sz w:val="28"/>
          <w:szCs w:val="28"/>
        </w:rPr>
      </w:pPr>
      <w:r>
        <w:rPr>
          <w:rFonts w:hint="eastAsia"/>
          <w:bCs/>
          <w:sz w:val="28"/>
          <w:szCs w:val="28"/>
          <w:highlight w:val="yellow"/>
        </w:rPr>
        <w:t>7、盖章要求：每份合同需盖骑缝章、签名页及附件都需盖章。</w:t>
      </w:r>
    </w:p>
    <w:p w14:paraId="3B7EC3C9">
      <w:pPr>
        <w:spacing w:line="560" w:lineRule="exact"/>
        <w:ind w:firstLine="560" w:firstLineChars="200"/>
        <w:rPr>
          <w:bCs/>
          <w:sz w:val="28"/>
          <w:szCs w:val="28"/>
        </w:rPr>
      </w:pPr>
      <w:r>
        <w:rPr>
          <w:rFonts w:hint="eastAsia"/>
          <w:bCs/>
          <w:sz w:val="28"/>
          <w:szCs w:val="28"/>
        </w:rPr>
        <w:t>8、先发word文档送审-打印-盖章-签名，审核通过才能送合同。</w:t>
      </w:r>
    </w:p>
    <w:p w14:paraId="1FF78D2C">
      <w:pPr>
        <w:ind w:left="0"/>
        <w:jc w:val="both"/>
        <w:rPr>
          <w:b/>
          <w:bCs/>
          <w:szCs w:val="32"/>
        </w:rPr>
      </w:pPr>
    </w:p>
    <w:p w14:paraId="099C8336">
      <w:pPr>
        <w:rPr>
          <w:b/>
          <w:bCs/>
          <w:szCs w:val="32"/>
        </w:rPr>
      </w:pPr>
      <w:r>
        <w:rPr>
          <w:rFonts w:hint="eastAsia"/>
          <w:b/>
          <w:bCs/>
          <w:szCs w:val="32"/>
        </w:rPr>
        <w:br w:type="page"/>
      </w:r>
    </w:p>
    <w:p w14:paraId="68158BC3">
      <w:pPr>
        <w:wordWrap w:val="0"/>
        <w:jc w:val="right"/>
        <w:rPr>
          <w:b/>
          <w:bCs/>
          <w:szCs w:val="32"/>
          <w:u w:val="single"/>
        </w:rPr>
      </w:pPr>
      <w:r>
        <w:rPr>
          <w:rFonts w:hint="eastAsia"/>
          <w:b/>
          <w:bCs/>
          <w:szCs w:val="32"/>
        </w:rPr>
        <w:t>合同号:</w:t>
      </w:r>
      <w:r>
        <w:rPr>
          <w:rFonts w:hint="eastAsia"/>
          <w:b/>
          <w:bCs/>
          <w:szCs w:val="32"/>
          <w:u w:val="single"/>
        </w:rPr>
        <w:t xml:space="preserve">  GZSY-YS-HT</w:t>
      </w:r>
      <w:r>
        <w:rPr>
          <w:b/>
          <w:bCs/>
          <w:szCs w:val="32"/>
          <w:u w:val="single"/>
        </w:rPr>
        <w:t xml:space="preserve"> </w:t>
      </w:r>
      <w:r>
        <w:rPr>
          <w:rFonts w:hint="eastAsia"/>
          <w:b/>
          <w:bCs/>
          <w:szCs w:val="32"/>
          <w:u w:val="single"/>
        </w:rPr>
        <w:t xml:space="preserve">-  </w:t>
      </w:r>
      <w:r>
        <w:rPr>
          <w:b/>
          <w:bCs/>
          <w:szCs w:val="32"/>
          <w:u w:val="single"/>
        </w:rPr>
        <w:t xml:space="preserve"> </w:t>
      </w:r>
    </w:p>
    <w:p w14:paraId="73B7E02A">
      <w:pPr>
        <w:rPr>
          <w:color w:val="000000"/>
          <w:sz w:val="52"/>
          <w:szCs w:val="52"/>
        </w:rPr>
      </w:pPr>
    </w:p>
    <w:p w14:paraId="3F5106AA">
      <w:pPr>
        <w:rPr>
          <w:color w:val="000000"/>
          <w:sz w:val="52"/>
          <w:szCs w:val="52"/>
          <w:u w:val="single"/>
        </w:rPr>
      </w:pPr>
    </w:p>
    <w:p w14:paraId="144DD3E2">
      <w:pPr>
        <w:jc w:val="center"/>
        <w:rPr>
          <w:b/>
          <w:bCs/>
          <w:sz w:val="52"/>
          <w:szCs w:val="52"/>
        </w:rPr>
      </w:pPr>
      <w:r>
        <w:rPr>
          <w:rFonts w:hint="eastAsia"/>
          <w:b/>
          <w:bCs/>
          <w:sz w:val="52"/>
          <w:szCs w:val="52"/>
        </w:rPr>
        <w:t>广州中医药大学深圳医院（福田）</w:t>
      </w:r>
    </w:p>
    <w:p w14:paraId="72D07897">
      <w:pPr>
        <w:jc w:val="center"/>
        <w:rPr>
          <w:b/>
          <w:bCs/>
          <w:sz w:val="52"/>
          <w:szCs w:val="52"/>
        </w:rPr>
      </w:pPr>
      <w:r>
        <w:rPr>
          <w:rFonts w:hint="eastAsia"/>
          <w:b/>
          <w:bCs/>
          <w:sz w:val="52"/>
          <w:szCs w:val="52"/>
        </w:rPr>
        <w:t>医用设备采购合同</w:t>
      </w:r>
    </w:p>
    <w:p w14:paraId="00F6072E">
      <w:pPr>
        <w:spacing w:beforeLines="50" w:afterLines="50"/>
        <w:rPr>
          <w:b/>
          <w:bCs/>
          <w:sz w:val="44"/>
          <w:szCs w:val="52"/>
        </w:rPr>
      </w:pPr>
    </w:p>
    <w:p w14:paraId="33026BF9">
      <w:pPr>
        <w:spacing w:beforeLines="50" w:afterLines="50"/>
        <w:rPr>
          <w:b/>
          <w:bCs/>
          <w:sz w:val="44"/>
          <w:szCs w:val="52"/>
        </w:rPr>
      </w:pPr>
    </w:p>
    <w:p w14:paraId="3026024C">
      <w:pPr>
        <w:spacing w:line="560" w:lineRule="exact"/>
        <w:rPr>
          <w:b/>
          <w:bCs/>
          <w:sz w:val="44"/>
          <w:szCs w:val="52"/>
        </w:rPr>
      </w:pPr>
    </w:p>
    <w:p w14:paraId="611E2A7F">
      <w:pPr>
        <w:spacing w:line="560" w:lineRule="exact"/>
        <w:ind w:left="0"/>
        <w:jc w:val="both"/>
        <w:rPr>
          <w:rFonts w:ascii="Times New Roman" w:hAnsi="Times New Roman"/>
          <w:b/>
          <w:bCs/>
          <w:kern w:val="2"/>
          <w:sz w:val="44"/>
          <w:szCs w:val="52"/>
        </w:rPr>
      </w:pPr>
    </w:p>
    <w:p w14:paraId="4D8FC51E">
      <w:pPr>
        <w:spacing w:line="560" w:lineRule="exact"/>
        <w:ind w:left="0" w:firstLine="880" w:firstLineChars="200"/>
        <w:jc w:val="both"/>
        <w:rPr>
          <w:rFonts w:ascii="Times New Roman" w:hAnsi="Times New Roman"/>
          <w:kern w:val="2"/>
          <w:sz w:val="44"/>
          <w:szCs w:val="52"/>
          <w:u w:val="single"/>
        </w:rPr>
      </w:pPr>
      <w:r>
        <w:rPr>
          <w:rFonts w:hint="eastAsia" w:ascii="Times New Roman" w:hAnsi="Times New Roman"/>
          <w:kern w:val="2"/>
          <w:sz w:val="44"/>
          <w:szCs w:val="52"/>
        </w:rPr>
        <w:t>采购项目：</w:t>
      </w:r>
      <w:r>
        <w:rPr>
          <w:rFonts w:hint="eastAsia" w:ascii="Times New Roman" w:hAnsi="Times New Roman"/>
          <w:kern w:val="2"/>
          <w:sz w:val="44"/>
          <w:szCs w:val="52"/>
          <w:u w:val="single"/>
        </w:rPr>
        <w:t xml:space="preserve">                 </w:t>
      </w:r>
      <w:r>
        <w:rPr>
          <w:rFonts w:ascii="Times New Roman" w:hAnsi="Times New Roman"/>
          <w:kern w:val="2"/>
          <w:sz w:val="44"/>
          <w:szCs w:val="52"/>
          <w:u w:val="single"/>
        </w:rPr>
        <w:t xml:space="preserve">  </w:t>
      </w:r>
      <w:r>
        <w:rPr>
          <w:rFonts w:hint="eastAsia" w:ascii="Times New Roman" w:hAnsi="Times New Roman"/>
          <w:kern w:val="2"/>
          <w:sz w:val="44"/>
          <w:szCs w:val="52"/>
          <w:u w:val="single"/>
        </w:rPr>
        <w:t xml:space="preserve">  </w:t>
      </w:r>
    </w:p>
    <w:p w14:paraId="7C282046">
      <w:pPr>
        <w:spacing w:line="560" w:lineRule="exact"/>
        <w:ind w:left="0" w:firstLine="880" w:firstLineChars="200"/>
        <w:jc w:val="both"/>
        <w:rPr>
          <w:rFonts w:ascii="Times New Roman" w:hAnsi="Times New Roman"/>
          <w:kern w:val="2"/>
          <w:sz w:val="44"/>
          <w:szCs w:val="52"/>
        </w:rPr>
      </w:pPr>
    </w:p>
    <w:p w14:paraId="515DE650">
      <w:pPr>
        <w:spacing w:line="560" w:lineRule="exact"/>
        <w:ind w:left="0" w:firstLine="880" w:firstLineChars="200"/>
        <w:jc w:val="both"/>
        <w:rPr>
          <w:rFonts w:ascii="Times New Roman" w:hAnsi="Times New Roman"/>
          <w:kern w:val="2"/>
          <w:sz w:val="44"/>
          <w:szCs w:val="52"/>
        </w:rPr>
      </w:pPr>
      <w:r>
        <w:rPr>
          <w:rFonts w:hint="eastAsia" w:ascii="Times New Roman" w:hAnsi="Times New Roman"/>
          <w:kern w:val="2"/>
          <w:sz w:val="44"/>
          <w:szCs w:val="52"/>
        </w:rPr>
        <w:t xml:space="preserve">甲 </w:t>
      </w:r>
      <w:r>
        <w:rPr>
          <w:rFonts w:ascii="Times New Roman" w:hAnsi="Times New Roman"/>
          <w:kern w:val="2"/>
          <w:sz w:val="44"/>
          <w:szCs w:val="52"/>
        </w:rPr>
        <w:t xml:space="preserve">   </w:t>
      </w:r>
      <w:r>
        <w:rPr>
          <w:rFonts w:hint="eastAsia" w:ascii="Times New Roman" w:hAnsi="Times New Roman"/>
          <w:kern w:val="2"/>
          <w:sz w:val="44"/>
          <w:szCs w:val="52"/>
        </w:rPr>
        <w:t>方：</w:t>
      </w:r>
      <w:r>
        <w:rPr>
          <w:rFonts w:hint="eastAsia" w:ascii="Times New Roman" w:hAnsi="Times New Roman"/>
          <w:kern w:val="2"/>
          <w:sz w:val="44"/>
          <w:szCs w:val="52"/>
          <w:u w:val="single"/>
        </w:rPr>
        <w:t xml:space="preserve"> </w:t>
      </w:r>
      <w:r>
        <w:rPr>
          <w:rFonts w:hint="eastAsia"/>
          <w:bCs/>
          <w:kern w:val="2"/>
          <w:sz w:val="36"/>
          <w:szCs w:val="32"/>
          <w:u w:val="single"/>
        </w:rPr>
        <w:t>广州中医药大学深圳医院（福田）</w:t>
      </w:r>
      <w:r>
        <w:rPr>
          <w:rFonts w:ascii="Times New Roman" w:hAnsi="Times New Roman"/>
          <w:kern w:val="2"/>
          <w:sz w:val="44"/>
          <w:szCs w:val="52"/>
          <w:u w:val="single"/>
        </w:rPr>
        <w:t xml:space="preserve">                    </w:t>
      </w:r>
    </w:p>
    <w:p w14:paraId="38147739">
      <w:pPr>
        <w:spacing w:line="560" w:lineRule="exact"/>
        <w:ind w:left="0" w:firstLine="880" w:firstLineChars="200"/>
        <w:jc w:val="both"/>
        <w:rPr>
          <w:rFonts w:ascii="Times New Roman" w:hAnsi="Times New Roman"/>
          <w:kern w:val="2"/>
          <w:sz w:val="44"/>
          <w:szCs w:val="52"/>
        </w:rPr>
      </w:pPr>
    </w:p>
    <w:p w14:paraId="22C9F54C">
      <w:pPr>
        <w:spacing w:line="560" w:lineRule="exact"/>
        <w:ind w:left="0" w:firstLine="880" w:firstLineChars="200"/>
        <w:jc w:val="both"/>
        <w:rPr>
          <w:rFonts w:ascii="Times New Roman" w:hAnsi="Times New Roman"/>
          <w:kern w:val="2"/>
          <w:sz w:val="44"/>
          <w:szCs w:val="52"/>
          <w:u w:val="single"/>
        </w:rPr>
      </w:pPr>
      <w:r>
        <w:rPr>
          <w:rFonts w:hint="eastAsia" w:ascii="Times New Roman" w:hAnsi="Times New Roman"/>
          <w:kern w:val="2"/>
          <w:sz w:val="44"/>
          <w:szCs w:val="52"/>
        </w:rPr>
        <w:t xml:space="preserve">乙 </w:t>
      </w:r>
      <w:r>
        <w:rPr>
          <w:rFonts w:ascii="Times New Roman" w:hAnsi="Times New Roman"/>
          <w:kern w:val="2"/>
          <w:sz w:val="44"/>
          <w:szCs w:val="52"/>
        </w:rPr>
        <w:t xml:space="preserve">  </w:t>
      </w:r>
      <w:r>
        <w:rPr>
          <w:rFonts w:hint="eastAsia" w:ascii="Times New Roman" w:hAnsi="Times New Roman"/>
          <w:kern w:val="2"/>
          <w:sz w:val="44"/>
          <w:szCs w:val="52"/>
        </w:rPr>
        <w:t xml:space="preserve"> 方：</w:t>
      </w:r>
      <w:r>
        <w:rPr>
          <w:rFonts w:hint="eastAsia" w:ascii="Times New Roman" w:hAnsi="Times New Roman"/>
          <w:kern w:val="2"/>
          <w:sz w:val="44"/>
          <w:szCs w:val="52"/>
          <w:u w:val="single"/>
        </w:rPr>
        <w:t xml:space="preserve">                     </w:t>
      </w:r>
    </w:p>
    <w:p w14:paraId="323833E7">
      <w:pPr>
        <w:spacing w:line="560" w:lineRule="exact"/>
        <w:ind w:firstLine="880" w:firstLineChars="200"/>
        <w:rPr>
          <w:sz w:val="44"/>
          <w:szCs w:val="52"/>
        </w:rPr>
      </w:pPr>
    </w:p>
    <w:p w14:paraId="4A2FF1C9">
      <w:pPr>
        <w:spacing w:line="560" w:lineRule="exact"/>
        <w:rPr>
          <w:sz w:val="44"/>
          <w:szCs w:val="5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018F499B">
      <w:pPr>
        <w:spacing w:line="560" w:lineRule="exact"/>
        <w:jc w:val="center"/>
        <w:rPr>
          <w:b/>
          <w:sz w:val="32"/>
          <w:szCs w:val="32"/>
        </w:rPr>
      </w:pPr>
      <w:r>
        <w:rPr>
          <w:rFonts w:hint="eastAsia"/>
          <w:b/>
          <w:sz w:val="32"/>
          <w:szCs w:val="32"/>
        </w:rPr>
        <w:t>广州中医药大学深圳医院（福田）</w:t>
      </w:r>
    </w:p>
    <w:p w14:paraId="5D75F816">
      <w:pPr>
        <w:spacing w:line="560" w:lineRule="exact"/>
        <w:jc w:val="center"/>
        <w:rPr>
          <w:b/>
          <w:sz w:val="32"/>
          <w:szCs w:val="32"/>
        </w:rPr>
      </w:pPr>
      <w:r>
        <w:rPr>
          <w:rFonts w:hint="eastAsia"/>
          <w:b/>
          <w:sz w:val="32"/>
          <w:szCs w:val="32"/>
        </w:rPr>
        <w:t>院内医用设备采购合同</w:t>
      </w:r>
    </w:p>
    <w:p w14:paraId="1E962775">
      <w:pPr>
        <w:spacing w:line="560" w:lineRule="exact"/>
        <w:ind w:firstLine="480" w:firstLineChars="200"/>
        <w:rPr>
          <w:szCs w:val="21"/>
        </w:rPr>
      </w:pPr>
    </w:p>
    <w:p w14:paraId="530AAEA6">
      <w:pPr>
        <w:spacing w:line="560" w:lineRule="exact"/>
        <w:ind w:firstLine="482" w:firstLineChars="200"/>
        <w:rPr>
          <w:b/>
          <w:bCs/>
        </w:rPr>
      </w:pPr>
      <w:r>
        <w:rPr>
          <w:rFonts w:hint="eastAsia"/>
          <w:b/>
          <w:bCs/>
        </w:rPr>
        <w:t>甲方（购买方）：广州中医药大学深圳医院（福田）</w:t>
      </w:r>
    </w:p>
    <w:p w14:paraId="78682530">
      <w:pPr>
        <w:spacing w:line="560" w:lineRule="exact"/>
        <w:ind w:firstLine="480" w:firstLineChars="200"/>
      </w:pPr>
      <w:r>
        <w:rPr>
          <w:rFonts w:hint="eastAsia"/>
        </w:rPr>
        <w:t>统一社会信用代码：124403044558502122</w:t>
      </w:r>
    </w:p>
    <w:p w14:paraId="15496B6B">
      <w:pPr>
        <w:spacing w:line="560" w:lineRule="exact"/>
        <w:ind w:firstLine="480" w:firstLineChars="200"/>
      </w:pPr>
    </w:p>
    <w:p w14:paraId="7820524A">
      <w:pPr>
        <w:spacing w:line="560" w:lineRule="exact"/>
        <w:ind w:firstLine="482" w:firstLineChars="200"/>
        <w:rPr>
          <w:b/>
          <w:bCs/>
        </w:rPr>
      </w:pPr>
      <w:r>
        <w:rPr>
          <w:rFonts w:hint="eastAsia"/>
          <w:b/>
          <w:bCs/>
        </w:rPr>
        <w:t>乙方（供应方）：</w:t>
      </w:r>
    </w:p>
    <w:p w14:paraId="46AB0DBA">
      <w:pPr>
        <w:spacing w:line="560" w:lineRule="exact"/>
        <w:ind w:firstLine="480" w:firstLineChars="200"/>
      </w:pPr>
      <w:r>
        <w:rPr>
          <w:rFonts w:hint="eastAsia"/>
        </w:rPr>
        <w:t>统一社会信用代码：</w:t>
      </w:r>
    </w:p>
    <w:p w14:paraId="5C929FF9">
      <w:pPr>
        <w:spacing w:line="560" w:lineRule="exact"/>
        <w:ind w:firstLine="482" w:firstLineChars="200"/>
        <w:rPr>
          <w:b/>
          <w:bCs/>
        </w:rPr>
      </w:pPr>
    </w:p>
    <w:p w14:paraId="6E211A7C">
      <w:pPr>
        <w:spacing w:line="560" w:lineRule="exact"/>
        <w:ind w:firstLine="480" w:firstLineChars="200"/>
      </w:pPr>
      <w:r>
        <w:rPr>
          <w:rFonts w:hint="eastAsia"/>
        </w:rPr>
        <w:t>为维护甲乙双方的合法权益，根据《中华人民共和国民法典》及其他有关法律、法规的规定，遵循平等、自愿、公正和诚实信用的原则，经双方协商一致，就甲方购买乙方设备事宜签订本合同，以资共守。</w:t>
      </w:r>
    </w:p>
    <w:p w14:paraId="7E0BFA49">
      <w:pPr>
        <w:spacing w:line="560" w:lineRule="exact"/>
        <w:ind w:firstLine="482" w:firstLineChars="200"/>
        <w:rPr>
          <w:b/>
          <w:bCs/>
        </w:rPr>
      </w:pPr>
      <w:r>
        <w:rPr>
          <w:rFonts w:hint="eastAsia"/>
          <w:b/>
          <w:bCs/>
        </w:rPr>
        <w:t xml:space="preserve">第一条 </w:t>
      </w:r>
      <w:r>
        <w:rPr>
          <w:b/>
          <w:bCs/>
        </w:rPr>
        <w:t xml:space="preserve"> </w:t>
      </w:r>
      <w:r>
        <w:rPr>
          <w:rFonts w:hint="eastAsia"/>
          <w:b/>
          <w:bCs/>
        </w:rPr>
        <w:t>甲方采购的医用设备</w:t>
      </w:r>
    </w:p>
    <w:p w14:paraId="36195355">
      <w:pPr>
        <w:spacing w:line="560" w:lineRule="exact"/>
        <w:ind w:firstLine="480" w:firstLineChars="200"/>
      </w:pPr>
      <w:r>
        <w:rPr>
          <w:rFonts w:hint="eastAsia"/>
        </w:rPr>
        <w:t>1</w:t>
      </w:r>
      <w:r>
        <w:t>.</w:t>
      </w:r>
      <w:r>
        <w:rPr>
          <w:rFonts w:hint="eastAsia"/>
        </w:rPr>
        <w:t>设备名称、规格</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6289"/>
      </w:tblGrid>
      <w:tr w14:paraId="499A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75269473">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项目名称：</w:t>
            </w:r>
          </w:p>
        </w:tc>
        <w:tc>
          <w:tcPr>
            <w:tcW w:w="6854" w:type="dxa"/>
          </w:tcPr>
          <w:p w14:paraId="2872B94E">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D82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3566F84F">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设备注册证名称：</w:t>
            </w:r>
          </w:p>
        </w:tc>
        <w:tc>
          <w:tcPr>
            <w:tcW w:w="6854" w:type="dxa"/>
          </w:tcPr>
          <w:p w14:paraId="3EBAEAD7">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46DE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356581F">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注册证号：</w:t>
            </w:r>
          </w:p>
        </w:tc>
        <w:tc>
          <w:tcPr>
            <w:tcW w:w="6854" w:type="dxa"/>
          </w:tcPr>
          <w:p w14:paraId="4139B1B3">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74F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2455643">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设备型号：</w:t>
            </w:r>
          </w:p>
        </w:tc>
        <w:tc>
          <w:tcPr>
            <w:tcW w:w="6854" w:type="dxa"/>
          </w:tcPr>
          <w:p w14:paraId="50BEB98A">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5D17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826CAF2">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设备产地及品牌：</w:t>
            </w:r>
          </w:p>
        </w:tc>
        <w:tc>
          <w:tcPr>
            <w:tcW w:w="6854" w:type="dxa"/>
          </w:tcPr>
          <w:p w14:paraId="7D167C1F">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F93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DDF996A">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设备单价：</w:t>
            </w:r>
          </w:p>
        </w:tc>
        <w:tc>
          <w:tcPr>
            <w:tcW w:w="6854" w:type="dxa"/>
          </w:tcPr>
          <w:p w14:paraId="394BAAEB">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72E0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274108E">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设备数量：</w:t>
            </w:r>
          </w:p>
        </w:tc>
        <w:tc>
          <w:tcPr>
            <w:tcW w:w="6854" w:type="dxa"/>
          </w:tcPr>
          <w:p w14:paraId="6222760F">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bl>
    <w:p w14:paraId="2084477E">
      <w:pPr>
        <w:spacing w:line="560" w:lineRule="exact"/>
        <w:ind w:firstLine="480" w:firstLineChars="200"/>
      </w:pPr>
      <w:r>
        <w:rPr>
          <w:rFonts w:hint="eastAsia"/>
        </w:rPr>
        <w:t>2</w:t>
      </w:r>
      <w:r>
        <w:t>.</w:t>
      </w:r>
      <w:r>
        <w:rPr>
          <w:rFonts w:hint="eastAsia"/>
        </w:rPr>
        <w:t>合同价款</w:t>
      </w:r>
    </w:p>
    <w:p w14:paraId="4BCC3E02">
      <w:pPr>
        <w:spacing w:line="560" w:lineRule="exact"/>
        <w:ind w:firstLine="480" w:firstLineChars="200"/>
      </w:pPr>
      <w:r>
        <w:rPr>
          <w:rFonts w:hint="eastAsia"/>
        </w:rPr>
        <w:t>合同总价(大小写)：</w:t>
      </w:r>
    </w:p>
    <w:p w14:paraId="4F2B15D7">
      <w:pPr>
        <w:spacing w:line="560" w:lineRule="exact"/>
        <w:ind w:firstLine="480" w:firstLineChars="200"/>
        <w:rPr>
          <w:color w:val="4472C4"/>
        </w:rPr>
      </w:pPr>
      <w:r>
        <w:rPr>
          <w:rFonts w:hint="eastAsia"/>
        </w:rPr>
        <w:t>本合同以人民币进行结算，该价格为甲方住所地或甲方指定地点交货价。合同价款系包括运费、装卸费、包装费、保险费、保管费、税款以及报关费等在内的所有价款，除此之外甲方不再向乙方承担任何支付义务。</w:t>
      </w:r>
    </w:p>
    <w:p w14:paraId="6FD5D0F7">
      <w:pPr>
        <w:spacing w:line="560" w:lineRule="exact"/>
        <w:ind w:firstLine="482" w:firstLineChars="200"/>
        <w:rPr>
          <w:b/>
          <w:bCs/>
        </w:rPr>
      </w:pPr>
      <w:r>
        <w:rPr>
          <w:rFonts w:hint="eastAsia"/>
          <w:b/>
          <w:bCs/>
        </w:rPr>
        <w:t xml:space="preserve">第二条 </w:t>
      </w:r>
      <w:r>
        <w:rPr>
          <w:b/>
          <w:bCs/>
        </w:rPr>
        <w:t xml:space="preserve"> </w:t>
      </w:r>
      <w:r>
        <w:rPr>
          <w:rFonts w:hint="eastAsia"/>
          <w:b/>
          <w:bCs/>
        </w:rPr>
        <w:t>付款时间及方式</w:t>
      </w:r>
    </w:p>
    <w:p w14:paraId="532D8DBF">
      <w:pPr>
        <w:spacing w:line="560" w:lineRule="exact"/>
        <w:ind w:firstLine="480" w:firstLineChars="200"/>
      </w:pPr>
      <w:r>
        <w:t>1.</w:t>
      </w:r>
      <w:r>
        <w:rPr>
          <w:rFonts w:hint="eastAsia"/>
        </w:rPr>
        <w:t>货到安装、调试验收合格，提供乙方与设备原厂、中国总代或区域总代签订的保修合同或原厂、中国总代或区域总代的保修承诺函后，乙方应按深圳市福田区财政局的财税要求出具本合同全额价款的正规发票，由甲方直接向乙方支付合同价款的100%。</w:t>
      </w:r>
    </w:p>
    <w:p w14:paraId="5A6BE9C3">
      <w:pPr>
        <w:spacing w:line="560" w:lineRule="exact"/>
        <w:ind w:firstLine="480" w:firstLineChars="200"/>
      </w:pPr>
      <w:r>
        <w:t>2.</w:t>
      </w:r>
      <w:r>
        <w:rPr>
          <w:rFonts w:hint="eastAsia"/>
        </w:rPr>
        <w:t>乙方向甲方请款前应向甲方提供与结算金额一致的合法、有效的增值税发票。因乙方未按约定提供增值税发票的，甲方可暂不支付合同款项，乙方不得因此拒绝履行合同义务；因乙方原因未能及时提供发票导致甲方延迟付款的，甲方不承担违约责任。</w:t>
      </w:r>
    </w:p>
    <w:p w14:paraId="7EEB2AD4">
      <w:pPr>
        <w:spacing w:line="560" w:lineRule="exact"/>
        <w:ind w:firstLine="480" w:firstLineChars="200"/>
      </w:pPr>
      <w:r>
        <w:t>3.</w:t>
      </w:r>
      <w:r>
        <w:rPr>
          <w:rFonts w:hint="eastAsia"/>
        </w:rPr>
        <w:t>甲方因财政审批程序和国库集中支付程序的缘故未能按合同规定及时向乙方支付上述费用的，乙方不得因此要求甲方承担延期付款的违约责任。</w:t>
      </w:r>
    </w:p>
    <w:p w14:paraId="59E44B43">
      <w:pPr>
        <w:spacing w:line="560" w:lineRule="exact"/>
        <w:ind w:firstLine="480" w:firstLineChars="200"/>
      </w:pPr>
      <w:r>
        <w:rPr>
          <w:rFonts w:hint="eastAsia"/>
        </w:rPr>
        <w:t>4</w:t>
      </w:r>
      <w:r>
        <w:t>.</w:t>
      </w:r>
      <w:r>
        <w:rPr>
          <w:rFonts w:hint="eastAsia"/>
        </w:rPr>
        <w:t>合同价款结算采用银行转账方式，乙方收款账户信息如下：</w:t>
      </w:r>
    </w:p>
    <w:p w14:paraId="3B2A5DD5">
      <w:pPr>
        <w:spacing w:line="560" w:lineRule="exact"/>
        <w:ind w:firstLine="480" w:firstLineChars="200"/>
      </w:pPr>
      <w:r>
        <w:rPr>
          <w:rFonts w:hint="eastAsia"/>
        </w:rPr>
        <w:t>户名：</w:t>
      </w:r>
    </w:p>
    <w:p w14:paraId="10D4857D">
      <w:pPr>
        <w:spacing w:line="560" w:lineRule="exact"/>
        <w:ind w:firstLine="480" w:firstLineChars="200"/>
      </w:pPr>
      <w:r>
        <w:rPr>
          <w:rFonts w:hint="eastAsia"/>
        </w:rPr>
        <w:t>账号：</w:t>
      </w:r>
    </w:p>
    <w:p w14:paraId="34366B7B">
      <w:pPr>
        <w:spacing w:line="560" w:lineRule="exact"/>
        <w:ind w:firstLine="480" w:firstLineChars="200"/>
      </w:pPr>
      <w:r>
        <w:rPr>
          <w:rFonts w:hint="eastAsia"/>
        </w:rPr>
        <w:t>开户行：</w:t>
      </w:r>
    </w:p>
    <w:p w14:paraId="0B7CE5F0">
      <w:pPr>
        <w:spacing w:line="560" w:lineRule="exact"/>
        <w:ind w:firstLine="480" w:firstLineChars="200"/>
      </w:pPr>
      <w:r>
        <w:rPr>
          <w:rFonts w:hint="eastAsia"/>
        </w:rPr>
        <w:t>如乙方的上述账户资料发生变更，须提前1</w:t>
      </w:r>
      <w:r>
        <w:t>0</w:t>
      </w:r>
      <w:r>
        <w:rPr>
          <w:rFonts w:hint="eastAsia"/>
        </w:rPr>
        <w:t>个工作日书面通知甲方，否则一切后果由乙方承担。</w:t>
      </w:r>
    </w:p>
    <w:p w14:paraId="44DF9EC1">
      <w:pPr>
        <w:spacing w:line="560" w:lineRule="exact"/>
        <w:ind w:firstLine="482" w:firstLineChars="200"/>
        <w:rPr>
          <w:b/>
          <w:bCs/>
        </w:rPr>
      </w:pPr>
      <w:r>
        <w:rPr>
          <w:rFonts w:hint="eastAsia"/>
          <w:b/>
          <w:bCs/>
        </w:rPr>
        <w:t xml:space="preserve">第三条 </w:t>
      </w:r>
      <w:r>
        <w:rPr>
          <w:b/>
          <w:bCs/>
        </w:rPr>
        <w:t xml:space="preserve"> </w:t>
      </w:r>
      <w:r>
        <w:rPr>
          <w:rFonts w:hint="eastAsia"/>
          <w:b/>
          <w:bCs/>
        </w:rPr>
        <w:t>交货时间及地点</w:t>
      </w:r>
    </w:p>
    <w:p w14:paraId="1208C8CD">
      <w:pPr>
        <w:spacing w:line="560" w:lineRule="exact"/>
        <w:ind w:firstLine="480" w:firstLineChars="200"/>
      </w:pPr>
      <w:r>
        <w:rPr>
          <w:rFonts w:hint="eastAsia"/>
        </w:rPr>
        <w:t>1.乙方应当在收到甲方通知后的</w:t>
      </w:r>
      <w:r>
        <w:rPr>
          <w:rFonts w:hint="eastAsia"/>
          <w:u w:val="single"/>
        </w:rPr>
        <w:t xml:space="preserve">   （日历）</w:t>
      </w:r>
      <w:r>
        <w:rPr>
          <w:rFonts w:hint="eastAsia"/>
        </w:rPr>
        <w:t>天内，按甲方要求的具体送货数量及时间，将设备送至甲方指定地点并负责安装调试。如遇特殊情况，需提前或延迟到货时间，由双方协商解决。</w:t>
      </w:r>
    </w:p>
    <w:p w14:paraId="30BB7FCB">
      <w:pPr>
        <w:spacing w:line="560" w:lineRule="exact"/>
        <w:ind w:firstLine="480" w:firstLineChars="200"/>
      </w:pPr>
      <w:r>
        <w:rPr>
          <w:rFonts w:hint="eastAsia"/>
        </w:rPr>
        <w:t>2.乙方应在设备到达1日前通知甲方，经甲方同意后按时送货，甲方有异议时，由双方协商解决。</w:t>
      </w:r>
    </w:p>
    <w:p w14:paraId="288B61D1">
      <w:pPr>
        <w:spacing w:line="560" w:lineRule="exact"/>
        <w:ind w:firstLine="480" w:firstLineChars="200"/>
      </w:pPr>
      <w:r>
        <w:rPr>
          <w:rFonts w:hint="eastAsia"/>
        </w:rPr>
        <w:t>3</w:t>
      </w:r>
      <w:r>
        <w:t>.</w:t>
      </w:r>
      <w:r>
        <w:rPr>
          <w:rFonts w:hint="eastAsia"/>
        </w:rPr>
        <w:t>设备运送、安装调试以及计量检测所产生的费用由乙方负责。</w:t>
      </w:r>
    </w:p>
    <w:p w14:paraId="6816EEA0">
      <w:pPr>
        <w:spacing w:line="560" w:lineRule="exact"/>
        <w:ind w:firstLine="482" w:firstLineChars="200"/>
        <w:rPr>
          <w:b/>
          <w:bCs/>
        </w:rPr>
      </w:pPr>
      <w:r>
        <w:rPr>
          <w:rFonts w:hint="eastAsia"/>
          <w:b/>
          <w:bCs/>
        </w:rPr>
        <w:t xml:space="preserve">第四条 </w:t>
      </w:r>
      <w:r>
        <w:rPr>
          <w:b/>
          <w:bCs/>
        </w:rPr>
        <w:t xml:space="preserve"> </w:t>
      </w:r>
      <w:r>
        <w:rPr>
          <w:rFonts w:hint="eastAsia"/>
          <w:b/>
          <w:bCs/>
        </w:rPr>
        <w:t>包装及运输</w:t>
      </w:r>
    </w:p>
    <w:p w14:paraId="6B86EA15">
      <w:pPr>
        <w:spacing w:line="560" w:lineRule="exact"/>
        <w:ind w:firstLine="480" w:firstLineChars="200"/>
      </w:pPr>
      <w:r>
        <w:rPr>
          <w:rFonts w:hint="eastAsia"/>
        </w:rPr>
        <w:t>1.乙方按照本合同约定向甲方提供的所有设备，应当符合生产商的设备出厂包装的要求。若乙方提供设备的包装不符合生产商设备通常出厂的包装要求，或设备存在划痕或被毁损的现象，甲方均有权要求乙方更换相应设备或做退货处理。</w:t>
      </w:r>
    </w:p>
    <w:p w14:paraId="4F1686DF">
      <w:pPr>
        <w:spacing w:line="560" w:lineRule="exact"/>
        <w:ind w:firstLine="480" w:firstLineChars="200"/>
      </w:pPr>
      <w:r>
        <w:rPr>
          <w:rFonts w:hint="eastAsia"/>
        </w:rPr>
        <w:t>2.乙方承担设备交付甲方前的一切费用及风险，产生的一切安全责任及财产损失或人身损害，均由乙方承担。（本条款所指交付是乙方将设备运送至甲方指定地点，并经甲方验收合格并出具验收合格证明）</w:t>
      </w:r>
    </w:p>
    <w:p w14:paraId="2477F702">
      <w:pPr>
        <w:spacing w:line="560" w:lineRule="exact"/>
        <w:ind w:firstLine="482" w:firstLineChars="200"/>
        <w:rPr>
          <w:b/>
          <w:bCs/>
        </w:rPr>
      </w:pPr>
      <w:r>
        <w:rPr>
          <w:rFonts w:hint="eastAsia"/>
          <w:b/>
          <w:bCs/>
        </w:rPr>
        <w:t xml:space="preserve">第五条 </w:t>
      </w:r>
      <w:r>
        <w:rPr>
          <w:b/>
          <w:bCs/>
        </w:rPr>
        <w:t xml:space="preserve"> </w:t>
      </w:r>
      <w:r>
        <w:rPr>
          <w:rFonts w:hint="eastAsia"/>
          <w:b/>
          <w:bCs/>
        </w:rPr>
        <w:t>检验及验收</w:t>
      </w:r>
    </w:p>
    <w:p w14:paraId="26183729">
      <w:pPr>
        <w:spacing w:line="560" w:lineRule="exact"/>
        <w:ind w:firstLine="480" w:firstLineChars="200"/>
      </w:pPr>
      <w:r>
        <w:rPr>
          <w:rFonts w:hint="eastAsia"/>
        </w:rPr>
        <w:t>1</w:t>
      </w:r>
      <w:r>
        <w:t>.</w:t>
      </w:r>
      <w:r>
        <w:rPr>
          <w:rFonts w:hint="eastAsia"/>
        </w:rPr>
        <w:t>在设备到达甲方指定地点后，由甲方（医疗设备部门及使用科室相关人员）与乙方共同进行清点和检验。如乙方未按约定到甲方指定地点参加检验的，视为乙方对甲方单方检验的结果予以确认。</w:t>
      </w:r>
    </w:p>
    <w:p w14:paraId="45E26312">
      <w:pPr>
        <w:spacing w:line="560" w:lineRule="exact"/>
        <w:ind w:firstLine="480" w:firstLineChars="200"/>
      </w:pPr>
      <w:r>
        <w:t>2</w:t>
      </w:r>
      <w:r>
        <w:rPr>
          <w:rFonts w:hint="eastAsia"/>
        </w:rPr>
        <w:t>.到货验收合格不能视为乙方对设备存在的潜在缺陷所应付的责任的解除。乙方在质保期内仍需对设备的内在质量承担责任；乙方交付设备的品种、型号、规格、质量、数量等不符合合同约定，或者与提供样品不相符的，甲方有权直接拒收。</w:t>
      </w:r>
    </w:p>
    <w:p w14:paraId="65BFDC7E">
      <w:pPr>
        <w:spacing w:line="560" w:lineRule="exact"/>
        <w:ind w:firstLine="480" w:firstLineChars="200"/>
      </w:pPr>
      <w:r>
        <w:rPr>
          <w:rFonts w:hint="eastAsia"/>
        </w:rPr>
        <w:t>3</w:t>
      </w:r>
      <w:r>
        <w:t>.</w:t>
      </w:r>
      <w:r>
        <w:rPr>
          <w:rFonts w:hint="eastAsia"/>
        </w:rPr>
        <w:t>经双方检验认可的，签署验收报告；但甲方向乙方签发设备验收报告需同时满足以下条件：</w:t>
      </w:r>
    </w:p>
    <w:p w14:paraId="729A3D37">
      <w:pPr>
        <w:spacing w:line="560" w:lineRule="exact"/>
        <w:ind w:firstLine="480" w:firstLineChars="200"/>
      </w:pPr>
      <w:r>
        <w:rPr>
          <w:rFonts w:hint="eastAsia"/>
        </w:rPr>
        <w:t>1）设备具备产品合格证或报关单及商检证明（进口产品）；</w:t>
      </w:r>
    </w:p>
    <w:p w14:paraId="6F5C3ACB">
      <w:pPr>
        <w:spacing w:line="560" w:lineRule="exact"/>
        <w:ind w:firstLine="480" w:firstLineChars="200"/>
      </w:pPr>
      <w:r>
        <w:rPr>
          <w:rFonts w:hint="eastAsia"/>
        </w:rPr>
        <w:t>2）设备全新，外观无伤痕变形或明显修饰痕迹；</w:t>
      </w:r>
    </w:p>
    <w:p w14:paraId="383D09B2">
      <w:pPr>
        <w:spacing w:line="560" w:lineRule="exact"/>
        <w:ind w:firstLine="480" w:firstLineChars="200"/>
      </w:pPr>
      <w:r>
        <w:rPr>
          <w:rFonts w:hint="eastAsia"/>
        </w:rPr>
        <w:t>3）如有国标，必须符合有关规定；如无国标，则按照行业标准；如无国标及行业标准，则按双方约定执行；</w:t>
      </w:r>
    </w:p>
    <w:p w14:paraId="0E1ACB60">
      <w:pPr>
        <w:spacing w:line="560" w:lineRule="exact"/>
        <w:ind w:firstLine="480" w:firstLineChars="200"/>
      </w:pPr>
      <w:r>
        <w:rPr>
          <w:rFonts w:hint="eastAsia"/>
        </w:rPr>
        <w:t>4）技术文件资料、备件等已按规定数量移交完毕；</w:t>
      </w:r>
    </w:p>
    <w:p w14:paraId="0E05E467">
      <w:pPr>
        <w:spacing w:line="560" w:lineRule="exact"/>
        <w:ind w:firstLine="480" w:firstLineChars="200"/>
      </w:pPr>
      <w:r>
        <w:rPr>
          <w:rFonts w:hint="eastAsia"/>
        </w:rPr>
        <w:t>5）按照招标书要求及</w:t>
      </w:r>
      <w:r>
        <w:rPr>
          <w:rFonts w:hint="eastAsia"/>
          <w:lang w:eastAsia="zh-CN"/>
        </w:rPr>
        <w:t>响应</w:t>
      </w:r>
      <w:r>
        <w:rPr>
          <w:rFonts w:hint="eastAsia"/>
        </w:rPr>
        <w:t>文件提供的技术要求验收必须合格；</w:t>
      </w:r>
    </w:p>
    <w:p w14:paraId="2C2ECFC2">
      <w:pPr>
        <w:spacing w:line="560" w:lineRule="exact"/>
        <w:ind w:firstLine="480" w:firstLineChars="200"/>
      </w:pPr>
      <w:r>
        <w:rPr>
          <w:rFonts w:hint="eastAsia"/>
        </w:rPr>
        <w:t>6）需提供乙方与设备原厂、中国总代或区域总代签订的保修合同或原厂、中国总代或区域总代的保修承诺函，保修期限为合同质保期限；</w:t>
      </w:r>
    </w:p>
    <w:p w14:paraId="6C37351D">
      <w:pPr>
        <w:spacing w:line="560" w:lineRule="exact"/>
        <w:ind w:firstLine="480" w:firstLineChars="200"/>
      </w:pPr>
      <w:r>
        <w:rPr>
          <w:rFonts w:hint="eastAsia"/>
        </w:rPr>
        <w:t>7）乙方提供的各种文件载明的内容必须真实，甲方对产品的技术数据置疑时有权要求乙方按照双方认可的第三方检测机构出具的检验方法进行检测(检测费用由乙方承担)，检测结果不能证明乙方提供的技术数据是真实的，视为不合格；</w:t>
      </w:r>
    </w:p>
    <w:p w14:paraId="69F0DA74">
      <w:pPr>
        <w:spacing w:line="560" w:lineRule="exact"/>
        <w:ind w:firstLine="480" w:firstLineChars="200"/>
      </w:pPr>
      <w:r>
        <w:rPr>
          <w:rFonts w:hint="eastAsia"/>
        </w:rPr>
        <w:t>8）在货物安装调试合格后，所有技术指标达到技术规范书要求。</w:t>
      </w:r>
    </w:p>
    <w:p w14:paraId="79A3E4AE">
      <w:pPr>
        <w:spacing w:line="560" w:lineRule="exact"/>
        <w:ind w:firstLine="482" w:firstLineChars="200"/>
        <w:rPr>
          <w:b/>
          <w:bCs/>
        </w:rPr>
      </w:pPr>
      <w:r>
        <w:rPr>
          <w:rFonts w:hint="eastAsia"/>
          <w:b/>
          <w:bCs/>
        </w:rPr>
        <w:t xml:space="preserve">第六条 </w:t>
      </w:r>
      <w:r>
        <w:rPr>
          <w:b/>
          <w:bCs/>
        </w:rPr>
        <w:t xml:space="preserve"> </w:t>
      </w:r>
      <w:r>
        <w:rPr>
          <w:rFonts w:hint="eastAsia"/>
          <w:b/>
          <w:bCs/>
        </w:rPr>
        <w:t>品质及保证</w:t>
      </w:r>
    </w:p>
    <w:p w14:paraId="1FB8BB69">
      <w:pPr>
        <w:spacing w:line="560" w:lineRule="exact"/>
        <w:ind w:firstLine="480" w:firstLineChars="200"/>
      </w:pPr>
      <w:r>
        <w:rPr>
          <w:rFonts w:hint="eastAsia"/>
        </w:rPr>
        <w:t>1</w:t>
      </w:r>
      <w:r>
        <w:t>.</w:t>
      </w:r>
      <w:r>
        <w:rPr>
          <w:rFonts w:hint="eastAsia"/>
        </w:rPr>
        <w:t>乙方提供的设备必须是全新（包括零部件）的设备，并满足合同约定，符合国家标准、行业标准以及乙方设备说明书中所规定的设备功能和性能以及双方约定的其它质量标准。</w:t>
      </w:r>
      <w:r>
        <w:rPr>
          <w:rFonts w:hint="eastAsia"/>
          <w:color w:val="000000"/>
        </w:rPr>
        <w:t>进口产品必须符合产品的原厂标准及有关的国际标准，且具有进口注册证书、入境货物检验检疫证明等中国海关商检合格证明</w:t>
      </w:r>
      <w:r>
        <w:rPr>
          <w:rFonts w:hint="eastAsia"/>
          <w:color w:val="4472C4"/>
        </w:rPr>
        <w:t>。</w:t>
      </w:r>
    </w:p>
    <w:p w14:paraId="3364B617">
      <w:pPr>
        <w:spacing w:line="560" w:lineRule="exact"/>
        <w:ind w:firstLine="480" w:firstLineChars="200"/>
      </w:pPr>
      <w:r>
        <w:rPr>
          <w:rFonts w:hint="eastAsia"/>
        </w:rPr>
        <w:t>2.前述设备说明书中包含排除乙方法定或约定义务内容的，或该说明书中承诺的质量标准低于国家或行业推荐性标准的，均属无效；除非甲方明确书面同意接受，否则本合同附属、补充文件及货物支持文件中规定的乙方责任限制条款不适用于甲方。</w:t>
      </w:r>
    </w:p>
    <w:p w14:paraId="262CEDB3">
      <w:pPr>
        <w:spacing w:line="560" w:lineRule="exact"/>
        <w:ind w:firstLine="480" w:firstLineChars="200"/>
      </w:pPr>
      <w:r>
        <w:rPr>
          <w:rFonts w:hint="eastAsia"/>
        </w:rPr>
        <w:t>3.乙方保证提供的设备能够使甲方实现合同目的并满足甲方需求。</w:t>
      </w:r>
    </w:p>
    <w:p w14:paraId="238AFCC3">
      <w:pPr>
        <w:spacing w:line="560" w:lineRule="exact"/>
        <w:ind w:firstLine="482" w:firstLineChars="200"/>
        <w:rPr>
          <w:b/>
          <w:bCs/>
        </w:rPr>
      </w:pPr>
      <w:r>
        <w:rPr>
          <w:rFonts w:hint="eastAsia"/>
          <w:b/>
          <w:bCs/>
        </w:rPr>
        <w:t xml:space="preserve">第七条 </w:t>
      </w:r>
      <w:r>
        <w:rPr>
          <w:b/>
          <w:bCs/>
        </w:rPr>
        <w:t xml:space="preserve"> </w:t>
      </w:r>
      <w:r>
        <w:rPr>
          <w:rFonts w:hint="eastAsia"/>
          <w:b/>
          <w:bCs/>
        </w:rPr>
        <w:t>售后服务要求</w:t>
      </w:r>
    </w:p>
    <w:p w14:paraId="0D0F389C">
      <w:pPr>
        <w:spacing w:line="560" w:lineRule="exact"/>
        <w:ind w:firstLine="480" w:firstLineChars="200"/>
      </w:pPr>
      <w:r>
        <w:rPr>
          <w:rFonts w:hint="eastAsia"/>
        </w:rPr>
        <w:t>1</w:t>
      </w:r>
      <w:r>
        <w:t>.</w:t>
      </w:r>
      <w:r>
        <w:rPr>
          <w:rFonts w:hint="eastAsia"/>
        </w:rPr>
        <w:t>质保期：系指乙方提供的产品在非使用者人为破坏情况下，出现任何质量问题造成产品不能使用时，由乙方负责，联系并安排原厂工程师或经过原厂家培训认证取得维修资格证的工程师免费维修、更换以确保产品正常使用的时间期限。此时间期限从合同验收合格之日起计算。具体是指合同验收合格后3年内。质保期内，设备故障率需≤5%。设备故障率未达要求的，每升高1%，质保期顺延30天。当设备故障率≥10%时，乙方必须在甲方提出要求之日起30日内无条件更换新机。</w:t>
      </w:r>
    </w:p>
    <w:p w14:paraId="0038C4F4">
      <w:pPr>
        <w:spacing w:line="560" w:lineRule="exact"/>
        <w:ind w:firstLine="480" w:firstLineChars="200"/>
      </w:pPr>
      <w:r>
        <w:rPr>
          <w:rFonts w:hint="eastAsia"/>
        </w:rPr>
        <w:t>2</w:t>
      </w:r>
      <w:r>
        <w:t>.</w:t>
      </w:r>
      <w:r>
        <w:rPr>
          <w:rFonts w:hint="eastAsia"/>
        </w:rPr>
        <w:t>在质保期内，乙方应无偿并迅速更换由于元件缺陷及制造工艺等问题而发生故障的产品；免费提供每年2次的设备定期保养，并提供维护保养报告。质保期满以后，乙方应按其在深圳地区同类产品的优惠价格提供保修服务。</w:t>
      </w:r>
    </w:p>
    <w:p w14:paraId="69F8D729">
      <w:pPr>
        <w:spacing w:line="560" w:lineRule="exact"/>
        <w:ind w:firstLine="480" w:firstLineChars="200"/>
      </w:pPr>
      <w:r>
        <w:t>3.</w:t>
      </w:r>
      <w:r>
        <w:rPr>
          <w:rFonts w:hint="eastAsia"/>
        </w:rPr>
        <w:t>在质保期内，一旦发生产品质量及安装问题，乙方保证在接到通知24小时内赶到现场，进行免费维修或更换有缺陷的设备或部件；响应时间：4小时响应；修复时间：72小时内；冗余服务：在24小时内或紧急情况下，未能修复，提供具有同样功能的设备供甲方使用。</w:t>
      </w:r>
    </w:p>
    <w:p w14:paraId="728105FA">
      <w:pPr>
        <w:spacing w:line="560" w:lineRule="exact"/>
        <w:ind w:firstLine="480" w:firstLineChars="200"/>
        <w:rPr>
          <w:rFonts w:cs="宋体"/>
          <w:b/>
          <w:bCs/>
        </w:rPr>
      </w:pPr>
      <w:r>
        <w:rPr>
          <w:rFonts w:cs="宋体"/>
        </w:rPr>
        <w:t>4</w:t>
      </w:r>
      <w:r>
        <w:rPr>
          <w:rFonts w:hint="eastAsia" w:cs="宋体"/>
        </w:rPr>
        <w:t>.在质保期内，因甲方故意或重大过失造成的设备损坏，不在质保范围内的，乙方提供上门维修服务，但酌情收取材料及相关维修、更换等费用。</w:t>
      </w:r>
    </w:p>
    <w:p w14:paraId="4CE95002">
      <w:pPr>
        <w:spacing w:line="560" w:lineRule="exact"/>
        <w:ind w:firstLine="482" w:firstLineChars="200"/>
        <w:rPr>
          <w:b/>
          <w:bCs/>
        </w:rPr>
      </w:pPr>
      <w:r>
        <w:rPr>
          <w:rFonts w:hint="eastAsia"/>
          <w:b/>
          <w:bCs/>
        </w:rPr>
        <w:t xml:space="preserve">第八条 </w:t>
      </w:r>
      <w:r>
        <w:rPr>
          <w:b/>
          <w:bCs/>
        </w:rPr>
        <w:t xml:space="preserve"> </w:t>
      </w:r>
      <w:r>
        <w:rPr>
          <w:rFonts w:hint="eastAsia"/>
          <w:b/>
          <w:bCs/>
        </w:rPr>
        <w:t>所有权及知识产权</w:t>
      </w:r>
    </w:p>
    <w:p w14:paraId="4C386E2D">
      <w:pPr>
        <w:spacing w:line="560" w:lineRule="exact"/>
        <w:ind w:firstLine="480" w:firstLineChars="200"/>
      </w:pPr>
      <w:r>
        <w:rPr>
          <w:rFonts w:hint="eastAsia"/>
        </w:rPr>
        <w:t>乙方保证对其依据本合同向甲方所交付的设备拥有合法的所有权、知识产权及其它权益，保证不侵犯任何第三方合法的所有权、知识产权及其它任何权益，保证不使甲方因此受到任何损失。否则，由此产生的一切责任和给甲方造成的全部损失，均由乙方承担。</w:t>
      </w:r>
    </w:p>
    <w:p w14:paraId="5DD99DB4">
      <w:pPr>
        <w:spacing w:line="560" w:lineRule="exact"/>
        <w:ind w:firstLine="482" w:firstLineChars="200"/>
        <w:rPr>
          <w:b/>
          <w:bCs/>
        </w:rPr>
      </w:pPr>
      <w:r>
        <w:rPr>
          <w:rFonts w:hint="eastAsia"/>
          <w:b/>
          <w:bCs/>
        </w:rPr>
        <w:t xml:space="preserve">第九条 </w:t>
      </w:r>
      <w:r>
        <w:rPr>
          <w:b/>
          <w:bCs/>
        </w:rPr>
        <w:t xml:space="preserve"> </w:t>
      </w:r>
      <w:r>
        <w:rPr>
          <w:rFonts w:hint="eastAsia"/>
          <w:b/>
          <w:bCs/>
        </w:rPr>
        <w:t>保密信息</w:t>
      </w:r>
    </w:p>
    <w:p w14:paraId="6CC6A5EB">
      <w:pPr>
        <w:spacing w:line="560" w:lineRule="exact"/>
        <w:ind w:firstLine="480" w:firstLineChars="200"/>
      </w:pPr>
      <w:r>
        <w:rPr>
          <w:rFonts w:hint="eastAsia"/>
        </w:rPr>
        <w:t>1.双方应对本合同履行过程中所知悉的双方的知识产权、商业秘密、技术成果、经营计划和战略、客户信息及其它非技术性信息承担保密义务。未经双方书面同意，不得向社会公众或第三方通过任何途径出示、泄露，不得对上述信息进行复制、传播和销售。双方同时应约束其员工履行保密义务。</w:t>
      </w:r>
    </w:p>
    <w:p w14:paraId="0ED4F3D3">
      <w:pPr>
        <w:spacing w:line="560" w:lineRule="exact"/>
        <w:ind w:firstLine="480" w:firstLineChars="200"/>
      </w:pPr>
      <w:r>
        <w:rPr>
          <w:rFonts w:hint="eastAsia"/>
        </w:rPr>
        <w:t>2.本条所约定的双方承担保密义务不因本合同未成立生效、无效、解除、终止、履行完毕而失效。</w:t>
      </w:r>
    </w:p>
    <w:p w14:paraId="1228CC66">
      <w:pPr>
        <w:spacing w:line="560" w:lineRule="exact"/>
        <w:ind w:firstLine="482" w:firstLineChars="200"/>
        <w:rPr>
          <w:b/>
          <w:bCs/>
        </w:rPr>
      </w:pPr>
      <w:r>
        <w:rPr>
          <w:rFonts w:hint="eastAsia"/>
          <w:b/>
          <w:bCs/>
        </w:rPr>
        <w:t xml:space="preserve">第十条 </w:t>
      </w:r>
      <w:r>
        <w:rPr>
          <w:b/>
          <w:bCs/>
        </w:rPr>
        <w:t xml:space="preserve"> </w:t>
      </w:r>
      <w:r>
        <w:rPr>
          <w:rFonts w:hint="eastAsia"/>
          <w:b/>
          <w:bCs/>
        </w:rPr>
        <w:t>违约责任</w:t>
      </w:r>
    </w:p>
    <w:p w14:paraId="0168AC4E">
      <w:pPr>
        <w:spacing w:line="560" w:lineRule="exact"/>
        <w:ind w:firstLine="480" w:firstLineChars="200"/>
      </w:pPr>
      <w:r>
        <w:t>1.</w:t>
      </w:r>
      <w:r>
        <w:rPr>
          <w:rFonts w:hint="eastAsia"/>
        </w:rPr>
        <w:t>甲方无正当理由拒收设备、拒付设备款项的，应按相应设备价款的1</w:t>
      </w:r>
      <w:r>
        <w:t>0%</w:t>
      </w:r>
      <w:r>
        <w:rPr>
          <w:rFonts w:hint="eastAsia"/>
        </w:rPr>
        <w:t>向乙方支付违约金</w:t>
      </w:r>
      <w:r>
        <w:rPr>
          <w:rFonts w:hint="eastAsia" w:cs="宋体"/>
        </w:rPr>
        <w:t>；甲方逾期付款的，每逾期一日，按照逾期支付货款金额的1‰支付违约金</w:t>
      </w:r>
      <w:r>
        <w:rPr>
          <w:rFonts w:hint="eastAsia"/>
        </w:rPr>
        <w:t>，逾期违约金总额不超过欠付合同金额的10%</w:t>
      </w:r>
      <w:r>
        <w:rPr>
          <w:rFonts w:hint="eastAsia" w:cs="宋体"/>
        </w:rPr>
        <w:t>。</w:t>
      </w:r>
    </w:p>
    <w:p w14:paraId="5CD50605">
      <w:pPr>
        <w:spacing w:line="560" w:lineRule="exact"/>
        <w:ind w:firstLine="480" w:firstLineChars="200"/>
      </w:pPr>
      <w:r>
        <w:t>2.</w:t>
      </w:r>
      <w:r>
        <w:rPr>
          <w:rFonts w:hint="eastAsia"/>
        </w:rPr>
        <w:t>因乙方交付设备的品种、型号、规格、质量、数量等不符合合同约定，或者与提供样品不相符，甲方直接拒收的，甲方有权要求乙方按相应设备价款的3</w:t>
      </w:r>
      <w:r>
        <w:t>0%</w:t>
      </w:r>
      <w:r>
        <w:rPr>
          <w:rFonts w:hint="eastAsia"/>
        </w:rPr>
        <w:t>支付违约金。</w:t>
      </w:r>
    </w:p>
    <w:p w14:paraId="7384B27A">
      <w:pPr>
        <w:spacing w:line="560" w:lineRule="exact"/>
        <w:ind w:firstLine="480" w:firstLineChars="200"/>
        <w:rPr>
          <w:rFonts w:cs="宋体"/>
        </w:rPr>
      </w:pPr>
      <w:r>
        <w:rPr>
          <w:rFonts w:hint="eastAsia" w:cs="宋体"/>
        </w:rPr>
        <w:t>3.乙方逾期交货的，或甲方在质保期内发现设备存在质量问题，乙方逾期维修或退换货的，每逾期一日，按逾期部分货款金额的5‰支付违约金；逾期超过</w:t>
      </w:r>
      <w:r>
        <w:rPr>
          <w:rFonts w:hint="eastAsia" w:cs="宋体"/>
          <w:u w:val="single"/>
        </w:rPr>
        <w:t xml:space="preserve"> 10</w:t>
      </w:r>
      <w:r>
        <w:rPr>
          <w:rFonts w:cs="宋体"/>
          <w:u w:val="single"/>
        </w:rPr>
        <w:t xml:space="preserve"> </w:t>
      </w:r>
      <w:r>
        <w:rPr>
          <w:rFonts w:hint="eastAsia" w:cs="宋体"/>
        </w:rPr>
        <w:t>日的，甲方有权单方解除本合同并要求乙方按相应设备价款的30%支付违约金。违约金不足以弥补甲方损失的，乙方应当继续赔偿。</w:t>
      </w:r>
    </w:p>
    <w:p w14:paraId="0F4E237C">
      <w:pPr>
        <w:spacing w:line="560" w:lineRule="exact"/>
        <w:ind w:firstLine="480" w:firstLineChars="200"/>
      </w:pPr>
      <w:r>
        <w:t>4.</w:t>
      </w:r>
      <w:r>
        <w:rPr>
          <w:rFonts w:hint="eastAsia"/>
        </w:rPr>
        <w:t>因乙方交付的设备存在质量问题导致甲方或第三人受到损害的，由乙方承担赔偿责任，甲方因此遭受第三方索赔的，有权向乙方追偿。</w:t>
      </w:r>
    </w:p>
    <w:p w14:paraId="394209D4">
      <w:pPr>
        <w:spacing w:line="560" w:lineRule="exact"/>
        <w:ind w:firstLine="480" w:firstLineChars="200"/>
      </w:pPr>
      <w:r>
        <w:t>5.</w:t>
      </w:r>
      <w:r>
        <w:rPr>
          <w:rFonts w:hint="eastAsia"/>
        </w:rPr>
        <w:t>乙方怠于履行质量保修责任，在甲方书面通知3日后仍未履行的，甲方有权自行委托第三方进行维修，所发生的全部费用由乙方承担，并加收发生费用的5</w:t>
      </w:r>
      <w:r>
        <w:t>0%</w:t>
      </w:r>
      <w:r>
        <w:rPr>
          <w:rFonts w:hint="eastAsia"/>
        </w:rPr>
        <w:t>作为惩罚性违约金（该违约金不以甲方的实际损失为限）。</w:t>
      </w:r>
    </w:p>
    <w:p w14:paraId="508A3066">
      <w:pPr>
        <w:spacing w:line="560" w:lineRule="exact"/>
        <w:ind w:firstLine="480" w:firstLineChars="200"/>
      </w:pPr>
      <w:r>
        <w:t>6.</w:t>
      </w:r>
      <w:r>
        <w:rPr>
          <w:rFonts w:hint="eastAsia"/>
        </w:rPr>
        <w:t>违约方拒不支付违约金并赔偿损失的，守约方可通过法律途径向其追索相关费用，因向违约方追索承担该费用而支付的律师费、差旅费、调查费、评估费、诉讼费等也由违约方承担。</w:t>
      </w:r>
    </w:p>
    <w:p w14:paraId="5D13C143">
      <w:pPr>
        <w:spacing w:line="560" w:lineRule="exact"/>
        <w:ind w:firstLine="482" w:firstLineChars="200"/>
        <w:rPr>
          <w:b/>
          <w:bCs/>
        </w:rPr>
      </w:pPr>
      <w:r>
        <w:rPr>
          <w:rFonts w:hint="eastAsia"/>
          <w:b/>
          <w:bCs/>
        </w:rPr>
        <w:t>第十一条  不可抗力</w:t>
      </w:r>
    </w:p>
    <w:p w14:paraId="750018BD">
      <w:pPr>
        <w:spacing w:line="560" w:lineRule="exact"/>
        <w:ind w:firstLine="480" w:firstLineChars="200"/>
      </w:pPr>
      <w:r>
        <w:rPr>
          <w:rFonts w:hint="eastAsia"/>
        </w:rPr>
        <w:t>1.不可抗力系指双方在缔结协议时不能预见、并且它的发生及后果是不能克服和不能避免的客观情况。一方因不可抗力不能履行合同或不能完全履行合同的，根据不可抗力的影响，可以部分或全部地免除责任。</w:t>
      </w:r>
    </w:p>
    <w:p w14:paraId="1A4D10B9">
      <w:pPr>
        <w:spacing w:line="560" w:lineRule="exact"/>
        <w:ind w:firstLine="480" w:firstLineChars="200"/>
      </w:pPr>
      <w:r>
        <w:rPr>
          <w:rFonts w:hint="eastAsia"/>
        </w:rPr>
        <w:t>2</w:t>
      </w:r>
      <w:r>
        <w:t>.</w:t>
      </w:r>
      <w:r>
        <w:rPr>
          <w:rFonts w:hint="eastAsia"/>
        </w:rPr>
        <w:t>因不可抗力导致合同无法履行时，无法履行合同义务的一方应尽实际可能继续履行合同义务，并积极寻求采取合理的方案履行不受不可抗力影响的其他事项，并以合理方式立即将不能履行合同的事实通知另一方。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4C127E21">
      <w:pPr>
        <w:spacing w:line="560" w:lineRule="exact"/>
        <w:ind w:firstLine="480" w:firstLineChars="200"/>
      </w:pPr>
      <w:r>
        <w:t>3</w:t>
      </w:r>
      <w:r>
        <w:rPr>
          <w:rFonts w:hint="eastAsia"/>
        </w:rPr>
        <w:t>.一方迟延履行后发生不可抗力的，不能免除责任。</w:t>
      </w:r>
    </w:p>
    <w:p w14:paraId="14C79A80">
      <w:pPr>
        <w:spacing w:line="560" w:lineRule="exact"/>
        <w:ind w:firstLine="482" w:firstLineChars="200"/>
        <w:rPr>
          <w:b/>
          <w:bCs/>
        </w:rPr>
      </w:pPr>
      <w:r>
        <w:rPr>
          <w:rFonts w:hint="eastAsia"/>
          <w:b/>
          <w:bCs/>
        </w:rPr>
        <w:t>第十二条  争议解决及法律适用</w:t>
      </w:r>
    </w:p>
    <w:p w14:paraId="3A4B9D89">
      <w:pPr>
        <w:spacing w:line="560" w:lineRule="exact"/>
        <w:ind w:firstLine="480" w:firstLineChars="200"/>
      </w:pPr>
      <w:r>
        <w:rPr>
          <w:rFonts w:hint="eastAsia"/>
        </w:rPr>
        <w:t>1</w:t>
      </w:r>
      <w:r>
        <w:t>.</w:t>
      </w:r>
      <w:r>
        <w:rPr>
          <w:rFonts w:hint="eastAsia"/>
        </w:rPr>
        <w:t>因设备的质量问题发生争议，任何一方有权向国家和深圳市政府指定的技术单位申请进行质量鉴定，该鉴定结论是终局的，甲乙双方应当接受。</w:t>
      </w:r>
    </w:p>
    <w:p w14:paraId="58C66C03">
      <w:pPr>
        <w:spacing w:line="560" w:lineRule="exact"/>
        <w:ind w:firstLine="480" w:firstLineChars="200"/>
      </w:pPr>
      <w:r>
        <w:rPr>
          <w:rFonts w:hint="eastAsia"/>
        </w:rPr>
        <w:t>2</w:t>
      </w:r>
      <w:r>
        <w:t>.</w:t>
      </w:r>
      <w:r>
        <w:rPr>
          <w:rFonts w:hint="eastAsia"/>
        </w:rPr>
        <w:t>因合同发生的所有争议，双方应通过友好协商进行解决。如协商解决不成或任何一方不愿意协商的，由甲方所在地有管辖权的人民法院管辖。</w:t>
      </w:r>
    </w:p>
    <w:p w14:paraId="0BC28C9B">
      <w:pPr>
        <w:spacing w:line="560" w:lineRule="exact"/>
        <w:ind w:firstLine="480" w:firstLineChars="200"/>
      </w:pPr>
      <w:r>
        <w:t>3.</w:t>
      </w:r>
      <w:r>
        <w:rPr>
          <w:rFonts w:hint="eastAsia"/>
        </w:rPr>
        <w:t>本合同适用中国法律。</w:t>
      </w:r>
    </w:p>
    <w:p w14:paraId="3057E5E5">
      <w:pPr>
        <w:spacing w:line="560" w:lineRule="exact"/>
        <w:ind w:firstLine="482" w:firstLineChars="200"/>
        <w:rPr>
          <w:b/>
          <w:bCs/>
        </w:rPr>
      </w:pPr>
      <w:r>
        <w:rPr>
          <w:rFonts w:hint="eastAsia"/>
          <w:b/>
          <w:bCs/>
        </w:rPr>
        <w:t xml:space="preserve">第十三条 </w:t>
      </w:r>
      <w:r>
        <w:rPr>
          <w:b/>
          <w:bCs/>
        </w:rPr>
        <w:t xml:space="preserve"> </w:t>
      </w:r>
      <w:r>
        <w:rPr>
          <w:rFonts w:hint="eastAsia"/>
          <w:b/>
          <w:bCs/>
        </w:rPr>
        <w:t>送达条款</w:t>
      </w:r>
    </w:p>
    <w:p w14:paraId="7CF66256">
      <w:pPr>
        <w:spacing w:line="560" w:lineRule="exact"/>
        <w:ind w:firstLine="480" w:firstLineChars="200"/>
      </w:pPr>
      <w:r>
        <w:rPr>
          <w:rFonts w:hint="eastAsia"/>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2568824E">
      <w:pPr>
        <w:spacing w:line="560" w:lineRule="exact"/>
        <w:ind w:firstLine="482" w:firstLineChars="200"/>
        <w:rPr>
          <w:b/>
          <w:bCs/>
        </w:rPr>
      </w:pPr>
      <w:r>
        <w:rPr>
          <w:rFonts w:hint="eastAsia"/>
          <w:b/>
          <w:bCs/>
        </w:rPr>
        <w:t xml:space="preserve">第十四条 </w:t>
      </w:r>
      <w:r>
        <w:rPr>
          <w:b/>
          <w:bCs/>
        </w:rPr>
        <w:t xml:space="preserve"> </w:t>
      </w:r>
      <w:r>
        <w:rPr>
          <w:rFonts w:hint="eastAsia"/>
          <w:b/>
          <w:bCs/>
        </w:rPr>
        <w:t>其他事项</w:t>
      </w:r>
    </w:p>
    <w:p w14:paraId="036BCE19">
      <w:pPr>
        <w:spacing w:line="560" w:lineRule="exact"/>
        <w:ind w:firstLine="480" w:firstLineChars="200"/>
      </w:pPr>
      <w:r>
        <w:rPr>
          <w:rFonts w:hint="eastAsia"/>
        </w:rPr>
        <w:t>1.乙方应随设备向甲方交付设备中文版《使用说明书》、《医疗器械生产企业许可证》、《医疗器械经营企业许可证》、《医疗器械注册证》及质量检测合格证书等与本合同设备使用有关的所有资料。</w:t>
      </w:r>
    </w:p>
    <w:p w14:paraId="3DE61A67">
      <w:pPr>
        <w:spacing w:line="560" w:lineRule="exact"/>
        <w:ind w:firstLine="480" w:firstLineChars="200"/>
      </w:pPr>
      <w:r>
        <w:t>2.</w:t>
      </w:r>
      <w:r>
        <w:rPr>
          <w:rFonts w:hint="eastAsia"/>
        </w:rPr>
        <w:t>若乙方提供的设备为进口设备，必须具有合法的进口手续，并负责办理设备进口报关等手续。</w:t>
      </w:r>
    </w:p>
    <w:p w14:paraId="5C67AF3E">
      <w:pPr>
        <w:spacing w:line="560" w:lineRule="exact"/>
        <w:ind w:firstLine="480" w:firstLineChars="200"/>
      </w:pPr>
      <w:r>
        <w:t>3.</w:t>
      </w:r>
      <w:r>
        <w:rPr>
          <w:rFonts w:hint="eastAsia"/>
        </w:rPr>
        <w:t>本合同一式伍份，甲方执叁份、乙方执壹份，福田区政府采购中心执壹份，自合同双方及授权代表签字并加盖公章之日起生效。</w:t>
      </w:r>
    </w:p>
    <w:p w14:paraId="4C88324A">
      <w:pPr>
        <w:spacing w:line="560" w:lineRule="exact"/>
        <w:ind w:firstLine="480" w:firstLineChars="200"/>
      </w:pPr>
      <w:r>
        <w:t>4</w:t>
      </w:r>
      <w:r>
        <w:rPr>
          <w:rFonts w:hint="eastAsia"/>
        </w:rPr>
        <w:t>.本合同附件、补充协议以及项目相关的采购需求书、招</w:t>
      </w:r>
      <w:r>
        <w:rPr>
          <w:rFonts w:hint="eastAsia"/>
          <w:lang w:eastAsia="zh-CN"/>
        </w:rPr>
        <w:t>响应</w:t>
      </w:r>
      <w:r>
        <w:rPr>
          <w:rFonts w:hint="eastAsia"/>
        </w:rPr>
        <w:t>文件、中标通知书，均为本合同不可分割的组成部分，与本合同具有同等法律效力。</w:t>
      </w:r>
    </w:p>
    <w:p w14:paraId="0CB61D76">
      <w:pPr>
        <w:spacing w:line="560" w:lineRule="exact"/>
        <w:ind w:firstLine="480" w:firstLineChars="200"/>
      </w:pPr>
      <w:r>
        <w:t>5.</w:t>
      </w:r>
      <w:r>
        <w:rPr>
          <w:rFonts w:hint="eastAsia"/>
        </w:rPr>
        <w:t>本合同未尽事宜由双方协商，另行订立书面文件，经双方签字并加盖公章后生效。</w:t>
      </w:r>
    </w:p>
    <w:p w14:paraId="2EF781B7">
      <w:pPr>
        <w:spacing w:line="560" w:lineRule="exact"/>
        <w:ind w:firstLine="480" w:firstLineChars="200"/>
      </w:pPr>
      <w:r>
        <w:rPr>
          <w:rFonts w:hint="eastAsia"/>
        </w:rPr>
        <w:t>（以下无正文）</w:t>
      </w:r>
    </w:p>
    <w:tbl>
      <w:tblPr>
        <w:tblStyle w:val="23"/>
        <w:tblW w:w="9923" w:type="dxa"/>
        <w:tblInd w:w="-743" w:type="dxa"/>
        <w:tblLayout w:type="autofit"/>
        <w:tblCellMar>
          <w:top w:w="0" w:type="dxa"/>
          <w:left w:w="108" w:type="dxa"/>
          <w:bottom w:w="0" w:type="dxa"/>
          <w:right w:w="108" w:type="dxa"/>
        </w:tblCellMar>
      </w:tblPr>
      <w:tblGrid>
        <w:gridCol w:w="4679"/>
        <w:gridCol w:w="5244"/>
      </w:tblGrid>
      <w:tr w14:paraId="05D9EEDF">
        <w:tblPrEx>
          <w:tblCellMar>
            <w:top w:w="0" w:type="dxa"/>
            <w:left w:w="108" w:type="dxa"/>
            <w:bottom w:w="0" w:type="dxa"/>
            <w:right w:w="108" w:type="dxa"/>
          </w:tblCellMar>
        </w:tblPrEx>
        <w:tc>
          <w:tcPr>
            <w:tcW w:w="4679" w:type="dxa"/>
          </w:tcPr>
          <w:p w14:paraId="1E27C049">
            <w:pPr>
              <w:keepNext w:val="0"/>
              <w:keepLines w:val="0"/>
              <w:suppressLineNumbers w:val="0"/>
              <w:spacing w:before="0" w:beforeAutospacing="0" w:after="0" w:afterAutospacing="0"/>
              <w:ind w:right="0"/>
              <w:rPr>
                <w:rFonts w:hint="default"/>
              </w:rPr>
            </w:pPr>
            <w:r>
              <w:rPr>
                <w:rFonts w:hint="eastAsia"/>
                <w:b/>
                <w:bCs/>
              </w:rPr>
              <w:t>甲方：</w:t>
            </w:r>
            <w:r>
              <w:rPr>
                <w:rFonts w:hint="eastAsia"/>
              </w:rPr>
              <w:t>广州中医药大学深圳医院（福田）</w:t>
            </w:r>
          </w:p>
        </w:tc>
        <w:tc>
          <w:tcPr>
            <w:tcW w:w="5244" w:type="dxa"/>
          </w:tcPr>
          <w:p w14:paraId="0122AF8B">
            <w:pPr>
              <w:keepNext w:val="0"/>
              <w:keepLines w:val="0"/>
              <w:suppressLineNumbers w:val="0"/>
              <w:spacing w:before="0" w:beforeAutospacing="0" w:after="0" w:afterAutospacing="0"/>
              <w:ind w:right="0"/>
              <w:rPr>
                <w:rFonts w:hint="default"/>
              </w:rPr>
            </w:pPr>
            <w:r>
              <w:rPr>
                <w:rFonts w:hint="eastAsia"/>
                <w:b/>
                <w:bCs/>
              </w:rPr>
              <w:t>乙方：</w:t>
            </w:r>
          </w:p>
        </w:tc>
      </w:tr>
      <w:tr w14:paraId="49300394">
        <w:tblPrEx>
          <w:tblCellMar>
            <w:top w:w="0" w:type="dxa"/>
            <w:left w:w="108" w:type="dxa"/>
            <w:bottom w:w="0" w:type="dxa"/>
            <w:right w:w="108" w:type="dxa"/>
          </w:tblCellMar>
        </w:tblPrEx>
        <w:tc>
          <w:tcPr>
            <w:tcW w:w="4679" w:type="dxa"/>
          </w:tcPr>
          <w:p w14:paraId="48D49200">
            <w:pPr>
              <w:keepNext w:val="0"/>
              <w:keepLines w:val="0"/>
              <w:suppressLineNumbers w:val="0"/>
              <w:spacing w:before="0" w:beforeAutospacing="0" w:after="0" w:afterAutospacing="0"/>
              <w:ind w:right="0"/>
              <w:rPr>
                <w:rFonts w:hint="default"/>
              </w:rPr>
            </w:pPr>
            <w:r>
              <w:rPr>
                <w:rFonts w:hint="eastAsia"/>
              </w:rPr>
              <w:t>住所地：深圳市福田区北环大道6001号</w:t>
            </w:r>
          </w:p>
        </w:tc>
        <w:tc>
          <w:tcPr>
            <w:tcW w:w="5244" w:type="dxa"/>
          </w:tcPr>
          <w:p w14:paraId="6CA6764A">
            <w:pPr>
              <w:keepNext w:val="0"/>
              <w:keepLines w:val="0"/>
              <w:suppressLineNumbers w:val="0"/>
              <w:spacing w:before="0" w:beforeAutospacing="0" w:after="0" w:afterAutospacing="0"/>
              <w:ind w:right="0"/>
              <w:rPr>
                <w:rFonts w:hint="default"/>
              </w:rPr>
            </w:pPr>
            <w:r>
              <w:rPr>
                <w:rFonts w:hint="eastAsia"/>
              </w:rPr>
              <w:t>住所地：</w:t>
            </w:r>
          </w:p>
        </w:tc>
      </w:tr>
      <w:tr w14:paraId="3357824B">
        <w:tblPrEx>
          <w:tblCellMar>
            <w:top w:w="0" w:type="dxa"/>
            <w:left w:w="108" w:type="dxa"/>
            <w:bottom w:w="0" w:type="dxa"/>
            <w:right w:w="108" w:type="dxa"/>
          </w:tblCellMar>
        </w:tblPrEx>
        <w:tc>
          <w:tcPr>
            <w:tcW w:w="4679" w:type="dxa"/>
          </w:tcPr>
          <w:p w14:paraId="1DD2645B">
            <w:pPr>
              <w:keepNext w:val="0"/>
              <w:keepLines w:val="0"/>
              <w:suppressLineNumbers w:val="0"/>
              <w:spacing w:before="0" w:beforeAutospacing="0" w:after="0" w:afterAutospacing="0"/>
              <w:ind w:right="0"/>
              <w:rPr>
                <w:rFonts w:hint="default"/>
              </w:rPr>
            </w:pPr>
            <w:r>
              <w:rPr>
                <w:rFonts w:hint="eastAsia"/>
              </w:rPr>
              <w:t>法定代表人：</w:t>
            </w:r>
          </w:p>
        </w:tc>
        <w:tc>
          <w:tcPr>
            <w:tcW w:w="5244" w:type="dxa"/>
          </w:tcPr>
          <w:p w14:paraId="74D1D09E">
            <w:pPr>
              <w:keepNext w:val="0"/>
              <w:keepLines w:val="0"/>
              <w:suppressLineNumbers w:val="0"/>
              <w:spacing w:before="0" w:beforeAutospacing="0" w:after="0" w:afterAutospacing="0"/>
              <w:ind w:right="0"/>
              <w:rPr>
                <w:rFonts w:hint="default"/>
              </w:rPr>
            </w:pPr>
            <w:r>
              <w:rPr>
                <w:rFonts w:hint="eastAsia"/>
              </w:rPr>
              <w:t>法定代表人：</w:t>
            </w:r>
          </w:p>
        </w:tc>
      </w:tr>
      <w:tr w14:paraId="1E54FDB3">
        <w:tblPrEx>
          <w:tblCellMar>
            <w:top w:w="0" w:type="dxa"/>
            <w:left w:w="108" w:type="dxa"/>
            <w:bottom w:w="0" w:type="dxa"/>
            <w:right w:w="108" w:type="dxa"/>
          </w:tblCellMar>
        </w:tblPrEx>
        <w:tc>
          <w:tcPr>
            <w:tcW w:w="4679" w:type="dxa"/>
          </w:tcPr>
          <w:p w14:paraId="11594E9B">
            <w:pPr>
              <w:keepNext w:val="0"/>
              <w:keepLines w:val="0"/>
              <w:suppressLineNumbers w:val="0"/>
              <w:spacing w:before="0" w:beforeAutospacing="0" w:after="0" w:afterAutospacing="0"/>
              <w:ind w:right="0"/>
              <w:rPr>
                <w:rFonts w:hint="default"/>
              </w:rPr>
            </w:pPr>
            <w:r>
              <w:rPr>
                <w:rFonts w:hint="eastAsia"/>
              </w:rPr>
              <w:t>委托代理人：</w:t>
            </w:r>
          </w:p>
        </w:tc>
        <w:tc>
          <w:tcPr>
            <w:tcW w:w="5244" w:type="dxa"/>
          </w:tcPr>
          <w:p w14:paraId="73AB24F9">
            <w:pPr>
              <w:keepNext w:val="0"/>
              <w:keepLines w:val="0"/>
              <w:suppressLineNumbers w:val="0"/>
              <w:spacing w:before="0" w:beforeAutospacing="0" w:after="0" w:afterAutospacing="0"/>
              <w:ind w:right="0"/>
              <w:rPr>
                <w:rFonts w:hint="default"/>
              </w:rPr>
            </w:pPr>
            <w:r>
              <w:rPr>
                <w:rFonts w:hint="eastAsia"/>
              </w:rPr>
              <w:t>委托代理人：</w:t>
            </w:r>
          </w:p>
        </w:tc>
      </w:tr>
      <w:tr w14:paraId="334C5933">
        <w:tblPrEx>
          <w:tblCellMar>
            <w:top w:w="0" w:type="dxa"/>
            <w:left w:w="108" w:type="dxa"/>
            <w:bottom w:w="0" w:type="dxa"/>
            <w:right w:w="108" w:type="dxa"/>
          </w:tblCellMar>
        </w:tblPrEx>
        <w:tc>
          <w:tcPr>
            <w:tcW w:w="4679" w:type="dxa"/>
          </w:tcPr>
          <w:p w14:paraId="10F98B4F">
            <w:pPr>
              <w:keepNext w:val="0"/>
              <w:keepLines w:val="0"/>
              <w:suppressLineNumbers w:val="0"/>
              <w:spacing w:before="0" w:beforeAutospacing="0" w:after="0" w:afterAutospacing="0"/>
              <w:ind w:right="0"/>
              <w:rPr>
                <w:rFonts w:hint="default"/>
              </w:rPr>
            </w:pPr>
            <w:r>
              <w:rPr>
                <w:rFonts w:hint="eastAsia"/>
              </w:rPr>
              <w:t>联系电话：0755-83548569</w:t>
            </w:r>
          </w:p>
        </w:tc>
        <w:tc>
          <w:tcPr>
            <w:tcW w:w="5244" w:type="dxa"/>
          </w:tcPr>
          <w:p w14:paraId="1D052D96">
            <w:pPr>
              <w:keepNext w:val="0"/>
              <w:keepLines w:val="0"/>
              <w:suppressLineNumbers w:val="0"/>
              <w:spacing w:before="0" w:beforeAutospacing="0" w:after="0" w:afterAutospacing="0"/>
              <w:ind w:right="0"/>
              <w:rPr>
                <w:rFonts w:hint="default"/>
              </w:rPr>
            </w:pPr>
            <w:r>
              <w:rPr>
                <w:rFonts w:hint="eastAsia"/>
              </w:rPr>
              <w:t>联系电话：</w:t>
            </w:r>
          </w:p>
        </w:tc>
      </w:tr>
      <w:tr w14:paraId="62A92C29">
        <w:tblPrEx>
          <w:tblCellMar>
            <w:top w:w="0" w:type="dxa"/>
            <w:left w:w="108" w:type="dxa"/>
            <w:bottom w:w="0" w:type="dxa"/>
            <w:right w:w="108" w:type="dxa"/>
          </w:tblCellMar>
        </w:tblPrEx>
        <w:tc>
          <w:tcPr>
            <w:tcW w:w="4679" w:type="dxa"/>
          </w:tcPr>
          <w:p w14:paraId="79A6AB4D">
            <w:pPr>
              <w:keepNext w:val="0"/>
              <w:keepLines w:val="0"/>
              <w:suppressLineNumbers w:val="0"/>
              <w:spacing w:before="0" w:beforeAutospacing="0" w:after="0" w:afterAutospacing="0"/>
              <w:ind w:right="0"/>
              <w:rPr>
                <w:rFonts w:hint="default"/>
              </w:rPr>
            </w:pPr>
            <w:r>
              <w:rPr>
                <w:rFonts w:hint="eastAsia"/>
              </w:rPr>
              <w:t>开户银行：</w:t>
            </w:r>
            <w:r>
              <w:rPr>
                <w:rFonts w:hint="eastAsia" w:ascii="仿宋" w:hAnsi="仿宋" w:eastAsia="仿宋"/>
                <w:sz w:val="18"/>
                <w:szCs w:val="18"/>
              </w:rPr>
              <w:t>中国建设银行股份有限公司深圳景田支行</w:t>
            </w:r>
          </w:p>
        </w:tc>
        <w:tc>
          <w:tcPr>
            <w:tcW w:w="5244" w:type="dxa"/>
          </w:tcPr>
          <w:p w14:paraId="35F148F2">
            <w:pPr>
              <w:keepNext w:val="0"/>
              <w:keepLines w:val="0"/>
              <w:suppressLineNumbers w:val="0"/>
              <w:spacing w:before="0" w:beforeAutospacing="0" w:after="0" w:afterAutospacing="0"/>
              <w:ind w:right="0"/>
              <w:rPr>
                <w:rFonts w:hint="default"/>
              </w:rPr>
            </w:pPr>
            <w:r>
              <w:rPr>
                <w:rFonts w:hint="eastAsia"/>
              </w:rPr>
              <w:t>开户银行：</w:t>
            </w:r>
          </w:p>
        </w:tc>
      </w:tr>
      <w:tr w14:paraId="6B0B9FA7">
        <w:tblPrEx>
          <w:tblCellMar>
            <w:top w:w="0" w:type="dxa"/>
            <w:left w:w="108" w:type="dxa"/>
            <w:bottom w:w="0" w:type="dxa"/>
            <w:right w:w="108" w:type="dxa"/>
          </w:tblCellMar>
        </w:tblPrEx>
        <w:trPr>
          <w:trHeight w:val="525" w:hRule="atLeast"/>
        </w:trPr>
        <w:tc>
          <w:tcPr>
            <w:tcW w:w="4679" w:type="dxa"/>
          </w:tcPr>
          <w:p w14:paraId="49EDB247">
            <w:pPr>
              <w:keepNext w:val="0"/>
              <w:keepLines w:val="0"/>
              <w:widowControl/>
              <w:suppressLineNumbers w:val="0"/>
              <w:adjustRightInd w:val="0"/>
              <w:snapToGrid w:val="0"/>
              <w:spacing w:before="240" w:beforeAutospacing="0" w:after="240" w:afterAutospacing="0" w:line="276" w:lineRule="auto"/>
              <w:ind w:right="0"/>
              <w:rPr>
                <w:rFonts w:hint="default"/>
              </w:rPr>
            </w:pPr>
            <w:r>
              <w:rPr>
                <w:rFonts w:hint="eastAsia"/>
              </w:rPr>
              <w:t>账号：</w:t>
            </w:r>
            <w:r>
              <w:rPr>
                <w:rFonts w:hint="default" w:ascii="仿宋" w:hAnsi="仿宋" w:eastAsia="仿宋"/>
              </w:rPr>
              <w:t>4420 1600 6000 5900 0033</w:t>
            </w:r>
          </w:p>
        </w:tc>
        <w:tc>
          <w:tcPr>
            <w:tcW w:w="5244" w:type="dxa"/>
          </w:tcPr>
          <w:p w14:paraId="7D98DCB7">
            <w:pPr>
              <w:keepNext w:val="0"/>
              <w:keepLines w:val="0"/>
              <w:suppressLineNumbers w:val="0"/>
              <w:spacing w:before="0" w:beforeAutospacing="0" w:after="0" w:afterAutospacing="0"/>
              <w:ind w:right="0"/>
              <w:rPr>
                <w:rFonts w:hint="default"/>
              </w:rPr>
            </w:pPr>
            <w:r>
              <w:rPr>
                <w:rFonts w:hint="eastAsia"/>
              </w:rPr>
              <w:t>账号：</w:t>
            </w:r>
          </w:p>
        </w:tc>
      </w:tr>
      <w:tr w14:paraId="1DFA8A13">
        <w:tblPrEx>
          <w:tblCellMar>
            <w:top w:w="0" w:type="dxa"/>
            <w:left w:w="108" w:type="dxa"/>
            <w:bottom w:w="0" w:type="dxa"/>
            <w:right w:w="108" w:type="dxa"/>
          </w:tblCellMar>
        </w:tblPrEx>
        <w:tc>
          <w:tcPr>
            <w:tcW w:w="9923" w:type="dxa"/>
            <w:gridSpan w:val="2"/>
          </w:tcPr>
          <w:p w14:paraId="05274908">
            <w:pPr>
              <w:keepNext w:val="0"/>
              <w:keepLines w:val="0"/>
              <w:suppressLineNumbers w:val="0"/>
              <w:spacing w:before="0" w:beforeAutospacing="0" w:after="0" w:afterAutospacing="0"/>
              <w:ind w:right="0"/>
              <w:jc w:val="center"/>
              <w:rPr>
                <w:rFonts w:hint="default"/>
              </w:rPr>
            </w:pPr>
            <w:r>
              <w:rPr>
                <w:rFonts w:hint="eastAsia"/>
              </w:rPr>
              <w:t>签约时间：  2023 年        月       日</w:t>
            </w:r>
          </w:p>
        </w:tc>
      </w:tr>
      <w:tr w14:paraId="45BC844A">
        <w:tblPrEx>
          <w:tblCellMar>
            <w:top w:w="0" w:type="dxa"/>
            <w:left w:w="108" w:type="dxa"/>
            <w:bottom w:w="0" w:type="dxa"/>
            <w:right w:w="108" w:type="dxa"/>
          </w:tblCellMar>
        </w:tblPrEx>
        <w:tc>
          <w:tcPr>
            <w:tcW w:w="9923" w:type="dxa"/>
            <w:gridSpan w:val="2"/>
          </w:tcPr>
          <w:p w14:paraId="73BC0828">
            <w:pPr>
              <w:keepNext w:val="0"/>
              <w:keepLines w:val="0"/>
              <w:suppressLineNumbers w:val="0"/>
              <w:spacing w:before="0" w:beforeAutospacing="0" w:after="0" w:afterAutospacing="0"/>
              <w:ind w:right="0"/>
              <w:jc w:val="center"/>
              <w:rPr>
                <w:rFonts w:hint="default"/>
              </w:rPr>
            </w:pPr>
            <w:r>
              <w:rPr>
                <w:rFonts w:hint="eastAsia"/>
              </w:rPr>
              <w:t>签约地址：广州中医药大学深圳医院（福田）</w:t>
            </w:r>
          </w:p>
        </w:tc>
      </w:tr>
    </w:tbl>
    <w:p w14:paraId="078FE8C4">
      <w:pPr>
        <w:spacing w:line="560" w:lineRule="exact"/>
        <w:rPr>
          <w:color w:val="0000FF"/>
        </w:rPr>
      </w:pPr>
    </w:p>
    <w:p w14:paraId="315100A0">
      <w:pPr>
        <w:spacing w:line="560" w:lineRule="exact"/>
        <w:rPr>
          <w:color w:val="0000FF"/>
        </w:rPr>
      </w:pPr>
    </w:p>
    <w:p w14:paraId="44B90810">
      <w:pPr>
        <w:spacing w:line="560" w:lineRule="exact"/>
        <w:rPr>
          <w:color w:val="0000FF"/>
        </w:rPr>
      </w:pPr>
    </w:p>
    <w:p w14:paraId="60FC6816">
      <w:pPr>
        <w:spacing w:line="560" w:lineRule="exact"/>
        <w:rPr>
          <w:color w:val="0000FF"/>
        </w:rPr>
      </w:pPr>
    </w:p>
    <w:p w14:paraId="7C39D121">
      <w:pPr>
        <w:spacing w:line="560" w:lineRule="exact"/>
        <w:rPr>
          <w:color w:val="0000FF"/>
        </w:rPr>
      </w:pPr>
      <w:r>
        <w:rPr>
          <w:rFonts w:hint="eastAsia"/>
          <w:color w:val="0000FF"/>
        </w:rPr>
        <w:t>以下文字不能删除</w:t>
      </w:r>
    </w:p>
    <w:p w14:paraId="786AF300">
      <w:pPr>
        <w:spacing w:line="560" w:lineRule="exact"/>
        <w:ind w:firstLine="480" w:firstLineChars="200"/>
      </w:pPr>
      <w:r>
        <w:rPr>
          <w:rFonts w:hint="eastAsia"/>
        </w:rPr>
        <w:t>附件</w:t>
      </w:r>
      <w:r>
        <w:t>:</w:t>
      </w:r>
      <w:r>
        <w:rPr>
          <w:rFonts w:hint="eastAsia"/>
        </w:rPr>
        <w:t xml:space="preserve"> 1.成交通知书</w:t>
      </w:r>
      <w:r>
        <w:rPr>
          <w:rFonts w:hint="eastAsia"/>
          <w:color w:val="FF0000"/>
        </w:rPr>
        <w:t>每份</w:t>
      </w:r>
      <w:r>
        <w:rPr>
          <w:rFonts w:hint="eastAsia"/>
        </w:rPr>
        <w:t>合同一份；</w:t>
      </w:r>
    </w:p>
    <w:p w14:paraId="06843CF1">
      <w:pPr>
        <w:spacing w:line="560" w:lineRule="exact"/>
        <w:ind w:firstLine="1200" w:firstLineChars="500"/>
      </w:pPr>
      <w:r>
        <w:rPr>
          <w:rFonts w:hint="eastAsia"/>
        </w:rPr>
        <w:t>2.配置清单；</w:t>
      </w:r>
    </w:p>
    <w:p w14:paraId="0CC37C70">
      <w:pPr>
        <w:spacing w:line="560" w:lineRule="exact"/>
        <w:ind w:firstLine="480" w:firstLineChars="200"/>
      </w:pPr>
      <w:r>
        <w:rPr>
          <w:rFonts w:hint="eastAsia"/>
        </w:rPr>
        <w:t xml:space="preserve"> </w:t>
      </w:r>
      <w:r>
        <w:t xml:space="preserve">   </w:t>
      </w:r>
      <w:r>
        <w:rPr>
          <w:rFonts w:hint="eastAsia"/>
        </w:rPr>
        <w:t xml:space="preserve">  3.技术参数表；</w:t>
      </w:r>
    </w:p>
    <w:p w14:paraId="153974A1">
      <w:pPr>
        <w:spacing w:line="560" w:lineRule="exact"/>
        <w:ind w:firstLine="480" w:firstLineChars="200"/>
      </w:pPr>
      <w:r>
        <w:rPr>
          <w:rFonts w:hint="eastAsia"/>
        </w:rPr>
        <w:t xml:space="preserve"> </w:t>
      </w:r>
      <w:r>
        <w:t xml:space="preserve">    </w:t>
      </w:r>
      <w:r>
        <w:rPr>
          <w:rFonts w:hint="eastAsia"/>
        </w:rPr>
        <w:t xml:space="preserve"> 4.售后服务承诺；（厂家及公司各一份）</w:t>
      </w:r>
    </w:p>
    <w:p w14:paraId="6C75FEC6">
      <w:pPr>
        <w:spacing w:line="560" w:lineRule="exact"/>
        <w:ind w:firstLine="480" w:firstLineChars="200"/>
      </w:pPr>
      <w:r>
        <w:rPr>
          <w:rFonts w:hint="eastAsia"/>
        </w:rPr>
        <w:t xml:space="preserve"> </w:t>
      </w:r>
      <w:r>
        <w:t xml:space="preserve">   </w:t>
      </w:r>
      <w:r>
        <w:rPr>
          <w:rFonts w:hint="eastAsia"/>
        </w:rPr>
        <w:t xml:space="preserve">  5.每年二次的维护计划；</w:t>
      </w:r>
    </w:p>
    <w:p w14:paraId="4A52EC75">
      <w:pPr>
        <w:spacing w:line="560" w:lineRule="exact"/>
        <w:ind w:firstLine="480" w:firstLineChars="200"/>
      </w:pPr>
      <w:r>
        <w:rPr>
          <w:rFonts w:hint="eastAsia"/>
        </w:rPr>
        <w:t xml:space="preserve"> </w:t>
      </w:r>
      <w:r>
        <w:t xml:space="preserve">   </w:t>
      </w:r>
      <w:r>
        <w:rPr>
          <w:rFonts w:hint="eastAsia"/>
        </w:rPr>
        <w:t xml:space="preserve">  6.乙方与设备原厂签订的保修合同</w:t>
      </w:r>
    </w:p>
    <w:p w14:paraId="1F622366">
      <w:pPr>
        <w:spacing w:line="560" w:lineRule="exact"/>
        <w:ind w:firstLine="720" w:firstLineChars="300"/>
        <w:rPr>
          <w:sz w:val="20"/>
        </w:rPr>
      </w:pPr>
      <w:r>
        <w:rPr>
          <w:rFonts w:hint="eastAsia"/>
        </w:rPr>
        <w:t xml:space="preserve">    7. 廉洁协议书</w:t>
      </w:r>
      <w:r>
        <w:rPr>
          <w:rFonts w:hint="eastAsia"/>
          <w:color w:val="FF0000"/>
        </w:rPr>
        <w:t>单独</w:t>
      </w:r>
      <w:r>
        <w:rPr>
          <w:rFonts w:hint="eastAsia"/>
        </w:rPr>
        <w:t>两份；</w:t>
      </w:r>
      <w:r>
        <w:rPr>
          <w:rFonts w:hint="eastAsia"/>
          <w:sz w:val="20"/>
        </w:rPr>
        <w:t xml:space="preserve"> </w:t>
      </w:r>
    </w:p>
    <w:p w14:paraId="35D195FF">
      <w:pPr>
        <w:spacing w:line="560" w:lineRule="exact"/>
        <w:ind w:firstLine="1200" w:firstLineChars="500"/>
      </w:pPr>
      <w:r>
        <w:rPr>
          <w:rFonts w:hint="eastAsia"/>
        </w:rPr>
        <w:t>8.资质文件</w:t>
      </w:r>
      <w:r>
        <w:rPr>
          <w:rFonts w:hint="eastAsia"/>
          <w:color w:val="FF0000"/>
        </w:rPr>
        <w:t>单独</w:t>
      </w:r>
      <w:r>
        <w:rPr>
          <w:rFonts w:hint="eastAsia"/>
        </w:rPr>
        <w:t xml:space="preserve">一份；（厂家、供应商营业执照、经营许可、产品注册证或备案证、产品授权书、法人授权书等）   </w:t>
      </w:r>
    </w:p>
    <w:p w14:paraId="1DEA5BE2">
      <w:pPr>
        <w:spacing w:line="560" w:lineRule="exact"/>
        <w:ind w:firstLine="1200" w:firstLineChars="500"/>
      </w:pPr>
    </w:p>
    <w:p w14:paraId="6BE52527">
      <w:pPr>
        <w:spacing w:line="560" w:lineRule="exact"/>
      </w:pPr>
      <w:r>
        <w:rPr>
          <w:rFonts w:hint="eastAsia"/>
        </w:rPr>
        <w:t>附件</w:t>
      </w:r>
      <w:r>
        <w:t>:</w:t>
      </w:r>
      <w:r>
        <w:rPr>
          <w:rFonts w:hint="eastAsia"/>
        </w:rPr>
        <w:t xml:space="preserve"> 1.成交通知书 </w:t>
      </w:r>
    </w:p>
    <w:p w14:paraId="4BBC0496">
      <w:pPr>
        <w:spacing w:line="560" w:lineRule="exact"/>
        <w:rPr>
          <w:color w:val="FF0000"/>
        </w:rPr>
      </w:pPr>
      <w:r>
        <w:rPr>
          <w:rFonts w:hint="eastAsia"/>
          <w:color w:val="FF0000"/>
        </w:rPr>
        <w:t>附件</w:t>
      </w:r>
      <w:r>
        <w:rPr>
          <w:color w:val="FF0000"/>
        </w:rPr>
        <w:t>:</w:t>
      </w:r>
      <w:r>
        <w:rPr>
          <w:rFonts w:hint="eastAsia"/>
          <w:color w:val="FF0000"/>
        </w:rPr>
        <w:t xml:space="preserve"> 2.配置清单</w:t>
      </w:r>
    </w:p>
    <w:p w14:paraId="2F57CC4F">
      <w:pPr>
        <w:spacing w:line="560" w:lineRule="exact"/>
        <w:rPr>
          <w:color w:val="FF0000"/>
        </w:rPr>
      </w:pPr>
      <w:r>
        <w:rPr>
          <w:rFonts w:hint="eastAsia"/>
          <w:color w:val="FF0000"/>
        </w:rPr>
        <w:t>附件</w:t>
      </w:r>
      <w:r>
        <w:rPr>
          <w:color w:val="FF0000"/>
        </w:rPr>
        <w:t>:</w:t>
      </w:r>
      <w:r>
        <w:rPr>
          <w:rFonts w:hint="eastAsia"/>
          <w:color w:val="FF0000"/>
        </w:rPr>
        <w:t xml:space="preserve"> 3.技术参数表</w:t>
      </w:r>
    </w:p>
    <w:p w14:paraId="5C46DF7A">
      <w:pPr>
        <w:rPr>
          <w:rFonts w:hint="eastAsia"/>
          <w:color w:val="FF0000"/>
        </w:rPr>
      </w:pPr>
      <w:r>
        <w:rPr>
          <w:rFonts w:hint="eastAsia"/>
          <w:color w:val="FF0000"/>
        </w:rPr>
        <w:br w:type="page"/>
      </w:r>
    </w:p>
    <w:p w14:paraId="3EDF31D0">
      <w:pPr>
        <w:spacing w:line="560" w:lineRule="exact"/>
        <w:rPr>
          <w:color w:val="FF0000"/>
        </w:rPr>
      </w:pPr>
      <w:r>
        <w:rPr>
          <w:rFonts w:hint="eastAsia"/>
          <w:color w:val="FF0000"/>
        </w:rPr>
        <w:t>附件4.售后服务承诺；模板</w:t>
      </w:r>
    </w:p>
    <w:p w14:paraId="052F66B7">
      <w:pPr>
        <w:spacing w:line="560" w:lineRule="exact"/>
        <w:jc w:val="center"/>
        <w:rPr>
          <w:rFonts w:eastAsia="黑体"/>
          <w:b/>
          <w:sz w:val="32"/>
        </w:rPr>
      </w:pPr>
      <w:r>
        <w:rPr>
          <w:rFonts w:hint="eastAsia" w:eastAsia="黑体"/>
          <w:b/>
          <w:sz w:val="32"/>
        </w:rPr>
        <w:t>售后服务承诺书</w:t>
      </w:r>
    </w:p>
    <w:p w14:paraId="6FA74FF3">
      <w:pPr>
        <w:pStyle w:val="12"/>
        <w:ind w:left="108" w:leftChars="2" w:hanging="103" w:hangingChars="43"/>
        <w:rPr>
          <w:rFonts w:ascii="新宋体" w:hAnsi="新宋体" w:eastAsia="新宋体"/>
          <w:bCs/>
        </w:rPr>
      </w:pP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8"/>
        <w:gridCol w:w="6761"/>
      </w:tblGrid>
      <w:tr w14:paraId="574C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05E718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单位名称</w:t>
            </w:r>
          </w:p>
        </w:tc>
        <w:tc>
          <w:tcPr>
            <w:tcW w:w="3967" w:type="pct"/>
            <w:vAlign w:val="center"/>
          </w:tcPr>
          <w:p w14:paraId="4E78E5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eastAsia" w:ascii="新宋体" w:hAnsi="新宋体" w:eastAsia="新宋体"/>
                <w:b w:val="0"/>
                <w:bCs w:val="0"/>
                <w:szCs w:val="21"/>
              </w:rPr>
            </w:pPr>
            <w:r>
              <w:rPr>
                <w:rFonts w:hint="eastAsia" w:ascii="新宋体" w:hAnsi="新宋体" w:eastAsia="新宋体"/>
                <w:b w:val="0"/>
                <w:bCs w:val="0"/>
                <w:szCs w:val="21"/>
              </w:rPr>
              <w:t>深圳市*****科技有限公司</w:t>
            </w:r>
          </w:p>
        </w:tc>
      </w:tr>
      <w:tr w14:paraId="1620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23A345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default" w:ascii="新宋体" w:hAnsi="新宋体" w:eastAsia="新宋体"/>
                <w:b/>
                <w:bCs/>
                <w:szCs w:val="21"/>
              </w:rPr>
            </w:pPr>
            <w:r>
              <w:rPr>
                <w:rFonts w:hint="eastAsia" w:ascii="新宋体" w:hAnsi="新宋体" w:eastAsia="新宋体"/>
                <w:b/>
                <w:bCs/>
                <w:szCs w:val="21"/>
              </w:rPr>
              <w:t>详细地址</w:t>
            </w:r>
          </w:p>
        </w:tc>
        <w:tc>
          <w:tcPr>
            <w:tcW w:w="3967" w:type="pct"/>
            <w:vAlign w:val="center"/>
          </w:tcPr>
          <w:p w14:paraId="205BC8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default" w:ascii="新宋体" w:hAnsi="新宋体" w:eastAsia="新宋体"/>
                <w:b w:val="0"/>
                <w:bCs w:val="0"/>
                <w:szCs w:val="21"/>
              </w:rPr>
            </w:pPr>
            <w:r>
              <w:rPr>
                <w:rFonts w:hint="eastAsia" w:ascii="新宋体" w:hAnsi="新宋体" w:eastAsia="新宋体"/>
                <w:b w:val="0"/>
                <w:bCs w:val="0"/>
                <w:szCs w:val="21"/>
              </w:rPr>
              <w:t>深圳市福田区********</w:t>
            </w:r>
          </w:p>
        </w:tc>
      </w:tr>
      <w:tr w14:paraId="3228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0CB71E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电话</w:t>
            </w:r>
          </w:p>
        </w:tc>
        <w:tc>
          <w:tcPr>
            <w:tcW w:w="3967" w:type="pct"/>
            <w:vAlign w:val="center"/>
          </w:tcPr>
          <w:p w14:paraId="0E6CBE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eastAsia" w:ascii="新宋体" w:hAnsi="新宋体" w:eastAsia="新宋体"/>
                <w:b w:val="0"/>
                <w:bCs w:val="0"/>
                <w:szCs w:val="21"/>
              </w:rPr>
            </w:pPr>
            <w:r>
              <w:rPr>
                <w:rFonts w:hint="eastAsia" w:ascii="新宋体" w:hAnsi="新宋体" w:eastAsia="新宋体"/>
                <w:b w:val="0"/>
                <w:bCs w:val="0"/>
                <w:szCs w:val="21"/>
              </w:rPr>
              <w:t>0755-23*******</w:t>
            </w:r>
          </w:p>
        </w:tc>
      </w:tr>
      <w:tr w14:paraId="2D18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trPr>
        <w:tc>
          <w:tcPr>
            <w:tcW w:w="1032" w:type="pct"/>
            <w:vAlign w:val="center"/>
          </w:tcPr>
          <w:p w14:paraId="752E15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可提供的优质服务</w:t>
            </w:r>
          </w:p>
        </w:tc>
        <w:tc>
          <w:tcPr>
            <w:tcW w:w="3967" w:type="pct"/>
            <w:vAlign w:val="center"/>
          </w:tcPr>
          <w:p w14:paraId="33D523C8">
            <w:pPr>
              <w:keepNext w:val="0"/>
              <w:keepLines w:val="0"/>
              <w:suppressLineNumbers w:val="0"/>
              <w:adjustRightInd w:val="0"/>
              <w:snapToGrid w:val="0"/>
              <w:spacing w:before="0" w:beforeLines="-2147483648" w:beforeAutospacing="0" w:after="100" w:afterAutospacing="1" w:line="560" w:lineRule="exact"/>
              <w:ind w:left="0" w:right="0"/>
              <w:rPr>
                <w:rFonts w:hint="eastAsia" w:ascii="新宋体" w:hAnsi="新宋体" w:eastAsia="新宋体"/>
                <w:b w:val="0"/>
                <w:bCs w:val="0"/>
                <w:szCs w:val="21"/>
              </w:rPr>
            </w:pPr>
            <w:r>
              <w:rPr>
                <w:rFonts w:hint="eastAsia" w:ascii="新宋体" w:hAnsi="新宋体" w:eastAsia="新宋体"/>
                <w:b w:val="0"/>
                <w:bCs w:val="0"/>
                <w:szCs w:val="21"/>
              </w:rPr>
              <w:t>对所</w:t>
            </w:r>
            <w:r>
              <w:rPr>
                <w:rFonts w:hint="eastAsia" w:ascii="新宋体" w:hAnsi="新宋体" w:eastAsia="新宋体"/>
                <w:b w:val="0"/>
                <w:bCs w:val="0"/>
                <w:szCs w:val="21"/>
                <w:lang w:eastAsia="zh-CN"/>
              </w:rPr>
              <w:t>响应</w:t>
            </w:r>
            <w:r>
              <w:rPr>
                <w:rFonts w:hint="eastAsia" w:ascii="新宋体" w:hAnsi="新宋体" w:eastAsia="新宋体"/>
                <w:b w:val="0"/>
                <w:bCs w:val="0"/>
                <w:szCs w:val="21"/>
              </w:rPr>
              <w:t>仪器实施免费远程调试和仪器使用维护的培训，保证招标方操作人员能够熟练地独立工作。保质期内对仪器进行免费远程维修保养，终生维修只收取工本费。</w:t>
            </w:r>
          </w:p>
        </w:tc>
      </w:tr>
      <w:tr w14:paraId="14A0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32" w:type="pct"/>
            <w:vAlign w:val="center"/>
          </w:tcPr>
          <w:p w14:paraId="292E14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设备保修内容</w:t>
            </w:r>
          </w:p>
        </w:tc>
        <w:tc>
          <w:tcPr>
            <w:tcW w:w="3967" w:type="pct"/>
            <w:vAlign w:val="center"/>
          </w:tcPr>
          <w:p w14:paraId="01145C94">
            <w:pPr>
              <w:keepNext w:val="0"/>
              <w:keepLines w:val="0"/>
              <w:suppressLineNumbers w:val="0"/>
              <w:adjustRightInd w:val="0"/>
              <w:snapToGrid w:val="0"/>
              <w:spacing w:before="0" w:beforeLines="-2147483648" w:beforeAutospacing="0" w:after="100" w:afterAutospacing="1" w:line="560" w:lineRule="exact"/>
              <w:ind w:left="0" w:right="0"/>
              <w:rPr>
                <w:rFonts w:hint="eastAsia" w:ascii="新宋体" w:hAnsi="新宋体" w:eastAsia="新宋体"/>
                <w:b w:val="0"/>
                <w:bCs w:val="0"/>
                <w:szCs w:val="21"/>
              </w:rPr>
            </w:pPr>
            <w:r>
              <w:rPr>
                <w:rFonts w:hint="eastAsia" w:ascii="新宋体" w:hAnsi="新宋体" w:eastAsia="新宋体"/>
                <w:b w:val="0"/>
                <w:bCs w:val="0"/>
                <w:szCs w:val="21"/>
              </w:rPr>
              <w:t>产品保修期内，本公司提供免费维修服务，但如有下列情形者，不在免费保修范围内：①用户擅自打开主机、体重计拆焊零件、修改导致之不良情形，板面有任何损伤等；②仪器由于意外、不可抗拒力和人为原因而导致的损坏；③仪器外观有伤痕、擅自拆装外壳、更换零件，内部零件烧坏，遭遇雷击、电网异常等自然灾害而引起的损坏。④仪器由于外界和人为因素，保存不合适而导致的损害等。</w:t>
            </w:r>
          </w:p>
        </w:tc>
      </w:tr>
    </w:tbl>
    <w:p w14:paraId="58B7EE3D">
      <w:pPr>
        <w:pStyle w:val="42"/>
        <w:numPr>
          <w:ilvl w:val="0"/>
          <w:numId w:val="19"/>
        </w:numPr>
        <w:spacing w:line="240" w:lineRule="atLeast"/>
        <w:ind w:firstLineChars="0"/>
        <w:rPr>
          <w:rFonts w:ascii="新宋体" w:hAnsi="新宋体" w:eastAsia="新宋体"/>
          <w:color w:val="000000"/>
          <w:szCs w:val="21"/>
        </w:rPr>
      </w:pPr>
      <w:r>
        <w:rPr>
          <w:rFonts w:hint="eastAsia" w:ascii="新宋体" w:hAnsi="新宋体" w:eastAsia="新宋体"/>
          <w:color w:val="000000"/>
          <w:szCs w:val="21"/>
        </w:rPr>
        <w:t>免费质保期期限：</w:t>
      </w:r>
      <w:r>
        <w:rPr>
          <w:rFonts w:hint="eastAsia" w:ascii="新宋体" w:hAnsi="新宋体" w:eastAsia="新宋体"/>
          <w:color w:val="0000FF"/>
          <w:szCs w:val="21"/>
        </w:rPr>
        <w:t>*</w:t>
      </w:r>
      <w:r>
        <w:rPr>
          <w:rFonts w:hint="eastAsia" w:ascii="新宋体" w:hAnsi="新宋体" w:eastAsia="新宋体"/>
          <w:color w:val="000000"/>
          <w:szCs w:val="21"/>
        </w:rPr>
        <w:t>年</w:t>
      </w:r>
    </w:p>
    <w:p w14:paraId="21BA973F">
      <w:pPr>
        <w:spacing w:line="240" w:lineRule="atLeast"/>
        <w:rPr>
          <w:rFonts w:ascii="新宋体" w:hAnsi="新宋体" w:eastAsia="新宋体"/>
          <w:color w:val="000000"/>
          <w:szCs w:val="21"/>
        </w:rPr>
      </w:pPr>
      <w:r>
        <w:rPr>
          <w:rFonts w:hint="eastAsia" w:ascii="新宋体" w:hAnsi="新宋体" w:eastAsia="新宋体"/>
          <w:color w:val="000000"/>
          <w:szCs w:val="21"/>
        </w:rPr>
        <w:t>二、免费质保期期限起计方式：仪器安装验收合格起。</w:t>
      </w:r>
    </w:p>
    <w:p w14:paraId="742E5111">
      <w:pPr>
        <w:spacing w:line="240" w:lineRule="atLeast"/>
        <w:rPr>
          <w:rFonts w:ascii="新宋体" w:hAnsi="新宋体" w:eastAsia="新宋体"/>
          <w:color w:val="000000"/>
          <w:szCs w:val="21"/>
        </w:rPr>
      </w:pPr>
      <w:r>
        <w:rPr>
          <w:rFonts w:hint="eastAsia" w:ascii="新宋体" w:hAnsi="新宋体" w:eastAsia="新宋体"/>
          <w:color w:val="000000"/>
          <w:szCs w:val="21"/>
        </w:rPr>
        <w:t>三、免费质保期内维修人员接到维修通知后响应时间：4小时响应，24小时内安排人员到位。</w:t>
      </w:r>
    </w:p>
    <w:p w14:paraId="2B0FD5F3">
      <w:pPr>
        <w:spacing w:line="240" w:lineRule="atLeast"/>
        <w:rPr>
          <w:rFonts w:ascii="新宋体" w:hAnsi="新宋体" w:eastAsia="新宋体"/>
          <w:color w:val="000000"/>
          <w:szCs w:val="21"/>
        </w:rPr>
      </w:pPr>
      <w:r>
        <w:rPr>
          <w:rFonts w:hint="eastAsia" w:ascii="新宋体" w:hAnsi="新宋体" w:eastAsia="新宋体"/>
          <w:color w:val="000000"/>
          <w:szCs w:val="21"/>
        </w:rPr>
        <w:t>四、免费质保期内承诺：</w:t>
      </w:r>
    </w:p>
    <w:p w14:paraId="2E396770">
      <w:pPr>
        <w:spacing w:line="240" w:lineRule="atLeast"/>
        <w:ind w:left="514" w:leftChars="114" w:hanging="240" w:hangingChars="100"/>
        <w:rPr>
          <w:rFonts w:ascii="新宋体" w:hAnsi="新宋体" w:eastAsia="新宋体"/>
          <w:color w:val="000000"/>
          <w:szCs w:val="21"/>
        </w:rPr>
      </w:pPr>
      <w:r>
        <w:rPr>
          <w:rFonts w:hint="eastAsia" w:ascii="新宋体" w:hAnsi="新宋体" w:eastAsia="新宋体"/>
          <w:color w:val="000000"/>
          <w:szCs w:val="21"/>
        </w:rPr>
        <w:t>1.在设备调试安装过程中，我公司负责远程培训。客户自收到仪器之日起，叁年内产品的正常损坏，我公司负责保修，保修期满后终身有偿维修。</w:t>
      </w:r>
    </w:p>
    <w:p w14:paraId="02D1D0E0">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2. 免费维修不包括客户自行拆机、人为损坏等不正确使用或雷击、电网异常等自然灾害而引起的损坏。如客户对免费维修范围外的损坏需要我公司维修，我公司将收取并仅收取成本费用。</w:t>
      </w:r>
    </w:p>
    <w:p w14:paraId="1F20A27B">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3. 我公司对于产品的非正常损坏而导致其它部件产生的故障不负责连带责任。</w:t>
      </w:r>
    </w:p>
    <w:p w14:paraId="65F5373E">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4. 如客户仪器发生故障并提出保修或维修的请求后，我公司将在</w:t>
      </w:r>
      <w:r>
        <w:rPr>
          <w:rFonts w:ascii="新宋体" w:hAnsi="新宋体" w:eastAsia="新宋体"/>
          <w:color w:val="000000"/>
          <w:szCs w:val="21"/>
        </w:rPr>
        <w:t>8</w:t>
      </w:r>
      <w:r>
        <w:rPr>
          <w:rFonts w:hint="eastAsia" w:ascii="新宋体" w:hAnsi="新宋体" w:eastAsia="新宋体"/>
          <w:color w:val="000000"/>
          <w:szCs w:val="21"/>
        </w:rPr>
        <w:t>小时内给予明确解答。</w:t>
      </w:r>
    </w:p>
    <w:p w14:paraId="561E5B29">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5. 我公司应定期对客户进行电话回访。并协助客户进行仪器的养护。</w:t>
      </w:r>
    </w:p>
    <w:p w14:paraId="53C9E1A4">
      <w:pPr>
        <w:spacing w:line="240" w:lineRule="atLeast"/>
        <w:rPr>
          <w:rFonts w:ascii="新宋体" w:hAnsi="新宋体" w:eastAsia="新宋体"/>
          <w:color w:val="000000"/>
          <w:szCs w:val="21"/>
        </w:rPr>
      </w:pPr>
      <w:r>
        <w:rPr>
          <w:rFonts w:hint="eastAsia" w:ascii="新宋体" w:hAnsi="新宋体" w:eastAsia="新宋体"/>
          <w:color w:val="000000"/>
          <w:szCs w:val="21"/>
        </w:rPr>
        <w:t>五、操作培训计划：</w:t>
      </w:r>
    </w:p>
    <w:p w14:paraId="0A0545BE">
      <w:pPr>
        <w:spacing w:line="240" w:lineRule="atLeast"/>
        <w:ind w:left="480" w:leftChars="200" w:firstLine="480" w:firstLineChars="200"/>
        <w:rPr>
          <w:rFonts w:ascii="新宋体" w:hAnsi="新宋体" w:eastAsia="新宋体"/>
          <w:color w:val="000000"/>
          <w:szCs w:val="21"/>
        </w:rPr>
      </w:pPr>
      <w:r>
        <w:rPr>
          <w:rFonts w:hint="eastAsia" w:ascii="新宋体" w:hAnsi="新宋体" w:eastAsia="新宋体"/>
          <w:color w:val="000000"/>
          <w:szCs w:val="21"/>
        </w:rPr>
        <w:t>在设备调试安装过程中，我公司负责远程培训客户设备的使用维护方法，详细讲解各种技术参数及各项性能指标，保证客户操作人员能够熟练地、独立地完成操作工作。</w:t>
      </w:r>
    </w:p>
    <w:p w14:paraId="08B02AA1">
      <w:pPr>
        <w:spacing w:line="240" w:lineRule="atLeast"/>
        <w:rPr>
          <w:rFonts w:ascii="新宋体" w:hAnsi="新宋体" w:eastAsia="新宋体"/>
          <w:color w:val="000000"/>
          <w:szCs w:val="21"/>
        </w:rPr>
      </w:pPr>
      <w:r>
        <w:rPr>
          <w:rFonts w:hint="eastAsia" w:ascii="新宋体" w:hAnsi="新宋体" w:eastAsia="新宋体"/>
          <w:color w:val="000000"/>
          <w:szCs w:val="21"/>
        </w:rPr>
        <w:t>六、免费质保期满后服务承诺：</w:t>
      </w:r>
    </w:p>
    <w:p w14:paraId="6C811FE4">
      <w:pPr>
        <w:spacing w:line="240" w:lineRule="atLeast"/>
        <w:ind w:left="480" w:leftChars="200" w:firstLine="480" w:firstLineChars="200"/>
        <w:rPr>
          <w:rFonts w:ascii="新宋体" w:hAnsi="新宋体" w:eastAsia="新宋体"/>
          <w:color w:val="000000"/>
          <w:szCs w:val="21"/>
        </w:rPr>
      </w:pPr>
      <w:r>
        <w:rPr>
          <w:rFonts w:hint="eastAsia" w:ascii="新宋体" w:hAnsi="新宋体" w:eastAsia="新宋体"/>
          <w:color w:val="000000"/>
          <w:szCs w:val="21"/>
        </w:rPr>
        <w:t>保修期以后，我公司负责对客户进行定期电话回访，协助客户对仪器的养护，免费进行软件的升级，简单的维修不收取费用，零部件维修仅收取工本费。</w:t>
      </w:r>
    </w:p>
    <w:p w14:paraId="3A7BEFDB">
      <w:pPr>
        <w:spacing w:line="240" w:lineRule="atLeast"/>
        <w:rPr>
          <w:rFonts w:ascii="新宋体" w:hAnsi="新宋体" w:eastAsia="新宋体"/>
          <w:color w:val="000000"/>
          <w:szCs w:val="21"/>
        </w:rPr>
      </w:pPr>
    </w:p>
    <w:p w14:paraId="48CD3D49">
      <w:pPr>
        <w:spacing w:line="240" w:lineRule="atLeast"/>
        <w:rPr>
          <w:rFonts w:ascii="新宋体" w:hAnsi="新宋体" w:eastAsia="新宋体"/>
          <w:color w:val="000000"/>
          <w:szCs w:val="21"/>
        </w:rPr>
      </w:pPr>
    </w:p>
    <w:p w14:paraId="37CF10EA">
      <w:pPr>
        <w:spacing w:line="240" w:lineRule="atLeast"/>
        <w:rPr>
          <w:rFonts w:ascii="新宋体" w:hAnsi="新宋体" w:eastAsia="新宋体"/>
          <w:color w:val="000000"/>
          <w:szCs w:val="21"/>
        </w:rPr>
      </w:pPr>
    </w:p>
    <w:p w14:paraId="7D58A09F">
      <w:pPr>
        <w:rPr>
          <w:color w:val="FF0000"/>
        </w:rPr>
      </w:pPr>
      <w:r>
        <w:rPr>
          <w:rFonts w:hint="eastAsia"/>
          <w:color w:val="FF0000"/>
        </w:rPr>
        <w:t>附件4.1厂家售后服务承诺</w:t>
      </w:r>
    </w:p>
    <w:p w14:paraId="20A66042">
      <w:pPr>
        <w:spacing w:line="240" w:lineRule="atLeast"/>
        <w:ind w:left="480" w:leftChars="200" w:firstLine="480" w:firstLineChars="200"/>
        <w:rPr>
          <w:rFonts w:eastAsia="新宋体"/>
        </w:rPr>
      </w:pPr>
    </w:p>
    <w:p w14:paraId="1671BE26">
      <w:pPr>
        <w:spacing w:line="240" w:lineRule="atLeast"/>
        <w:ind w:left="480" w:leftChars="200" w:firstLine="480" w:firstLineChars="200"/>
        <w:rPr>
          <w:rFonts w:eastAsia="新宋体"/>
        </w:rPr>
        <w:sectPr>
          <w:head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5CEA4C9">
      <w:pPr>
        <w:rPr>
          <w:color w:val="0000FF"/>
        </w:rPr>
      </w:pPr>
      <w:r>
        <w:rPr>
          <w:rFonts w:hint="eastAsia"/>
          <w:color w:val="FF0000"/>
        </w:rPr>
        <w:t>附件5.每年二次的维护计划模板</w:t>
      </w:r>
      <w:r>
        <w:rPr>
          <w:rFonts w:hint="eastAsia"/>
          <w:color w:val="0000FF"/>
        </w:rPr>
        <w:t xml:space="preserve">  </w:t>
      </w:r>
    </w:p>
    <w:p w14:paraId="4021A45C">
      <w:pPr>
        <w:jc w:val="center"/>
        <w:rPr>
          <w:color w:val="000000"/>
        </w:rPr>
      </w:pPr>
      <w:r>
        <w:rPr>
          <w:rFonts w:hint="eastAsia"/>
          <w:b/>
          <w:color w:val="000000"/>
          <w:sz w:val="32"/>
          <w:szCs w:val="32"/>
        </w:rPr>
        <w:t>维护计划</w:t>
      </w:r>
    </w:p>
    <w:p w14:paraId="19ADE5CD">
      <w:pPr>
        <w:widowControl/>
      </w:pPr>
      <w:r>
        <w:rPr>
          <w:rFonts w:hint="eastAsia"/>
        </w:rPr>
        <w:t>1、在质保期、免费保修期内，我司免费提供每年两次的设备定期维护保养服务，每年3月至4月一次</w:t>
      </w:r>
      <w:r>
        <w:t>，</w:t>
      </w:r>
      <w:r>
        <w:rPr>
          <w:rFonts w:hint="eastAsia"/>
        </w:rPr>
        <w:t>10月至11月一次</w:t>
      </w:r>
      <w:r>
        <w:t>。</w:t>
      </w:r>
      <w:r>
        <w:rPr>
          <w:rFonts w:hint="eastAsia"/>
        </w:rPr>
        <w:t>每次维护保养后公司提供维护保养报告一份用于存档；</w:t>
      </w:r>
    </w:p>
    <w:p w14:paraId="78041D19">
      <w:pPr>
        <w:spacing w:line="560" w:lineRule="exact"/>
      </w:pPr>
      <w:r>
        <w:rPr>
          <w:rFonts w:hint="eastAsia"/>
        </w:rPr>
        <w:t>2、维护保养的项目与内容如下：</w:t>
      </w:r>
    </w:p>
    <w:tbl>
      <w:tblPr>
        <w:tblStyle w:val="23"/>
        <w:tblW w:w="9019" w:type="dxa"/>
        <w:tblInd w:w="-308" w:type="dxa"/>
        <w:tblLayout w:type="autofit"/>
        <w:tblCellMar>
          <w:top w:w="0" w:type="dxa"/>
          <w:left w:w="108" w:type="dxa"/>
          <w:bottom w:w="0" w:type="dxa"/>
          <w:right w:w="108" w:type="dxa"/>
        </w:tblCellMar>
      </w:tblPr>
      <w:tblGrid>
        <w:gridCol w:w="1544"/>
        <w:gridCol w:w="7475"/>
      </w:tblGrid>
      <w:tr w14:paraId="6F9C7735">
        <w:tblPrEx>
          <w:tblCellMar>
            <w:top w:w="0" w:type="dxa"/>
            <w:left w:w="108" w:type="dxa"/>
            <w:bottom w:w="0" w:type="dxa"/>
            <w:right w:w="108" w:type="dxa"/>
          </w:tblCellMar>
        </w:tblPrEx>
        <w:trPr>
          <w:trHeight w:val="90" w:hRule="atLeast"/>
        </w:trPr>
        <w:tc>
          <w:tcPr>
            <w:tcW w:w="1544" w:type="dxa"/>
            <w:tcBorders>
              <w:top w:val="single" w:color="auto" w:sz="4" w:space="0"/>
              <w:left w:val="single" w:color="auto" w:sz="4" w:space="0"/>
              <w:bottom w:val="single" w:color="auto" w:sz="4" w:space="0"/>
              <w:right w:val="single" w:color="auto" w:sz="4" w:space="0"/>
            </w:tcBorders>
            <w:vAlign w:val="center"/>
          </w:tcPr>
          <w:p w14:paraId="3980338D">
            <w:pPr>
              <w:keepNext w:val="0"/>
              <w:keepLines w:val="0"/>
              <w:widowControl/>
              <w:suppressLineNumbers w:val="0"/>
              <w:spacing w:before="0" w:beforeAutospacing="0" w:after="0" w:afterAutospacing="0"/>
              <w:ind w:right="0"/>
              <w:jc w:val="center"/>
              <w:rPr>
                <w:rFonts w:hint="default"/>
                <w:b/>
                <w:bCs/>
                <w:color w:val="000000"/>
              </w:rPr>
            </w:pPr>
            <w:r>
              <w:rPr>
                <w:rFonts w:hint="eastAsia"/>
                <w:b/>
                <w:bCs/>
                <w:color w:val="000000"/>
              </w:rPr>
              <w:t>维护内容</w:t>
            </w:r>
          </w:p>
        </w:tc>
        <w:tc>
          <w:tcPr>
            <w:tcW w:w="7475" w:type="dxa"/>
            <w:tcBorders>
              <w:top w:val="single" w:color="auto" w:sz="4" w:space="0"/>
              <w:left w:val="nil"/>
              <w:bottom w:val="single" w:color="auto" w:sz="4" w:space="0"/>
              <w:right w:val="single" w:color="auto" w:sz="4" w:space="0"/>
            </w:tcBorders>
            <w:vAlign w:val="center"/>
          </w:tcPr>
          <w:p w14:paraId="44F4FFD8">
            <w:pPr>
              <w:keepNext w:val="0"/>
              <w:keepLines w:val="0"/>
              <w:widowControl/>
              <w:suppressLineNumbers w:val="0"/>
              <w:spacing w:before="0" w:beforeAutospacing="0" w:after="0" w:afterAutospacing="0"/>
              <w:ind w:right="0"/>
              <w:jc w:val="center"/>
              <w:rPr>
                <w:rFonts w:hint="default"/>
                <w:b/>
                <w:bCs/>
                <w:color w:val="000000"/>
              </w:rPr>
            </w:pPr>
            <w:r>
              <w:rPr>
                <w:rFonts w:hint="eastAsia"/>
                <w:b/>
                <w:bCs/>
                <w:color w:val="000000"/>
              </w:rPr>
              <w:t>维护说明</w:t>
            </w:r>
          </w:p>
        </w:tc>
      </w:tr>
      <w:tr w14:paraId="6156AADD">
        <w:tblPrEx>
          <w:tblCellMar>
            <w:top w:w="0" w:type="dxa"/>
            <w:left w:w="108" w:type="dxa"/>
            <w:bottom w:w="0" w:type="dxa"/>
            <w:right w:w="108" w:type="dxa"/>
          </w:tblCellMar>
        </w:tblPrEx>
        <w:trPr>
          <w:trHeight w:val="932" w:hRule="atLeast"/>
        </w:trPr>
        <w:tc>
          <w:tcPr>
            <w:tcW w:w="1544" w:type="dxa"/>
            <w:tcBorders>
              <w:top w:val="single" w:color="auto" w:sz="4" w:space="0"/>
              <w:left w:val="single" w:color="auto" w:sz="4" w:space="0"/>
              <w:bottom w:val="single" w:color="auto" w:sz="4" w:space="0"/>
              <w:right w:val="single" w:color="auto" w:sz="4" w:space="0"/>
            </w:tcBorders>
            <w:vAlign w:val="center"/>
          </w:tcPr>
          <w:p w14:paraId="7E194199">
            <w:pPr>
              <w:keepNext w:val="0"/>
              <w:keepLines w:val="0"/>
              <w:widowControl/>
              <w:suppressLineNumbers w:val="0"/>
              <w:spacing w:before="0" w:beforeAutospacing="0" w:after="0" w:afterAutospacing="0"/>
              <w:ind w:left="0" w:right="0"/>
              <w:rPr>
                <w:rFonts w:hint="default"/>
                <w:b/>
                <w:bCs/>
                <w:color w:val="000000"/>
              </w:rPr>
            </w:pPr>
            <w:r>
              <w:rPr>
                <w:rFonts w:hint="eastAsia" w:cs="宋体"/>
                <w:bCs/>
              </w:rPr>
              <w:t>外观检查</w:t>
            </w:r>
          </w:p>
        </w:tc>
        <w:tc>
          <w:tcPr>
            <w:tcW w:w="7475" w:type="dxa"/>
            <w:tcBorders>
              <w:top w:val="single" w:color="auto" w:sz="4" w:space="0"/>
              <w:left w:val="single" w:color="auto" w:sz="4" w:space="0"/>
              <w:bottom w:val="single" w:color="auto" w:sz="4" w:space="0"/>
              <w:right w:val="single" w:color="auto" w:sz="4" w:space="0"/>
            </w:tcBorders>
            <w:vAlign w:val="center"/>
          </w:tcPr>
          <w:p w14:paraId="03391C22">
            <w:pPr>
              <w:keepNext w:val="0"/>
              <w:keepLines w:val="0"/>
              <w:widowControl/>
              <w:suppressLineNumbers w:val="0"/>
              <w:spacing w:before="0" w:beforeAutospacing="0" w:after="0" w:afterAutospacing="0"/>
              <w:ind w:left="0" w:right="0"/>
              <w:rPr>
                <w:rFonts w:hint="default"/>
                <w:b/>
                <w:bCs/>
                <w:color w:val="000000"/>
              </w:rPr>
            </w:pPr>
            <w:r>
              <w:rPr>
                <w:rFonts w:hint="eastAsia" w:cs="宋体"/>
                <w:bCs/>
              </w:rPr>
              <w:t>外观检查首先检查各按钮、开关、接头插座有无松动及错位，插头插座的接触有无氧化、生锈或接触不良，电源线有无老化，散热排风是否正常。</w:t>
            </w:r>
          </w:p>
        </w:tc>
      </w:tr>
      <w:tr w14:paraId="23069945">
        <w:tblPrEx>
          <w:tblCellMar>
            <w:top w:w="0" w:type="dxa"/>
            <w:left w:w="108" w:type="dxa"/>
            <w:bottom w:w="0" w:type="dxa"/>
            <w:right w:w="108" w:type="dxa"/>
          </w:tblCellMar>
        </w:tblPrEx>
        <w:trPr>
          <w:trHeight w:val="1853" w:hRule="atLeast"/>
        </w:trPr>
        <w:tc>
          <w:tcPr>
            <w:tcW w:w="1544" w:type="dxa"/>
            <w:tcBorders>
              <w:top w:val="single" w:color="auto" w:sz="4" w:space="0"/>
              <w:left w:val="single" w:color="auto" w:sz="4" w:space="0"/>
              <w:bottom w:val="single" w:color="auto" w:sz="4" w:space="0"/>
              <w:right w:val="single" w:color="auto" w:sz="4" w:space="0"/>
            </w:tcBorders>
            <w:vAlign w:val="center"/>
          </w:tcPr>
          <w:p w14:paraId="5ED30D58">
            <w:pPr>
              <w:keepNext w:val="0"/>
              <w:keepLines w:val="0"/>
              <w:widowControl/>
              <w:suppressLineNumbers w:val="0"/>
              <w:spacing w:before="0" w:beforeAutospacing="0" w:after="0" w:afterAutospacing="0"/>
              <w:ind w:left="0" w:right="0"/>
              <w:rPr>
                <w:rFonts w:hint="default"/>
                <w:b/>
                <w:bCs/>
                <w:color w:val="000000"/>
              </w:rPr>
            </w:pPr>
            <w:r>
              <w:rPr>
                <w:rFonts w:hint="eastAsia" w:cs="宋体"/>
                <w:bCs/>
              </w:rPr>
              <w:t>清洁保养、更换易损件</w:t>
            </w:r>
          </w:p>
        </w:tc>
        <w:tc>
          <w:tcPr>
            <w:tcW w:w="7475" w:type="dxa"/>
            <w:tcBorders>
              <w:top w:val="single" w:color="auto" w:sz="4" w:space="0"/>
              <w:left w:val="single" w:color="auto" w:sz="4" w:space="0"/>
              <w:bottom w:val="single" w:color="auto" w:sz="4" w:space="0"/>
              <w:right w:val="single" w:color="auto" w:sz="4" w:space="0"/>
            </w:tcBorders>
            <w:vAlign w:val="center"/>
          </w:tcPr>
          <w:p w14:paraId="2D0CE7B5">
            <w:pPr>
              <w:keepNext w:val="0"/>
              <w:keepLines w:val="0"/>
              <w:widowControl/>
              <w:suppressLineNumbers w:val="0"/>
              <w:spacing w:before="0" w:beforeAutospacing="0" w:after="0" w:afterAutospacing="0"/>
              <w:ind w:left="0" w:right="0"/>
              <w:rPr>
                <w:rFonts w:hint="default"/>
                <w:b/>
                <w:bCs/>
                <w:color w:val="000000"/>
              </w:rPr>
            </w:pPr>
            <w:r>
              <w:rPr>
                <w:rFonts w:hint="eastAsia" w:cs="宋体"/>
                <w:bCs/>
              </w:rPr>
              <w:t>是对仪器表面与内部机械部分进行清洁，对仪器有关插头插座进行清洁，防止接触不良。对已达到使用寿命及性能下降，不合要求的元器件或使用说明书中规定的要求定期更换的配件要进行及时地更换，预防可能发生的故障扩大或造成整机故障。对电池充电不足的情况要督促有关人员进行定期充电，排除设备明显的和潜在的各种故障。</w:t>
            </w:r>
          </w:p>
        </w:tc>
      </w:tr>
      <w:tr w14:paraId="12EB08C9">
        <w:tblPrEx>
          <w:tblCellMar>
            <w:top w:w="0" w:type="dxa"/>
            <w:left w:w="108" w:type="dxa"/>
            <w:bottom w:w="0" w:type="dxa"/>
            <w:right w:w="108" w:type="dxa"/>
          </w:tblCellMar>
        </w:tblPrEx>
        <w:trPr>
          <w:trHeight w:val="932" w:hRule="atLeast"/>
        </w:trPr>
        <w:tc>
          <w:tcPr>
            <w:tcW w:w="1544" w:type="dxa"/>
            <w:tcBorders>
              <w:top w:val="single" w:color="auto" w:sz="4" w:space="0"/>
              <w:left w:val="single" w:color="auto" w:sz="4" w:space="0"/>
              <w:bottom w:val="single" w:color="auto" w:sz="4" w:space="0"/>
              <w:right w:val="single" w:color="auto" w:sz="4" w:space="0"/>
            </w:tcBorders>
            <w:vAlign w:val="center"/>
          </w:tcPr>
          <w:p w14:paraId="3032F7D9">
            <w:pPr>
              <w:keepNext w:val="0"/>
              <w:keepLines w:val="0"/>
              <w:widowControl/>
              <w:suppressLineNumbers w:val="0"/>
              <w:spacing w:before="0" w:beforeAutospacing="0" w:after="0" w:afterAutospacing="0"/>
              <w:ind w:left="0" w:right="0"/>
              <w:rPr>
                <w:rFonts w:hint="default" w:cs="宋体"/>
                <w:color w:val="FF0000"/>
              </w:rPr>
            </w:pPr>
            <w:r>
              <w:rPr>
                <w:rFonts w:hint="eastAsia" w:cs="宋体"/>
                <w:bCs/>
              </w:rPr>
              <w:t>功能检测</w:t>
            </w:r>
          </w:p>
        </w:tc>
        <w:tc>
          <w:tcPr>
            <w:tcW w:w="7475" w:type="dxa"/>
            <w:tcBorders>
              <w:top w:val="single" w:color="auto" w:sz="4" w:space="0"/>
              <w:left w:val="single" w:color="auto" w:sz="4" w:space="0"/>
              <w:bottom w:val="single" w:color="auto" w:sz="4" w:space="0"/>
              <w:right w:val="single" w:color="auto" w:sz="4" w:space="0"/>
            </w:tcBorders>
            <w:vAlign w:val="center"/>
          </w:tcPr>
          <w:p w14:paraId="5F99AD61">
            <w:pPr>
              <w:keepNext w:val="0"/>
              <w:keepLines w:val="0"/>
              <w:widowControl/>
              <w:suppressLineNumbers w:val="0"/>
              <w:spacing w:before="0" w:beforeAutospacing="0" w:after="0" w:afterAutospacing="0"/>
              <w:ind w:left="0" w:right="0"/>
              <w:rPr>
                <w:rFonts w:hint="default" w:cs="宋体"/>
                <w:bCs/>
              </w:rPr>
            </w:pPr>
            <w:r>
              <w:rPr>
                <w:rFonts w:hint="eastAsia" w:cs="宋体"/>
                <w:bCs/>
              </w:rPr>
              <w:t>开机检查各项指示灯、指示器是否正常，通过调节、设置各个开关和按钮，进入各功能设置，以检查设备的基本功能是否正常。通过模拟测试，检查设备各项报警功能是否正常。</w:t>
            </w:r>
          </w:p>
        </w:tc>
      </w:tr>
      <w:tr w14:paraId="7854E196">
        <w:tblPrEx>
          <w:tblCellMar>
            <w:top w:w="0" w:type="dxa"/>
            <w:left w:w="108" w:type="dxa"/>
            <w:bottom w:w="0" w:type="dxa"/>
            <w:right w:w="108" w:type="dxa"/>
          </w:tblCellMar>
        </w:tblPrEx>
        <w:trPr>
          <w:trHeight w:val="1239" w:hRule="atLeast"/>
        </w:trPr>
        <w:tc>
          <w:tcPr>
            <w:tcW w:w="1544" w:type="dxa"/>
            <w:tcBorders>
              <w:top w:val="single" w:color="auto" w:sz="4" w:space="0"/>
              <w:left w:val="single" w:color="auto" w:sz="4" w:space="0"/>
              <w:bottom w:val="single" w:color="auto" w:sz="4" w:space="0"/>
              <w:right w:val="single" w:color="auto" w:sz="4" w:space="0"/>
            </w:tcBorders>
            <w:vAlign w:val="center"/>
          </w:tcPr>
          <w:p w14:paraId="04FCDC01">
            <w:pPr>
              <w:keepNext w:val="0"/>
              <w:keepLines w:val="0"/>
              <w:widowControl/>
              <w:suppressLineNumbers w:val="0"/>
              <w:spacing w:before="0" w:beforeAutospacing="0" w:after="0" w:afterAutospacing="0"/>
              <w:ind w:left="0" w:right="0"/>
              <w:rPr>
                <w:rFonts w:hint="default" w:cs="宋体"/>
                <w:bCs/>
              </w:rPr>
            </w:pPr>
            <w:r>
              <w:rPr>
                <w:rFonts w:hint="eastAsia" w:cs="宋体"/>
                <w:bCs/>
              </w:rPr>
              <w:t>安全检查</w:t>
            </w:r>
          </w:p>
        </w:tc>
        <w:tc>
          <w:tcPr>
            <w:tcW w:w="7475" w:type="dxa"/>
            <w:tcBorders>
              <w:top w:val="single" w:color="auto" w:sz="4" w:space="0"/>
              <w:left w:val="single" w:color="auto" w:sz="4" w:space="0"/>
              <w:bottom w:val="single" w:color="auto" w:sz="4" w:space="0"/>
              <w:right w:val="single" w:color="auto" w:sz="4" w:space="0"/>
            </w:tcBorders>
            <w:vAlign w:val="center"/>
          </w:tcPr>
          <w:p w14:paraId="3EF22E7A">
            <w:pPr>
              <w:keepNext w:val="0"/>
              <w:keepLines w:val="0"/>
              <w:widowControl/>
              <w:suppressLineNumbers w:val="0"/>
              <w:spacing w:before="0" w:beforeAutospacing="0" w:after="0" w:afterAutospacing="0"/>
              <w:ind w:left="0" w:right="0"/>
              <w:rPr>
                <w:rFonts w:hint="default" w:cs="宋体"/>
                <w:bCs/>
              </w:rPr>
            </w:pPr>
            <w:r>
              <w:rPr>
                <w:rFonts w:hint="eastAsia" w:cs="宋体"/>
                <w:bCs/>
              </w:rPr>
              <w:t>检查各种引线、插头、连接器等有无破损，接地线是否牢靠，接地电阻和漏电电流是否在允许限度内。检查机架是否牢固，机械运转是否正常，各连接部件是否无松动、脱落或破裂现象。</w:t>
            </w:r>
          </w:p>
        </w:tc>
      </w:tr>
      <w:tr w14:paraId="7D339FB1">
        <w:tblPrEx>
          <w:tblCellMar>
            <w:top w:w="0" w:type="dxa"/>
            <w:left w:w="108" w:type="dxa"/>
            <w:bottom w:w="0" w:type="dxa"/>
            <w:right w:w="108" w:type="dxa"/>
          </w:tblCellMar>
        </w:tblPrEx>
        <w:trPr>
          <w:trHeight w:val="1863" w:hRule="atLeast"/>
        </w:trPr>
        <w:tc>
          <w:tcPr>
            <w:tcW w:w="1544" w:type="dxa"/>
            <w:tcBorders>
              <w:top w:val="single" w:color="auto" w:sz="4" w:space="0"/>
              <w:left w:val="single" w:color="auto" w:sz="4" w:space="0"/>
              <w:bottom w:val="single" w:color="auto" w:sz="4" w:space="0"/>
              <w:right w:val="single" w:color="auto" w:sz="4" w:space="0"/>
            </w:tcBorders>
            <w:vAlign w:val="center"/>
          </w:tcPr>
          <w:p w14:paraId="76AEBE82">
            <w:pPr>
              <w:keepNext w:val="0"/>
              <w:keepLines w:val="0"/>
              <w:widowControl/>
              <w:suppressLineNumbers w:val="0"/>
              <w:spacing w:before="0" w:beforeAutospacing="0" w:after="0" w:afterAutospacing="0"/>
              <w:ind w:left="0" w:right="0"/>
              <w:rPr>
                <w:rFonts w:hint="default" w:cs="宋体"/>
                <w:bCs/>
              </w:rPr>
            </w:pPr>
            <w:r>
              <w:rPr>
                <w:rFonts w:hint="eastAsia" w:cs="宋体"/>
                <w:bCs/>
              </w:rPr>
              <w:t>做好维护和保养记录</w:t>
            </w:r>
          </w:p>
        </w:tc>
        <w:tc>
          <w:tcPr>
            <w:tcW w:w="7475" w:type="dxa"/>
            <w:tcBorders>
              <w:top w:val="single" w:color="auto" w:sz="4" w:space="0"/>
              <w:left w:val="single" w:color="auto" w:sz="4" w:space="0"/>
              <w:bottom w:val="single" w:color="auto" w:sz="4" w:space="0"/>
              <w:right w:val="single" w:color="auto" w:sz="4" w:space="0"/>
            </w:tcBorders>
            <w:vAlign w:val="center"/>
          </w:tcPr>
          <w:p w14:paraId="045528CD">
            <w:pPr>
              <w:keepNext w:val="0"/>
              <w:keepLines w:val="0"/>
              <w:widowControl/>
              <w:suppressLineNumbers w:val="0"/>
              <w:spacing w:before="0" w:beforeAutospacing="0" w:after="0" w:afterAutospacing="0"/>
              <w:ind w:left="0" w:right="0"/>
              <w:rPr>
                <w:rFonts w:hint="default" w:cs="宋体"/>
                <w:bCs/>
              </w:rPr>
            </w:pPr>
            <w:r>
              <w:rPr>
                <w:rFonts w:hint="eastAsia" w:cs="宋体"/>
                <w:bCs/>
              </w:rPr>
              <w:t>认真做好设备的维护、保养记录，包括维修时间、维修情况简述、更换配件情况等。根据维修保养情况记录表的内容，分析设备是由于主机故障还是铺助设备故障追踪设备的故障和维修情况，动态掌握和分析设备故障的原因，了解配件的更换情况。通过对设备的维护保养工作，保证仪器设备的安全、稳定运行，延长使用寿命。</w:t>
            </w:r>
          </w:p>
        </w:tc>
      </w:tr>
    </w:tbl>
    <w:p w14:paraId="3FDF5E78">
      <w:pPr>
        <w:spacing w:line="400" w:lineRule="atLeast"/>
        <w:ind w:left="0"/>
        <w:rPr>
          <w:szCs w:val="28"/>
        </w:rPr>
      </w:pPr>
    </w:p>
    <w:p w14:paraId="159C531E">
      <w:pPr>
        <w:rPr>
          <w:rFonts w:hint="eastAsia"/>
        </w:rPr>
      </w:pPr>
      <w:r>
        <w:rPr>
          <w:rFonts w:hint="eastAsia"/>
        </w:rPr>
        <w:br w:type="page"/>
      </w:r>
    </w:p>
    <w:p w14:paraId="0D671BF0">
      <w:pPr>
        <w:keepNext w:val="0"/>
        <w:keepLines w:val="0"/>
        <w:pageBreakBefore w:val="0"/>
        <w:widowControl w:val="0"/>
        <w:kinsoku/>
        <w:wordWrap/>
        <w:overflowPunct/>
        <w:topLinePunct w:val="0"/>
        <w:autoSpaceDE/>
        <w:autoSpaceDN/>
        <w:bidi w:val="0"/>
        <w:adjustRightInd/>
        <w:snapToGrid/>
        <w:spacing w:line="400" w:lineRule="atLeast"/>
        <w:ind w:left="0"/>
        <w:textAlignment w:val="auto"/>
        <w:outlineLvl w:val="9"/>
      </w:pPr>
      <w:r>
        <w:rPr>
          <w:rFonts w:hint="eastAsia"/>
        </w:rPr>
        <w:t>附件6.乙方与设备原厂签订的保修合同</w:t>
      </w:r>
    </w:p>
    <w:p w14:paraId="28332721">
      <w:pPr>
        <w:spacing w:line="400" w:lineRule="atLeast"/>
        <w:ind w:left="0"/>
        <w:rPr>
          <w:rFonts w:hint="eastAsia"/>
        </w:rPr>
      </w:pPr>
    </w:p>
    <w:p w14:paraId="4A534158">
      <w:pPr>
        <w:spacing w:line="400" w:lineRule="atLeast"/>
        <w:ind w:left="0"/>
        <w:rPr>
          <w:rFonts w:hint="eastAsia"/>
        </w:rPr>
      </w:pPr>
    </w:p>
    <w:p w14:paraId="4F02AD0B">
      <w:pPr>
        <w:spacing w:line="400" w:lineRule="atLeast"/>
        <w:ind w:left="0"/>
        <w:rPr>
          <w:rFonts w:hint="eastAsia"/>
        </w:rPr>
      </w:pPr>
    </w:p>
    <w:p w14:paraId="7EFC7A47">
      <w:pPr>
        <w:spacing w:line="400" w:lineRule="atLeast"/>
        <w:ind w:left="0"/>
        <w:rPr>
          <w:rFonts w:hint="eastAsia"/>
        </w:rPr>
      </w:pPr>
    </w:p>
    <w:p w14:paraId="21B8B399">
      <w:pPr>
        <w:spacing w:line="400" w:lineRule="atLeast"/>
        <w:ind w:left="0"/>
        <w:rPr>
          <w:rFonts w:hint="eastAsia"/>
        </w:rPr>
      </w:pPr>
    </w:p>
    <w:p w14:paraId="3118D313">
      <w:pPr>
        <w:spacing w:line="400" w:lineRule="atLeast"/>
        <w:ind w:left="0"/>
        <w:rPr>
          <w:rFonts w:hint="eastAsia"/>
        </w:rPr>
      </w:pPr>
    </w:p>
    <w:p w14:paraId="3276BDA6">
      <w:pPr>
        <w:spacing w:line="400" w:lineRule="atLeast"/>
        <w:ind w:left="0"/>
      </w:pPr>
      <w:r>
        <w:rPr>
          <w:rFonts w:hint="eastAsia"/>
        </w:rPr>
        <w:t xml:space="preserve">附件7. </w:t>
      </w:r>
    </w:p>
    <w:p w14:paraId="458AE020">
      <w:pPr>
        <w:spacing w:line="400" w:lineRule="atLeast"/>
        <w:ind w:firstLine="480" w:firstLineChars="200"/>
      </w:pPr>
    </w:p>
    <w:p w14:paraId="1EE1E9CC">
      <w:pPr>
        <w:spacing w:line="560" w:lineRule="exact"/>
        <w:jc w:val="center"/>
        <w:rPr>
          <w:b/>
          <w:sz w:val="32"/>
          <w:szCs w:val="28"/>
        </w:rPr>
      </w:pPr>
      <w:r>
        <w:rPr>
          <w:rFonts w:hint="eastAsia"/>
          <w:b/>
          <w:sz w:val="32"/>
          <w:szCs w:val="28"/>
        </w:rPr>
        <w:t>医药购销廉洁协议书</w:t>
      </w:r>
    </w:p>
    <w:p w14:paraId="77CDD1E8">
      <w:pPr>
        <w:spacing w:line="560" w:lineRule="exact"/>
        <w:rPr>
          <w:b/>
          <w:sz w:val="28"/>
          <w:szCs w:val="28"/>
        </w:rPr>
      </w:pPr>
      <w:r>
        <w:rPr>
          <w:rFonts w:hint="eastAsia"/>
          <w:b/>
          <w:sz w:val="28"/>
          <w:szCs w:val="28"/>
        </w:rPr>
        <w:t>购买方：广州中医药大学深圳医院（福田）</w:t>
      </w:r>
    </w:p>
    <w:p w14:paraId="7609B94F">
      <w:pPr>
        <w:spacing w:line="560" w:lineRule="exact"/>
        <w:rPr>
          <w:b/>
          <w:sz w:val="28"/>
          <w:szCs w:val="28"/>
        </w:rPr>
      </w:pPr>
      <w:r>
        <w:rPr>
          <w:rFonts w:hint="eastAsia"/>
          <w:b/>
          <w:sz w:val="28"/>
          <w:szCs w:val="28"/>
        </w:rPr>
        <w:t>供应方：</w:t>
      </w:r>
    </w:p>
    <w:p w14:paraId="2B0A7C47">
      <w:pPr>
        <w:spacing w:line="400" w:lineRule="atLeast"/>
        <w:ind w:firstLine="480" w:firstLineChars="200"/>
        <w:rPr>
          <w:szCs w:val="28"/>
        </w:rPr>
      </w:pPr>
      <w:r>
        <w:rPr>
          <w:rFonts w:hint="eastAsia"/>
          <w:szCs w:val="28"/>
        </w:rPr>
        <w:t>为贯彻落实中央、省、市、区关于治理医药购销领域商业贿赂文件精神，进一步推进党风廉政建设和纠风工作，建立健全治理医药购销领域商业贿赂长效机制，现经双方协商同意签订廉洁协议书如下：</w:t>
      </w:r>
    </w:p>
    <w:p w14:paraId="62B15A60">
      <w:pPr>
        <w:spacing w:line="400" w:lineRule="atLeast"/>
        <w:ind w:firstLine="480" w:firstLineChars="200"/>
        <w:rPr>
          <w:szCs w:val="28"/>
        </w:rPr>
      </w:pPr>
      <w:r>
        <w:rPr>
          <w:rFonts w:hint="eastAsia"/>
          <w:szCs w:val="28"/>
        </w:rPr>
        <w:t>一、购销双方必须遵纪守法，严格执行上级纠正医药购销和医疗服务中的不正之风与治理商业贿赂的有关文件精神，坚持“标本兼治，综合治理，惩防并举”的原则，深化源头治理。双方应严格执行药品和医疗设备、医用耗材招标采购制度，严格执行广东省药品阳光采购的规定。</w:t>
      </w:r>
    </w:p>
    <w:p w14:paraId="0A966ECB">
      <w:pPr>
        <w:spacing w:line="400" w:lineRule="atLeast"/>
        <w:ind w:firstLine="480" w:firstLineChars="200"/>
        <w:rPr>
          <w:szCs w:val="28"/>
        </w:rPr>
      </w:pPr>
      <w:r>
        <w:rPr>
          <w:rFonts w:hint="eastAsia"/>
          <w:szCs w:val="28"/>
        </w:rPr>
        <w:t>二、供方（经销商、厂商）不得派代表到医院，以借名科研费、开发费、宣传费、推销费等形式推销药品、医疗设备、医用耗材等产品。对医院领导、药学部、医疗设备部主任和医务人员发放回扣等商业贿赂不正当行为的，一经发现，中止购销合同和其他一切业务。</w:t>
      </w:r>
    </w:p>
    <w:p w14:paraId="206754F2">
      <w:pPr>
        <w:spacing w:line="400" w:lineRule="atLeast"/>
        <w:ind w:firstLine="480" w:firstLineChars="200"/>
        <w:rPr>
          <w:szCs w:val="28"/>
        </w:rPr>
      </w:pPr>
      <w:r>
        <w:rPr>
          <w:rFonts w:hint="eastAsia"/>
          <w:szCs w:val="28"/>
        </w:rPr>
        <w:t>三、供方（经销商、厂商）不得派代表到医院临床各科室进行新药申请、开方回扣促销，或以不正当交易手段诱导临床医师用其所供药品、医用耗材。一经发现，中止购销合同和其他一切业务。</w:t>
      </w:r>
    </w:p>
    <w:p w14:paraId="2321E92B">
      <w:pPr>
        <w:spacing w:line="400" w:lineRule="atLeast"/>
        <w:ind w:firstLine="480" w:firstLineChars="200"/>
        <w:rPr>
          <w:szCs w:val="28"/>
        </w:rPr>
      </w:pPr>
      <w:r>
        <w:rPr>
          <w:rFonts w:hint="eastAsia"/>
          <w:szCs w:val="28"/>
        </w:rPr>
        <w:t>四、医院领导、药学部、医疗设备部有关人员以及临床医务人员不得以任何借口向供方（经销商、厂商）索取任何形式的赞助费，不能借新药品、新医用耗材引进之机收受供方（经销商、厂商）的回扣、物品或索贿等违法行为，一经发现，坚决依法依规严肃处理。</w:t>
      </w:r>
    </w:p>
    <w:p w14:paraId="31B69003">
      <w:pPr>
        <w:spacing w:line="400" w:lineRule="atLeast"/>
        <w:ind w:firstLine="480" w:firstLineChars="200"/>
        <w:rPr>
          <w:szCs w:val="28"/>
        </w:rPr>
      </w:pPr>
      <w:r>
        <w:rPr>
          <w:rFonts w:hint="eastAsia"/>
          <w:szCs w:val="28"/>
        </w:rPr>
        <w:t>五、医院各科室人员不得替供方（经销商、厂商）代表非法统计销售药品、医用耗材的使用数量等，一经发现按商业贿赂行为严肃处理。医院对于出现药品、医用耗材等销售异常的，查实后将停止购进。</w:t>
      </w:r>
    </w:p>
    <w:p w14:paraId="18834B8D">
      <w:pPr>
        <w:spacing w:line="400" w:lineRule="atLeast"/>
        <w:ind w:firstLine="480" w:firstLineChars="200"/>
        <w:rPr>
          <w:szCs w:val="28"/>
        </w:rPr>
      </w:pPr>
      <w:r>
        <w:rPr>
          <w:rFonts w:hint="eastAsia"/>
          <w:szCs w:val="28"/>
        </w:rPr>
        <w:t>六、购销双方共同承诺坚决遵守不行贿、不受贿，不搞医药购销不正之风，做到公平、公正、公开的廉洁交易，以净化医药购销领域环境。</w:t>
      </w:r>
    </w:p>
    <w:p w14:paraId="46A9FD43">
      <w:pPr>
        <w:spacing w:line="400" w:lineRule="atLeast"/>
        <w:ind w:firstLine="480" w:firstLineChars="200"/>
        <w:rPr>
          <w:szCs w:val="28"/>
        </w:rPr>
      </w:pPr>
      <w:r>
        <w:rPr>
          <w:rFonts w:hint="eastAsia"/>
          <w:szCs w:val="28"/>
        </w:rPr>
        <w:t>七、本协议书一式两份，购销双方各执一份，自双方签字之日起生效。</w:t>
      </w:r>
    </w:p>
    <w:tbl>
      <w:tblPr>
        <w:tblStyle w:val="23"/>
        <w:tblW w:w="10505" w:type="dxa"/>
        <w:tblInd w:w="-743" w:type="dxa"/>
        <w:tblLayout w:type="autofit"/>
        <w:tblCellMar>
          <w:top w:w="0" w:type="dxa"/>
          <w:left w:w="108" w:type="dxa"/>
          <w:bottom w:w="0" w:type="dxa"/>
          <w:right w:w="108" w:type="dxa"/>
        </w:tblCellMar>
      </w:tblPr>
      <w:tblGrid>
        <w:gridCol w:w="5261"/>
        <w:gridCol w:w="4662"/>
        <w:gridCol w:w="582"/>
      </w:tblGrid>
      <w:tr w14:paraId="361621C4">
        <w:tblPrEx>
          <w:tblCellMar>
            <w:top w:w="0" w:type="dxa"/>
            <w:left w:w="108" w:type="dxa"/>
            <w:bottom w:w="0" w:type="dxa"/>
            <w:right w:w="108" w:type="dxa"/>
          </w:tblCellMar>
        </w:tblPrEx>
        <w:tc>
          <w:tcPr>
            <w:tcW w:w="5261" w:type="dxa"/>
          </w:tcPr>
          <w:p w14:paraId="404FEB73">
            <w:pPr>
              <w:keepNext w:val="0"/>
              <w:keepLines w:val="0"/>
              <w:suppressLineNumbers w:val="0"/>
              <w:spacing w:before="0" w:beforeAutospacing="0" w:after="0" w:afterAutospacing="0"/>
              <w:ind w:right="0"/>
              <w:rPr>
                <w:rFonts w:hint="default"/>
                <w:szCs w:val="28"/>
              </w:rPr>
            </w:pPr>
          </w:p>
          <w:p w14:paraId="1A9A7228">
            <w:pPr>
              <w:keepNext w:val="0"/>
              <w:keepLines w:val="0"/>
              <w:suppressLineNumbers w:val="0"/>
              <w:spacing w:before="0" w:beforeAutospacing="0" w:after="0" w:afterAutospacing="0"/>
              <w:ind w:right="0"/>
              <w:rPr>
                <w:rFonts w:hint="default"/>
              </w:rPr>
            </w:pPr>
            <w:r>
              <w:rPr>
                <w:rFonts w:hint="eastAsia"/>
                <w:szCs w:val="28"/>
              </w:rPr>
              <w:t>购方单位</w:t>
            </w:r>
            <w:r>
              <w:rPr>
                <w:rFonts w:hint="eastAsia"/>
                <w:b/>
                <w:bCs/>
              </w:rPr>
              <w:t>：</w:t>
            </w:r>
            <w:r>
              <w:rPr>
                <w:rFonts w:hint="eastAsia"/>
              </w:rPr>
              <w:t>广州中医药大学深圳医院（福田）</w:t>
            </w:r>
          </w:p>
        </w:tc>
        <w:tc>
          <w:tcPr>
            <w:tcW w:w="5244" w:type="dxa"/>
            <w:gridSpan w:val="2"/>
          </w:tcPr>
          <w:p w14:paraId="301265B3">
            <w:pPr>
              <w:keepNext w:val="0"/>
              <w:keepLines w:val="0"/>
              <w:suppressLineNumbers w:val="0"/>
              <w:spacing w:before="0" w:beforeAutospacing="0" w:after="0" w:afterAutospacing="0"/>
              <w:ind w:right="0"/>
              <w:rPr>
                <w:rFonts w:hint="default"/>
                <w:szCs w:val="28"/>
              </w:rPr>
            </w:pPr>
          </w:p>
          <w:p w14:paraId="7DE01CF6">
            <w:pPr>
              <w:keepNext w:val="0"/>
              <w:keepLines w:val="0"/>
              <w:suppressLineNumbers w:val="0"/>
              <w:spacing w:before="0" w:beforeAutospacing="0" w:after="0" w:afterAutospacing="0"/>
              <w:ind w:right="0"/>
              <w:rPr>
                <w:rFonts w:hint="default"/>
              </w:rPr>
            </w:pPr>
            <w:r>
              <w:rPr>
                <w:rFonts w:hint="eastAsia"/>
                <w:szCs w:val="28"/>
              </w:rPr>
              <w:t>供方单位：</w:t>
            </w:r>
          </w:p>
        </w:tc>
      </w:tr>
      <w:tr w14:paraId="17E5DCEF">
        <w:tblPrEx>
          <w:tblCellMar>
            <w:top w:w="0" w:type="dxa"/>
            <w:left w:w="108" w:type="dxa"/>
            <w:bottom w:w="0" w:type="dxa"/>
            <w:right w:w="108" w:type="dxa"/>
          </w:tblCellMar>
        </w:tblPrEx>
        <w:tc>
          <w:tcPr>
            <w:tcW w:w="5261" w:type="dxa"/>
          </w:tcPr>
          <w:p w14:paraId="41726D37">
            <w:pPr>
              <w:keepNext w:val="0"/>
              <w:keepLines w:val="0"/>
              <w:suppressLineNumbers w:val="0"/>
              <w:spacing w:before="0" w:beforeAutospacing="0" w:after="0" w:afterAutospacing="0"/>
              <w:ind w:right="0"/>
              <w:rPr>
                <w:rFonts w:hint="default"/>
              </w:rPr>
            </w:pPr>
            <w:r>
              <w:rPr>
                <w:rFonts w:hint="eastAsia"/>
              </w:rPr>
              <w:t>法定代表人：</w:t>
            </w:r>
          </w:p>
        </w:tc>
        <w:tc>
          <w:tcPr>
            <w:tcW w:w="5244" w:type="dxa"/>
            <w:gridSpan w:val="2"/>
          </w:tcPr>
          <w:p w14:paraId="22A88CD6">
            <w:pPr>
              <w:keepNext w:val="0"/>
              <w:keepLines w:val="0"/>
              <w:suppressLineNumbers w:val="0"/>
              <w:spacing w:before="0" w:beforeAutospacing="0" w:after="0" w:afterAutospacing="0"/>
              <w:ind w:right="0"/>
              <w:rPr>
                <w:rFonts w:hint="default"/>
              </w:rPr>
            </w:pPr>
            <w:r>
              <w:rPr>
                <w:rFonts w:hint="eastAsia"/>
              </w:rPr>
              <w:t>法定代表人：</w:t>
            </w:r>
          </w:p>
        </w:tc>
      </w:tr>
      <w:tr w14:paraId="53FA9C97">
        <w:tblPrEx>
          <w:tblCellMar>
            <w:top w:w="0" w:type="dxa"/>
            <w:left w:w="108" w:type="dxa"/>
            <w:bottom w:w="0" w:type="dxa"/>
            <w:right w:w="108" w:type="dxa"/>
          </w:tblCellMar>
        </w:tblPrEx>
        <w:tc>
          <w:tcPr>
            <w:tcW w:w="5261" w:type="dxa"/>
          </w:tcPr>
          <w:p w14:paraId="7F735E13">
            <w:pPr>
              <w:keepNext w:val="0"/>
              <w:keepLines w:val="0"/>
              <w:suppressLineNumbers w:val="0"/>
              <w:spacing w:before="0" w:beforeAutospacing="0" w:after="0" w:afterAutospacing="0"/>
              <w:ind w:right="0"/>
              <w:rPr>
                <w:rFonts w:hint="default"/>
              </w:rPr>
            </w:pPr>
            <w:r>
              <w:rPr>
                <w:rFonts w:hint="eastAsia"/>
              </w:rPr>
              <w:t>委托代理人：</w:t>
            </w:r>
          </w:p>
        </w:tc>
        <w:tc>
          <w:tcPr>
            <w:tcW w:w="5244" w:type="dxa"/>
            <w:gridSpan w:val="2"/>
          </w:tcPr>
          <w:p w14:paraId="080BD524">
            <w:pPr>
              <w:keepNext w:val="0"/>
              <w:keepLines w:val="0"/>
              <w:suppressLineNumbers w:val="0"/>
              <w:spacing w:before="0" w:beforeAutospacing="0" w:after="0" w:afterAutospacing="0"/>
              <w:ind w:right="0"/>
              <w:rPr>
                <w:rFonts w:hint="default"/>
              </w:rPr>
            </w:pPr>
            <w:r>
              <w:rPr>
                <w:rFonts w:hint="eastAsia"/>
              </w:rPr>
              <w:t>委托代理人：</w:t>
            </w:r>
          </w:p>
        </w:tc>
      </w:tr>
      <w:tr w14:paraId="3D4A8709">
        <w:tblPrEx>
          <w:tblCellMar>
            <w:top w:w="0" w:type="dxa"/>
            <w:left w:w="108" w:type="dxa"/>
            <w:bottom w:w="0" w:type="dxa"/>
            <w:right w:w="108" w:type="dxa"/>
          </w:tblCellMar>
        </w:tblPrEx>
        <w:trPr>
          <w:gridAfter w:val="1"/>
          <w:wAfter w:w="582" w:type="dxa"/>
        </w:trPr>
        <w:tc>
          <w:tcPr>
            <w:tcW w:w="9923" w:type="dxa"/>
            <w:gridSpan w:val="2"/>
          </w:tcPr>
          <w:p w14:paraId="69766E35">
            <w:pPr>
              <w:keepNext w:val="0"/>
              <w:keepLines w:val="0"/>
              <w:suppressLineNumbers w:val="0"/>
              <w:wordWrap w:val="0"/>
              <w:spacing w:before="0" w:beforeAutospacing="0" w:after="0" w:afterAutospacing="0"/>
              <w:ind w:right="0"/>
              <w:jc w:val="right"/>
              <w:rPr>
                <w:rFonts w:hint="default"/>
              </w:rPr>
            </w:pPr>
            <w:r>
              <w:rPr>
                <w:rFonts w:hint="eastAsia"/>
              </w:rPr>
              <w:t xml:space="preserve">签约时间：        年        月       日 </w:t>
            </w:r>
          </w:p>
        </w:tc>
      </w:tr>
      <w:tr w14:paraId="5F4F0DD4">
        <w:tblPrEx>
          <w:tblCellMar>
            <w:top w:w="0" w:type="dxa"/>
            <w:left w:w="108" w:type="dxa"/>
            <w:bottom w:w="0" w:type="dxa"/>
            <w:right w:w="108" w:type="dxa"/>
          </w:tblCellMar>
        </w:tblPrEx>
        <w:trPr>
          <w:gridAfter w:val="1"/>
          <w:wAfter w:w="582" w:type="dxa"/>
        </w:trPr>
        <w:tc>
          <w:tcPr>
            <w:tcW w:w="9923" w:type="dxa"/>
            <w:gridSpan w:val="2"/>
          </w:tcPr>
          <w:p w14:paraId="275F5849">
            <w:pPr>
              <w:keepNext w:val="0"/>
              <w:keepLines w:val="0"/>
              <w:suppressLineNumbers w:val="0"/>
              <w:spacing w:before="0" w:beforeAutospacing="0" w:after="0" w:afterAutospacing="0"/>
              <w:ind w:right="0"/>
              <w:jc w:val="right"/>
              <w:rPr>
                <w:rFonts w:hint="default"/>
              </w:rPr>
            </w:pPr>
            <w:r>
              <w:rPr>
                <w:rFonts w:hint="eastAsia"/>
              </w:rPr>
              <w:t>签约地址：广州中医药大学深圳医院（福田）</w:t>
            </w:r>
          </w:p>
        </w:tc>
      </w:tr>
    </w:tbl>
    <w:p w14:paraId="0B642487">
      <w:pPr>
        <w:spacing w:line="400" w:lineRule="atLeast"/>
        <w:ind w:firstLine="480" w:firstLineChars="200"/>
        <w:rPr>
          <w:szCs w:val="28"/>
        </w:rPr>
      </w:pPr>
    </w:p>
    <w:p w14:paraId="47EAD6D7">
      <w:pPr>
        <w:spacing w:line="400" w:lineRule="atLeast"/>
        <w:ind w:firstLine="560" w:firstLineChars="200"/>
        <w:rPr>
          <w:sz w:val="28"/>
          <w:szCs w:val="28"/>
        </w:rPr>
      </w:pPr>
    </w:p>
    <w:p w14:paraId="56E1E0AC">
      <w:pPr>
        <w:spacing w:line="560" w:lineRule="exact"/>
        <w:jc w:val="center"/>
        <w:rPr>
          <w:sz w:val="28"/>
          <w:szCs w:val="28"/>
        </w:rPr>
      </w:pPr>
    </w:p>
    <w:p w14:paraId="10F02FA9">
      <w:pPr>
        <w:ind w:left="0" w:leftChars="0" w:firstLine="0" w:firstLineChars="0"/>
        <w:rPr>
          <w:rFonts w:hint="eastAsia"/>
        </w:rPr>
      </w:pPr>
    </w:p>
    <w:sectPr>
      <w:headerReference r:id="rId15" w:type="default"/>
      <w:footerReference r:id="rId16" w:type="default"/>
      <w:pgSz w:w="11906" w:h="16838"/>
      <w:pgMar w:top="1871" w:right="1474" w:bottom="1985" w:left="1588"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1873CBD-7FC7-4495-983B-10660F6B1C15}"/>
  </w:font>
  <w:font w:name="黑体">
    <w:panose1 w:val="02010609060101010101"/>
    <w:charset w:val="86"/>
    <w:family w:val="auto"/>
    <w:pitch w:val="default"/>
    <w:sig w:usb0="800002BF" w:usb1="38CF7CFA" w:usb2="00000016" w:usb3="00000000" w:csb0="00040001" w:csb1="00000000"/>
    <w:embedRegular r:id="rId2" w:fontKey="{8A50C4BA-D62F-4C41-A3ED-0E260929C15E}"/>
  </w:font>
  <w:font w:name="Courier New">
    <w:panose1 w:val="02070309020205020404"/>
    <w:charset w:val="01"/>
    <w:family w:val="modern"/>
    <w:pitch w:val="default"/>
    <w:sig w:usb0="E0002EFF" w:usb1="C0007843" w:usb2="00000009" w:usb3="00000000" w:csb0="400001FF" w:csb1="FFFF0000"/>
    <w:embedRegular r:id="rId3" w:fontKey="{1A97D997-13A5-4094-B5C2-EC4EB975A8C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08385AEF-F45B-43DB-A404-5294635F720D}"/>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DF137FB9-8540-45F0-A411-5E8B29CA76FF}"/>
  </w:font>
  <w:font w:name="仿宋_GB2312">
    <w:panose1 w:val="02010609030101010101"/>
    <w:charset w:val="86"/>
    <w:family w:val="modern"/>
    <w:pitch w:val="default"/>
    <w:sig w:usb0="00000001" w:usb1="080E0000" w:usb2="00000000" w:usb3="00000000" w:csb0="00040000" w:csb1="00000000"/>
    <w:embedRegular r:id="rId6" w:fontKey="{69716BD0-C1FF-42FA-BDFF-A4EEAFA76CE1}"/>
  </w:font>
  <w:font w:name="仿宋">
    <w:panose1 w:val="02010609060101010101"/>
    <w:charset w:val="86"/>
    <w:family w:val="modern"/>
    <w:pitch w:val="default"/>
    <w:sig w:usb0="800002BF" w:usb1="38CF7CFA" w:usb2="00000016" w:usb3="00000000" w:csb0="00040001" w:csb1="00000000"/>
    <w:embedRegular r:id="rId7" w:fontKey="{BC2FF097-E426-45AA-8EF5-5D16887B3192}"/>
  </w:font>
  <w:font w:name="Segoe UI">
    <w:panose1 w:val="020B0502040204020203"/>
    <w:charset w:val="00"/>
    <w:family w:val="auto"/>
    <w:pitch w:val="default"/>
    <w:sig w:usb0="E4002EFF" w:usb1="C000E47F" w:usb2="00000009" w:usb3="00000000" w:csb0="200001FF" w:csb1="00000000"/>
    <w:embedRegular r:id="rId8" w:fontKey="{D8041735-10A6-4B3F-A032-2A8E1ED559E6}"/>
  </w:font>
  <w:font w:name="新宋体">
    <w:panose1 w:val="02010609030101010101"/>
    <w:charset w:val="86"/>
    <w:family w:val="modern"/>
    <w:pitch w:val="default"/>
    <w:sig w:usb0="00000203" w:usb1="288F0000" w:usb2="00000006" w:usb3="00000000" w:csb0="00040001" w:csb1="00000000"/>
    <w:embedRegular r:id="rId9" w:fontKey="{A63408C4-C411-40AE-B322-1D5BF551F5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DD6FC">
    <w:pPr>
      <w:pStyle w:val="17"/>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32C23">
                          <w:pPr>
                            <w:pStyle w:val="17"/>
                            <w:jc w:val="cen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532C23">
                    <w:pPr>
                      <w:pStyle w:val="17"/>
                      <w:jc w:val="center"/>
                    </w:pPr>
                    <w:r>
                      <w:fldChar w:fldCharType="begin"/>
                    </w:r>
                    <w:r>
                      <w:instrText xml:space="preserve"> PAGE  \* MERGEFORMAT </w:instrText>
                    </w:r>
                    <w:r>
                      <w:fldChar w:fldCharType="separate"/>
                    </w:r>
                    <w:r>
                      <w:t>2</w:t>
                    </w:r>
                    <w:r>
                      <w:fldChar w:fldCharType="end"/>
                    </w:r>
                  </w:p>
                </w:txbxContent>
              </v:textbox>
            </v:shape>
          </w:pict>
        </mc:Fallback>
      </mc:AlternateContent>
    </w:r>
  </w:p>
  <w:p w14:paraId="475D255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81383">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4DB16">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2F4DB16">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D774">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4CF28">
                          <w:pPr>
                            <w:pStyle w:val="1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E4CF28">
                    <w:pPr>
                      <w:pStyle w:val="1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A7D2D">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C0EA3">
                          <w:pPr>
                            <w:pStyle w:val="1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AC0EA3">
                    <w:pPr>
                      <w:pStyle w:val="1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D1BE">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5998C">
    <w:pPr>
      <w:jc w:val="center"/>
    </w:pPr>
    <w:r>
      <w:drawing>
        <wp:inline distT="0" distB="0" distL="114300" distR="114300">
          <wp:extent cx="4164330" cy="733425"/>
          <wp:effectExtent l="0" t="0" r="7620" b="9525"/>
          <wp:docPr id="1"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6E640">
    <w:pPr>
      <w:pStyle w:val="18"/>
    </w:pPr>
    <w:r>
      <w:drawing>
        <wp:inline distT="0" distB="0" distL="114300" distR="114300">
          <wp:extent cx="4164330" cy="733425"/>
          <wp:effectExtent l="0" t="0" r="7620" b="9525"/>
          <wp:docPr id="11" name="图片 1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A616E">
    <w:pPr>
      <w:pStyle w:val="1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BC942">
    <w:pP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12298">
    <w:pPr>
      <w:pStyle w:val="18"/>
      <w:pBdr>
        <w:bottom w:val="single" w:color="auto" w:sz="6" w:space="0"/>
      </w:pBdr>
      <w:tabs>
        <w:tab w:val="left" w:pos="945"/>
        <w:tab w:val="clear" w:pos="4153"/>
        <w:tab w:val="clear" w:pos="8306"/>
      </w:tabs>
      <w:ind w:left="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41AC3">
    <w:pPr>
      <w:pStyle w:val="1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7C316">
    <w:pPr>
      <w:pStyle w:val="18"/>
      <w:pBdr>
        <w:bottom w:val="single" w:color="auto" w:sz="6" w:space="0"/>
      </w:pBdr>
      <w:tabs>
        <w:tab w:val="left" w:pos="945"/>
        <w:tab w:val="clear" w:pos="4153"/>
        <w:tab w:val="clear" w:pos="8306"/>
      </w:tabs>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CA800"/>
    <w:multiLevelType w:val="singleLevel"/>
    <w:tmpl w:val="944CA800"/>
    <w:lvl w:ilvl="0" w:tentative="0">
      <w:start w:val="1"/>
      <w:numFmt w:val="decimal"/>
      <w:suff w:val="space"/>
      <w:lvlText w:val="%1."/>
      <w:lvlJc w:val="left"/>
    </w:lvl>
  </w:abstractNum>
  <w:abstractNum w:abstractNumId="1">
    <w:nsid w:val="979EBD1A"/>
    <w:multiLevelType w:val="singleLevel"/>
    <w:tmpl w:val="979EBD1A"/>
    <w:lvl w:ilvl="0" w:tentative="0">
      <w:start w:val="5"/>
      <w:numFmt w:val="decimal"/>
      <w:suff w:val="nothing"/>
      <w:lvlText w:val="%1、"/>
      <w:lvlJc w:val="left"/>
    </w:lvl>
  </w:abstractNum>
  <w:abstractNum w:abstractNumId="2">
    <w:nsid w:val="99F32D65"/>
    <w:multiLevelType w:val="singleLevel"/>
    <w:tmpl w:val="99F32D65"/>
    <w:lvl w:ilvl="0" w:tentative="0">
      <w:start w:val="2"/>
      <w:numFmt w:val="decimal"/>
      <w:suff w:val="nothing"/>
      <w:lvlText w:val="%1、"/>
      <w:lvlJc w:val="left"/>
    </w:lvl>
  </w:abstractNum>
  <w:abstractNum w:abstractNumId="3">
    <w:nsid w:val="E0B1A7B6"/>
    <w:multiLevelType w:val="singleLevel"/>
    <w:tmpl w:val="E0B1A7B6"/>
    <w:lvl w:ilvl="0" w:tentative="0">
      <w:start w:val="1"/>
      <w:numFmt w:val="decimal"/>
      <w:lvlText w:val="%1."/>
      <w:lvlJc w:val="left"/>
      <w:pPr>
        <w:tabs>
          <w:tab w:val="left" w:pos="312"/>
        </w:tabs>
      </w:pPr>
    </w:lvl>
  </w:abstractNum>
  <w:abstractNum w:abstractNumId="4">
    <w:nsid w:val="E328D285"/>
    <w:multiLevelType w:val="singleLevel"/>
    <w:tmpl w:val="E328D285"/>
    <w:lvl w:ilvl="0" w:tentative="0">
      <w:start w:val="1"/>
      <w:numFmt w:val="decimal"/>
      <w:suff w:val="nothing"/>
      <w:lvlText w:val="%1、"/>
      <w:lvlJc w:val="left"/>
    </w:lvl>
  </w:abstractNum>
  <w:abstractNum w:abstractNumId="5">
    <w:nsid w:val="F253BE6B"/>
    <w:multiLevelType w:val="singleLevel"/>
    <w:tmpl w:val="F253BE6B"/>
    <w:lvl w:ilvl="0" w:tentative="0">
      <w:start w:val="1"/>
      <w:numFmt w:val="decimal"/>
      <w:suff w:val="nothing"/>
      <w:lvlText w:val="%1．"/>
      <w:lvlJc w:val="left"/>
      <w:pPr>
        <w:ind w:left="0" w:firstLine="400"/>
      </w:pPr>
      <w:rPr>
        <w:rFonts w:hint="default" w:ascii="仿宋_GB2312" w:hAnsi="仿宋_GB2312" w:eastAsia="仿宋_GB2312" w:cs="仿宋_GB2312"/>
      </w:rPr>
    </w:lvl>
  </w:abstractNum>
  <w:abstractNum w:abstractNumId="6">
    <w:nsid w:val="F60316D4"/>
    <w:multiLevelType w:val="singleLevel"/>
    <w:tmpl w:val="F60316D4"/>
    <w:lvl w:ilvl="0" w:tentative="0">
      <w:start w:val="1"/>
      <w:numFmt w:val="decimal"/>
      <w:suff w:val="nothing"/>
      <w:lvlText w:val="%1．"/>
      <w:lvlJc w:val="left"/>
      <w:pPr>
        <w:ind w:left="0" w:firstLine="400"/>
      </w:pPr>
      <w:rPr>
        <w:rFonts w:hint="default"/>
      </w:rPr>
    </w:lvl>
  </w:abstractNum>
  <w:abstractNum w:abstractNumId="7">
    <w:nsid w:val="F9981B04"/>
    <w:multiLevelType w:val="singleLevel"/>
    <w:tmpl w:val="F9981B04"/>
    <w:lvl w:ilvl="0" w:tentative="0">
      <w:start w:val="1"/>
      <w:numFmt w:val="chineseCounting"/>
      <w:suff w:val="nothing"/>
      <w:lvlText w:val="（%1）"/>
      <w:lvlJc w:val="left"/>
      <w:rPr>
        <w:rFonts w:hint="eastAsia"/>
        <w:b/>
        <w:bCs/>
      </w:rPr>
    </w:lvl>
  </w:abstractNum>
  <w:abstractNum w:abstractNumId="8">
    <w:nsid w:val="1B7C11A9"/>
    <w:multiLevelType w:val="multilevel"/>
    <w:tmpl w:val="1B7C11A9"/>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E35C1AB"/>
    <w:multiLevelType w:val="singleLevel"/>
    <w:tmpl w:val="1E35C1AB"/>
    <w:lvl w:ilvl="0" w:tentative="0">
      <w:start w:val="2"/>
      <w:numFmt w:val="chineseCounting"/>
      <w:suff w:val="space"/>
      <w:lvlText w:val="第%1章"/>
      <w:lvlJc w:val="left"/>
      <w:rPr>
        <w:rFonts w:hint="eastAsia"/>
      </w:rPr>
    </w:lvl>
  </w:abstractNum>
  <w:abstractNum w:abstractNumId="10">
    <w:nsid w:val="24D84372"/>
    <w:multiLevelType w:val="singleLevel"/>
    <w:tmpl w:val="24D84372"/>
    <w:lvl w:ilvl="0" w:tentative="0">
      <w:start w:val="2"/>
      <w:numFmt w:val="decimal"/>
      <w:suff w:val="nothing"/>
      <w:lvlText w:val="%1、"/>
      <w:lvlJc w:val="left"/>
    </w:lvl>
  </w:abstractNum>
  <w:abstractNum w:abstractNumId="11">
    <w:nsid w:val="29BAC393"/>
    <w:multiLevelType w:val="singleLevel"/>
    <w:tmpl w:val="29BAC393"/>
    <w:lvl w:ilvl="0" w:tentative="0">
      <w:start w:val="1"/>
      <w:numFmt w:val="chineseCounting"/>
      <w:suff w:val="nothing"/>
      <w:lvlText w:val="%1、"/>
      <w:lvlJc w:val="left"/>
      <w:rPr>
        <w:rFonts w:hint="eastAsia"/>
      </w:rPr>
    </w:lvl>
  </w:abstractNum>
  <w:abstractNum w:abstractNumId="12">
    <w:nsid w:val="47B07435"/>
    <w:multiLevelType w:val="singleLevel"/>
    <w:tmpl w:val="47B07435"/>
    <w:lvl w:ilvl="0" w:tentative="0">
      <w:start w:val="1"/>
      <w:numFmt w:val="decimal"/>
      <w:suff w:val="space"/>
      <w:lvlText w:val="%1."/>
      <w:lvlJc w:val="left"/>
    </w:lvl>
  </w:abstractNum>
  <w:abstractNum w:abstractNumId="13">
    <w:nsid w:val="4AB78F1E"/>
    <w:multiLevelType w:val="multilevel"/>
    <w:tmpl w:val="4AB78F1E"/>
    <w:lvl w:ilvl="0" w:tentative="0">
      <w:start w:val="1"/>
      <w:numFmt w:val="chineseCounting"/>
      <w:suff w:val="nothing"/>
      <w:lvlText w:val="%1、"/>
      <w:lvlJc w:val="left"/>
      <w:pPr>
        <w:ind w:left="0" w:firstLine="420"/>
      </w:pPr>
      <w:rPr>
        <w:rFonts w:hint="eastAsia"/>
        <w:sz w:val="32"/>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4">
    <w:nsid w:val="576226F1"/>
    <w:multiLevelType w:val="multilevel"/>
    <w:tmpl w:val="576226F1"/>
    <w:lvl w:ilvl="0" w:tentative="0">
      <w:start w:val="1"/>
      <w:numFmt w:val="chineseCounting"/>
      <w:suff w:val="space"/>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15">
    <w:nsid w:val="6432E9BE"/>
    <w:multiLevelType w:val="singleLevel"/>
    <w:tmpl w:val="6432E9BE"/>
    <w:lvl w:ilvl="0" w:tentative="0">
      <w:start w:val="1"/>
      <w:numFmt w:val="decimal"/>
      <w:lvlText w:val="(%1)"/>
      <w:lvlJc w:val="left"/>
      <w:pPr>
        <w:ind w:left="425" w:hanging="425"/>
      </w:pPr>
      <w:rPr>
        <w:rFonts w:hint="default"/>
      </w:rPr>
    </w:lvl>
  </w:abstractNum>
  <w:abstractNum w:abstractNumId="16">
    <w:nsid w:val="6C2F8379"/>
    <w:multiLevelType w:val="singleLevel"/>
    <w:tmpl w:val="6C2F8379"/>
    <w:lvl w:ilvl="0" w:tentative="0">
      <w:start w:val="2"/>
      <w:numFmt w:val="chineseCounting"/>
      <w:suff w:val="nothing"/>
      <w:lvlText w:val="%1、"/>
      <w:lvlJc w:val="left"/>
      <w:rPr>
        <w:rFonts w:hint="eastAsia"/>
      </w:rPr>
    </w:lvl>
  </w:abstractNum>
  <w:abstractNum w:abstractNumId="17">
    <w:nsid w:val="747A6E2A"/>
    <w:multiLevelType w:val="singleLevel"/>
    <w:tmpl w:val="747A6E2A"/>
    <w:lvl w:ilvl="0" w:tentative="0">
      <w:start w:val="2"/>
      <w:numFmt w:val="chineseCounting"/>
      <w:suff w:val="nothing"/>
      <w:lvlText w:val="（%1）"/>
      <w:lvlJc w:val="left"/>
      <w:rPr>
        <w:rFonts w:hint="eastAsia"/>
      </w:rPr>
    </w:lvl>
  </w:abstractNum>
  <w:abstractNum w:abstractNumId="18">
    <w:nsid w:val="76D51680"/>
    <w:multiLevelType w:val="singleLevel"/>
    <w:tmpl w:val="76D51680"/>
    <w:lvl w:ilvl="0" w:tentative="0">
      <w:start w:val="1"/>
      <w:numFmt w:val="decimal"/>
      <w:suff w:val="nothing"/>
      <w:lvlText w:val="%1、"/>
      <w:lvlJc w:val="left"/>
    </w:lvl>
  </w:abstractNum>
  <w:num w:numId="1">
    <w:abstractNumId w:val="14"/>
  </w:num>
  <w:num w:numId="2">
    <w:abstractNumId w:val="11"/>
  </w:num>
  <w:num w:numId="3">
    <w:abstractNumId w:val="5"/>
  </w:num>
  <w:num w:numId="4">
    <w:abstractNumId w:val="6"/>
  </w:num>
  <w:num w:numId="5">
    <w:abstractNumId w:val="15"/>
  </w:num>
  <w:num w:numId="6">
    <w:abstractNumId w:val="12"/>
  </w:num>
  <w:num w:numId="7">
    <w:abstractNumId w:val="9"/>
  </w:num>
  <w:num w:numId="8">
    <w:abstractNumId w:val="17"/>
  </w:num>
  <w:num w:numId="9">
    <w:abstractNumId w:val="16"/>
  </w:num>
  <w:num w:numId="10">
    <w:abstractNumId w:val="3"/>
  </w:num>
  <w:num w:numId="11">
    <w:abstractNumId w:val="0"/>
  </w:num>
  <w:num w:numId="12">
    <w:abstractNumId w:val="13"/>
  </w:num>
  <w:num w:numId="13">
    <w:abstractNumId w:val="1"/>
  </w:num>
  <w:num w:numId="14">
    <w:abstractNumId w:val="7"/>
  </w:num>
  <w:num w:numId="15">
    <w:abstractNumId w:val="10"/>
  </w:num>
  <w:num w:numId="16">
    <w:abstractNumId w:val="18"/>
  </w:num>
  <w:num w:numId="17">
    <w:abstractNumId w:val="4"/>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5ZTRiMzdjNjg0OGI2ZGQ2Zjg0NzBlMGNmZGNkOTkifQ=="/>
  </w:docVars>
  <w:rsids>
    <w:rsidRoot w:val="00172A27"/>
    <w:rsid w:val="00043F80"/>
    <w:rsid w:val="00046C40"/>
    <w:rsid w:val="00096B9B"/>
    <w:rsid w:val="000A2A66"/>
    <w:rsid w:val="000B7E2F"/>
    <w:rsid w:val="000D05F6"/>
    <w:rsid w:val="00123BE2"/>
    <w:rsid w:val="00146738"/>
    <w:rsid w:val="001552C4"/>
    <w:rsid w:val="001601B8"/>
    <w:rsid w:val="00172268"/>
    <w:rsid w:val="0018721A"/>
    <w:rsid w:val="001A1206"/>
    <w:rsid w:val="001B557E"/>
    <w:rsid w:val="001B60BA"/>
    <w:rsid w:val="001C2013"/>
    <w:rsid w:val="001E3FBD"/>
    <w:rsid w:val="001F498C"/>
    <w:rsid w:val="001F5609"/>
    <w:rsid w:val="00200DE1"/>
    <w:rsid w:val="00202288"/>
    <w:rsid w:val="002221AD"/>
    <w:rsid w:val="0022545E"/>
    <w:rsid w:val="00234BA4"/>
    <w:rsid w:val="00251CA3"/>
    <w:rsid w:val="002704B4"/>
    <w:rsid w:val="00286B50"/>
    <w:rsid w:val="002913C3"/>
    <w:rsid w:val="002C47C5"/>
    <w:rsid w:val="002C6CF6"/>
    <w:rsid w:val="002D7A61"/>
    <w:rsid w:val="002D7A72"/>
    <w:rsid w:val="002E6C14"/>
    <w:rsid w:val="002E7360"/>
    <w:rsid w:val="002F41A5"/>
    <w:rsid w:val="003125E1"/>
    <w:rsid w:val="00317774"/>
    <w:rsid w:val="003227D7"/>
    <w:rsid w:val="00334AEE"/>
    <w:rsid w:val="00342970"/>
    <w:rsid w:val="003433BC"/>
    <w:rsid w:val="00357211"/>
    <w:rsid w:val="00357CEE"/>
    <w:rsid w:val="00361988"/>
    <w:rsid w:val="003777FA"/>
    <w:rsid w:val="003C01B3"/>
    <w:rsid w:val="003D7642"/>
    <w:rsid w:val="003E4F44"/>
    <w:rsid w:val="003F73B5"/>
    <w:rsid w:val="00403D43"/>
    <w:rsid w:val="004260AF"/>
    <w:rsid w:val="0043081E"/>
    <w:rsid w:val="00441C75"/>
    <w:rsid w:val="0044593B"/>
    <w:rsid w:val="00465E84"/>
    <w:rsid w:val="004B02A9"/>
    <w:rsid w:val="004B4E24"/>
    <w:rsid w:val="004C578E"/>
    <w:rsid w:val="004C6BFC"/>
    <w:rsid w:val="004D0E6A"/>
    <w:rsid w:val="004D45CD"/>
    <w:rsid w:val="004F070F"/>
    <w:rsid w:val="004F479A"/>
    <w:rsid w:val="005245A2"/>
    <w:rsid w:val="00531629"/>
    <w:rsid w:val="00535DC7"/>
    <w:rsid w:val="00543BBB"/>
    <w:rsid w:val="00556566"/>
    <w:rsid w:val="00573EAD"/>
    <w:rsid w:val="00585B51"/>
    <w:rsid w:val="0058638C"/>
    <w:rsid w:val="005A02D2"/>
    <w:rsid w:val="005B751C"/>
    <w:rsid w:val="005D0C87"/>
    <w:rsid w:val="005D4EB8"/>
    <w:rsid w:val="005D7182"/>
    <w:rsid w:val="005E3832"/>
    <w:rsid w:val="005F737C"/>
    <w:rsid w:val="006206B9"/>
    <w:rsid w:val="00625454"/>
    <w:rsid w:val="006509DB"/>
    <w:rsid w:val="00661F58"/>
    <w:rsid w:val="00675485"/>
    <w:rsid w:val="006B306F"/>
    <w:rsid w:val="006D26B1"/>
    <w:rsid w:val="006D402C"/>
    <w:rsid w:val="006E659E"/>
    <w:rsid w:val="007023CC"/>
    <w:rsid w:val="00702CF0"/>
    <w:rsid w:val="0074162E"/>
    <w:rsid w:val="007445EB"/>
    <w:rsid w:val="00751CDE"/>
    <w:rsid w:val="00752485"/>
    <w:rsid w:val="007B25EC"/>
    <w:rsid w:val="007B6776"/>
    <w:rsid w:val="007C0EF2"/>
    <w:rsid w:val="007C76F3"/>
    <w:rsid w:val="007F11D5"/>
    <w:rsid w:val="007F2A41"/>
    <w:rsid w:val="007F3524"/>
    <w:rsid w:val="00831707"/>
    <w:rsid w:val="008338C0"/>
    <w:rsid w:val="00855224"/>
    <w:rsid w:val="00855E99"/>
    <w:rsid w:val="00873E35"/>
    <w:rsid w:val="00876984"/>
    <w:rsid w:val="008A1C7C"/>
    <w:rsid w:val="008A1F92"/>
    <w:rsid w:val="008A711C"/>
    <w:rsid w:val="008B4CBE"/>
    <w:rsid w:val="008B6FB7"/>
    <w:rsid w:val="008D1C30"/>
    <w:rsid w:val="008D4A5D"/>
    <w:rsid w:val="008D5543"/>
    <w:rsid w:val="008F48CE"/>
    <w:rsid w:val="008F4FCF"/>
    <w:rsid w:val="008F614D"/>
    <w:rsid w:val="00906F12"/>
    <w:rsid w:val="0091083A"/>
    <w:rsid w:val="00927DCD"/>
    <w:rsid w:val="009527AD"/>
    <w:rsid w:val="00954647"/>
    <w:rsid w:val="0098422F"/>
    <w:rsid w:val="00991499"/>
    <w:rsid w:val="009A52B0"/>
    <w:rsid w:val="009A5356"/>
    <w:rsid w:val="009B3316"/>
    <w:rsid w:val="009B3DA6"/>
    <w:rsid w:val="009D5AA2"/>
    <w:rsid w:val="009E11A2"/>
    <w:rsid w:val="009E1D2A"/>
    <w:rsid w:val="009E4F31"/>
    <w:rsid w:val="00A0794C"/>
    <w:rsid w:val="00A25F37"/>
    <w:rsid w:val="00A2623B"/>
    <w:rsid w:val="00A40DA6"/>
    <w:rsid w:val="00A506B2"/>
    <w:rsid w:val="00A5443D"/>
    <w:rsid w:val="00A771BE"/>
    <w:rsid w:val="00A80AC3"/>
    <w:rsid w:val="00A87B49"/>
    <w:rsid w:val="00AA404A"/>
    <w:rsid w:val="00AA6674"/>
    <w:rsid w:val="00AA754B"/>
    <w:rsid w:val="00AA7815"/>
    <w:rsid w:val="00AB3553"/>
    <w:rsid w:val="00AC23D3"/>
    <w:rsid w:val="00AD3E39"/>
    <w:rsid w:val="00AE2346"/>
    <w:rsid w:val="00AF2819"/>
    <w:rsid w:val="00B03D48"/>
    <w:rsid w:val="00B07645"/>
    <w:rsid w:val="00B24F29"/>
    <w:rsid w:val="00B45915"/>
    <w:rsid w:val="00B52C13"/>
    <w:rsid w:val="00B61977"/>
    <w:rsid w:val="00B6447B"/>
    <w:rsid w:val="00B85CBC"/>
    <w:rsid w:val="00B87A34"/>
    <w:rsid w:val="00B902F8"/>
    <w:rsid w:val="00BA0704"/>
    <w:rsid w:val="00BB0B38"/>
    <w:rsid w:val="00BB72B7"/>
    <w:rsid w:val="00BC0492"/>
    <w:rsid w:val="00BC58B0"/>
    <w:rsid w:val="00BC72F3"/>
    <w:rsid w:val="00BD4F79"/>
    <w:rsid w:val="00BE5380"/>
    <w:rsid w:val="00BF23A7"/>
    <w:rsid w:val="00BF5D1A"/>
    <w:rsid w:val="00C10D03"/>
    <w:rsid w:val="00C24621"/>
    <w:rsid w:val="00C31C77"/>
    <w:rsid w:val="00C33ADF"/>
    <w:rsid w:val="00C34ABD"/>
    <w:rsid w:val="00C438A3"/>
    <w:rsid w:val="00C91802"/>
    <w:rsid w:val="00CC3548"/>
    <w:rsid w:val="00CD2D39"/>
    <w:rsid w:val="00CD3EF5"/>
    <w:rsid w:val="00CF161D"/>
    <w:rsid w:val="00D05AAE"/>
    <w:rsid w:val="00D10A7B"/>
    <w:rsid w:val="00D116CA"/>
    <w:rsid w:val="00D31625"/>
    <w:rsid w:val="00D34E13"/>
    <w:rsid w:val="00D372E4"/>
    <w:rsid w:val="00D43AF9"/>
    <w:rsid w:val="00D5423A"/>
    <w:rsid w:val="00D671FC"/>
    <w:rsid w:val="00D7428E"/>
    <w:rsid w:val="00D863F9"/>
    <w:rsid w:val="00DA2A5D"/>
    <w:rsid w:val="00DB1462"/>
    <w:rsid w:val="00DD7B06"/>
    <w:rsid w:val="00DE36DC"/>
    <w:rsid w:val="00DF1329"/>
    <w:rsid w:val="00E344DC"/>
    <w:rsid w:val="00E35E88"/>
    <w:rsid w:val="00E55F33"/>
    <w:rsid w:val="00E61FF8"/>
    <w:rsid w:val="00E92928"/>
    <w:rsid w:val="00E97257"/>
    <w:rsid w:val="00EC5198"/>
    <w:rsid w:val="00EE5A1F"/>
    <w:rsid w:val="00EF4A30"/>
    <w:rsid w:val="00F01646"/>
    <w:rsid w:val="00F21ADA"/>
    <w:rsid w:val="00F349B2"/>
    <w:rsid w:val="00F742CD"/>
    <w:rsid w:val="00F74C4F"/>
    <w:rsid w:val="00F8210C"/>
    <w:rsid w:val="00FB0F98"/>
    <w:rsid w:val="00FB37CC"/>
    <w:rsid w:val="00FD42E4"/>
    <w:rsid w:val="00FD431B"/>
    <w:rsid w:val="00FE7093"/>
    <w:rsid w:val="00FF6940"/>
    <w:rsid w:val="0168074B"/>
    <w:rsid w:val="017A5565"/>
    <w:rsid w:val="01A43DE7"/>
    <w:rsid w:val="01BB4833"/>
    <w:rsid w:val="02696ABB"/>
    <w:rsid w:val="02B357FC"/>
    <w:rsid w:val="03FD06D5"/>
    <w:rsid w:val="05331335"/>
    <w:rsid w:val="054545AC"/>
    <w:rsid w:val="05B178AF"/>
    <w:rsid w:val="06100152"/>
    <w:rsid w:val="06C21663"/>
    <w:rsid w:val="071D660D"/>
    <w:rsid w:val="081D2B7B"/>
    <w:rsid w:val="084976FE"/>
    <w:rsid w:val="09AB5853"/>
    <w:rsid w:val="0A4B77A0"/>
    <w:rsid w:val="0A821835"/>
    <w:rsid w:val="0AAE191C"/>
    <w:rsid w:val="0AB70026"/>
    <w:rsid w:val="0B574A70"/>
    <w:rsid w:val="0B5D7AC0"/>
    <w:rsid w:val="0BB95D12"/>
    <w:rsid w:val="0C5F1B73"/>
    <w:rsid w:val="0CDC42E1"/>
    <w:rsid w:val="0E907B6C"/>
    <w:rsid w:val="0ED95ED4"/>
    <w:rsid w:val="0F251B6A"/>
    <w:rsid w:val="0FA55A20"/>
    <w:rsid w:val="116173B5"/>
    <w:rsid w:val="11B55C05"/>
    <w:rsid w:val="11C20769"/>
    <w:rsid w:val="121D008D"/>
    <w:rsid w:val="12AD6F72"/>
    <w:rsid w:val="133A4042"/>
    <w:rsid w:val="13BD5C90"/>
    <w:rsid w:val="13CA181D"/>
    <w:rsid w:val="1401791D"/>
    <w:rsid w:val="143C3D5D"/>
    <w:rsid w:val="14CA02CC"/>
    <w:rsid w:val="14D91FBC"/>
    <w:rsid w:val="15671CDB"/>
    <w:rsid w:val="16534C4A"/>
    <w:rsid w:val="16B913E0"/>
    <w:rsid w:val="17693B14"/>
    <w:rsid w:val="181E3EC5"/>
    <w:rsid w:val="1870121A"/>
    <w:rsid w:val="18A557F2"/>
    <w:rsid w:val="18CD5796"/>
    <w:rsid w:val="19316BDF"/>
    <w:rsid w:val="19C27F34"/>
    <w:rsid w:val="1A13653F"/>
    <w:rsid w:val="1A790B8B"/>
    <w:rsid w:val="1AEE0BB2"/>
    <w:rsid w:val="1B2904E9"/>
    <w:rsid w:val="1B6F0B8D"/>
    <w:rsid w:val="1C85538C"/>
    <w:rsid w:val="1D075E18"/>
    <w:rsid w:val="1E5766C1"/>
    <w:rsid w:val="1F0876F3"/>
    <w:rsid w:val="200563F1"/>
    <w:rsid w:val="22091083"/>
    <w:rsid w:val="22370219"/>
    <w:rsid w:val="22402AC6"/>
    <w:rsid w:val="22F27208"/>
    <w:rsid w:val="230F6E69"/>
    <w:rsid w:val="2408292C"/>
    <w:rsid w:val="242B21CD"/>
    <w:rsid w:val="24480604"/>
    <w:rsid w:val="25BC18C5"/>
    <w:rsid w:val="25F2005F"/>
    <w:rsid w:val="26595BF8"/>
    <w:rsid w:val="26D136AC"/>
    <w:rsid w:val="26FC501F"/>
    <w:rsid w:val="270D43CE"/>
    <w:rsid w:val="28321C15"/>
    <w:rsid w:val="29B239EE"/>
    <w:rsid w:val="2A114CEC"/>
    <w:rsid w:val="2A8E22C2"/>
    <w:rsid w:val="2B7359D9"/>
    <w:rsid w:val="2BE3790F"/>
    <w:rsid w:val="2BF854B1"/>
    <w:rsid w:val="2C4E0B7A"/>
    <w:rsid w:val="2CCB5766"/>
    <w:rsid w:val="2D055FCC"/>
    <w:rsid w:val="2D0C7734"/>
    <w:rsid w:val="2DB92876"/>
    <w:rsid w:val="2DD470E9"/>
    <w:rsid w:val="2E2B796A"/>
    <w:rsid w:val="2E91670A"/>
    <w:rsid w:val="30D07DAF"/>
    <w:rsid w:val="30D34002"/>
    <w:rsid w:val="30F203B4"/>
    <w:rsid w:val="31101644"/>
    <w:rsid w:val="31C875E4"/>
    <w:rsid w:val="32A724AC"/>
    <w:rsid w:val="35434D8A"/>
    <w:rsid w:val="3599165E"/>
    <w:rsid w:val="35F051D2"/>
    <w:rsid w:val="35FF408A"/>
    <w:rsid w:val="36EE5CBE"/>
    <w:rsid w:val="36F50621"/>
    <w:rsid w:val="371B3EF9"/>
    <w:rsid w:val="372C4F91"/>
    <w:rsid w:val="3782412B"/>
    <w:rsid w:val="388435B2"/>
    <w:rsid w:val="3A811CF2"/>
    <w:rsid w:val="3B011574"/>
    <w:rsid w:val="3BFB18BE"/>
    <w:rsid w:val="3CF31B15"/>
    <w:rsid w:val="3D5C27D8"/>
    <w:rsid w:val="3DDD54F2"/>
    <w:rsid w:val="3DFC50C3"/>
    <w:rsid w:val="3E7D5105"/>
    <w:rsid w:val="3F213066"/>
    <w:rsid w:val="41393CF5"/>
    <w:rsid w:val="425E45C9"/>
    <w:rsid w:val="430617D8"/>
    <w:rsid w:val="444104C6"/>
    <w:rsid w:val="447469B4"/>
    <w:rsid w:val="45E22ADD"/>
    <w:rsid w:val="47503B46"/>
    <w:rsid w:val="47850702"/>
    <w:rsid w:val="479438AB"/>
    <w:rsid w:val="47F012F8"/>
    <w:rsid w:val="48DB1D88"/>
    <w:rsid w:val="495C005F"/>
    <w:rsid w:val="4A3B1142"/>
    <w:rsid w:val="4A4C3B0C"/>
    <w:rsid w:val="4AEB36B4"/>
    <w:rsid w:val="4B186106"/>
    <w:rsid w:val="4B962D22"/>
    <w:rsid w:val="4BFB5A47"/>
    <w:rsid w:val="4C9928FB"/>
    <w:rsid w:val="4D2B2529"/>
    <w:rsid w:val="4DBB7302"/>
    <w:rsid w:val="4E616639"/>
    <w:rsid w:val="4EA02BC8"/>
    <w:rsid w:val="4FBA5E54"/>
    <w:rsid w:val="51CA2359"/>
    <w:rsid w:val="52D63A99"/>
    <w:rsid w:val="533D5760"/>
    <w:rsid w:val="536F0CD8"/>
    <w:rsid w:val="53CE7B88"/>
    <w:rsid w:val="543D72D1"/>
    <w:rsid w:val="54FD7081"/>
    <w:rsid w:val="552B2B7D"/>
    <w:rsid w:val="552E5577"/>
    <w:rsid w:val="554F6732"/>
    <w:rsid w:val="55737D92"/>
    <w:rsid w:val="55800934"/>
    <w:rsid w:val="56286482"/>
    <w:rsid w:val="564C1CC8"/>
    <w:rsid w:val="56A10C6B"/>
    <w:rsid w:val="56A542D6"/>
    <w:rsid w:val="57A44162"/>
    <w:rsid w:val="57A7435F"/>
    <w:rsid w:val="57E62062"/>
    <w:rsid w:val="57F86987"/>
    <w:rsid w:val="580B6573"/>
    <w:rsid w:val="581E7D99"/>
    <w:rsid w:val="58C719EB"/>
    <w:rsid w:val="597C6BD3"/>
    <w:rsid w:val="59943D66"/>
    <w:rsid w:val="59BE44DC"/>
    <w:rsid w:val="5A8400EB"/>
    <w:rsid w:val="5C7072EB"/>
    <w:rsid w:val="5CA237EB"/>
    <w:rsid w:val="5CDE5627"/>
    <w:rsid w:val="5D31477A"/>
    <w:rsid w:val="5E4E4FE2"/>
    <w:rsid w:val="5E8C14B0"/>
    <w:rsid w:val="5EF0181F"/>
    <w:rsid w:val="5F50072F"/>
    <w:rsid w:val="5F513827"/>
    <w:rsid w:val="5F9D296F"/>
    <w:rsid w:val="60756C3F"/>
    <w:rsid w:val="61893D74"/>
    <w:rsid w:val="619D1807"/>
    <w:rsid w:val="62AC65ED"/>
    <w:rsid w:val="63F82624"/>
    <w:rsid w:val="64FA4764"/>
    <w:rsid w:val="654E1EBA"/>
    <w:rsid w:val="65880111"/>
    <w:rsid w:val="66693328"/>
    <w:rsid w:val="678313D3"/>
    <w:rsid w:val="67DD65AD"/>
    <w:rsid w:val="697F058F"/>
    <w:rsid w:val="69967399"/>
    <w:rsid w:val="699E0F96"/>
    <w:rsid w:val="6A191504"/>
    <w:rsid w:val="6AB117E9"/>
    <w:rsid w:val="6ACC4251"/>
    <w:rsid w:val="6B087B55"/>
    <w:rsid w:val="6B92294C"/>
    <w:rsid w:val="6BBA2ACB"/>
    <w:rsid w:val="6EF111B5"/>
    <w:rsid w:val="6FC92D56"/>
    <w:rsid w:val="6FDA33E5"/>
    <w:rsid w:val="711C77A0"/>
    <w:rsid w:val="715353C7"/>
    <w:rsid w:val="71986CD3"/>
    <w:rsid w:val="7250459E"/>
    <w:rsid w:val="72563FA0"/>
    <w:rsid w:val="72AE6DD7"/>
    <w:rsid w:val="74646A11"/>
    <w:rsid w:val="74663EF0"/>
    <w:rsid w:val="75863352"/>
    <w:rsid w:val="75DA0F0E"/>
    <w:rsid w:val="75ED642A"/>
    <w:rsid w:val="765E0570"/>
    <w:rsid w:val="780E3780"/>
    <w:rsid w:val="788377C3"/>
    <w:rsid w:val="79640BB3"/>
    <w:rsid w:val="79B4633E"/>
    <w:rsid w:val="7A0D4921"/>
    <w:rsid w:val="7AB74872"/>
    <w:rsid w:val="7D381DA8"/>
    <w:rsid w:val="7DD9236F"/>
    <w:rsid w:val="7E4436FD"/>
    <w:rsid w:val="7E5157F9"/>
    <w:rsid w:val="7E6E2375"/>
    <w:rsid w:val="7E8D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1"/>
    <w:next w:val="1"/>
    <w:link w:val="3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autoRedefine/>
    <w:qFormat/>
    <w:uiPriority w:val="9"/>
    <w:pPr>
      <w:keepNext/>
      <w:keepLines/>
      <w:spacing w:before="50" w:beforeLines="50" w:after="50" w:afterLines="50" w:line="360" w:lineRule="auto"/>
      <w:ind w:left="0"/>
      <w:jc w:val="center"/>
      <w:outlineLvl w:val="1"/>
    </w:pPr>
    <w:rPr>
      <w:rFonts w:ascii="Cambria" w:hAnsi="Cambria"/>
      <w:b/>
      <w:bCs/>
      <w:sz w:val="32"/>
      <w:szCs w:val="32"/>
    </w:rPr>
  </w:style>
  <w:style w:type="paragraph" w:styleId="4">
    <w:name w:val="heading 3"/>
    <w:basedOn w:val="1"/>
    <w:next w:val="1"/>
    <w:link w:val="47"/>
    <w:autoRedefine/>
    <w:qFormat/>
    <w:uiPriority w:val="0"/>
    <w:pPr>
      <w:keepNext/>
      <w:keepLines/>
      <w:tabs>
        <w:tab w:val="left" w:pos="371"/>
      </w:tabs>
      <w:spacing w:before="120" w:after="120" w:line="416" w:lineRule="auto"/>
      <w:ind w:left="-1" w:leftChars="-1" w:hanging="1"/>
      <w:jc w:val="center"/>
      <w:outlineLvl w:val="2"/>
    </w:pPr>
    <w:rPr>
      <w:rFonts w:asciiTheme="minorEastAsia" w:hAnsiTheme="minorEastAsia" w:eastAsiaTheme="minorEastAsia"/>
      <w:b/>
      <w:bCs/>
      <w:sz w:val="32"/>
      <w:szCs w:val="32"/>
    </w:rPr>
  </w:style>
  <w:style w:type="paragraph" w:styleId="5">
    <w:name w:val="heading 4"/>
    <w:basedOn w:val="1"/>
    <w:next w:val="1"/>
    <w:autoRedefine/>
    <w:qFormat/>
    <w:uiPriority w:val="0"/>
    <w:pPr>
      <w:keepNext/>
      <w:keepLines/>
      <w:widowControl w:val="0"/>
      <w:spacing w:before="280" w:after="290" w:line="376" w:lineRule="auto"/>
      <w:jc w:val="both"/>
      <w:outlineLvl w:val="3"/>
    </w:pPr>
    <w:rPr>
      <w:rFonts w:ascii="Arial" w:hAnsi="Arial" w:eastAsia="黑体" w:cs="Times New Roman"/>
      <w:b/>
      <w:bCs/>
      <w:kern w:val="0"/>
      <w:sz w:val="28"/>
      <w:szCs w:val="28"/>
      <w:lang w:val="en-US" w:eastAsia="zh-CN" w:bidi="ar-SA"/>
    </w:rPr>
  </w:style>
  <w:style w:type="paragraph" w:styleId="6">
    <w:name w:val="heading 5"/>
    <w:basedOn w:val="1"/>
    <w:next w:val="1"/>
    <w:autoRedefine/>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ind w:firstLine="420"/>
    </w:pPr>
  </w:style>
  <w:style w:type="paragraph" w:styleId="8">
    <w:name w:val="annotation text"/>
    <w:basedOn w:val="1"/>
    <w:qFormat/>
    <w:uiPriority w:val="0"/>
    <w:pPr>
      <w:jc w:val="left"/>
    </w:pPr>
  </w:style>
  <w:style w:type="paragraph" w:styleId="9">
    <w:name w:val="Body Text 3"/>
    <w:basedOn w:val="1"/>
    <w:qFormat/>
    <w:uiPriority w:val="0"/>
    <w:pPr>
      <w:spacing w:after="120" w:afterLines="0"/>
    </w:pPr>
    <w:rPr>
      <w:sz w:val="16"/>
      <w:szCs w:val="16"/>
    </w:rPr>
  </w:style>
  <w:style w:type="paragraph" w:styleId="10">
    <w:name w:val="Body Text"/>
    <w:basedOn w:val="1"/>
    <w:next w:val="11"/>
    <w:link w:val="34"/>
    <w:autoRedefine/>
    <w:qFormat/>
    <w:uiPriority w:val="0"/>
    <w:pPr>
      <w:spacing w:beforeLines="50" w:afterLines="50"/>
    </w:pPr>
    <w:rPr>
      <w:b/>
      <w:bCs/>
      <w:sz w:val="36"/>
    </w:rPr>
  </w:style>
  <w:style w:type="paragraph" w:styleId="11">
    <w:name w:val="Body Text 2"/>
    <w:basedOn w:val="1"/>
    <w:autoRedefine/>
    <w:qFormat/>
    <w:uiPriority w:val="0"/>
    <w:pPr>
      <w:widowControl w:val="0"/>
      <w:tabs>
        <w:tab w:val="left" w:pos="426"/>
      </w:tabs>
      <w:jc w:val="both"/>
    </w:pPr>
    <w:rPr>
      <w:rFonts w:ascii="Times New Roman" w:hAnsi="Times New Roman" w:eastAsia="宋体" w:cs="Times New Roman"/>
      <w:kern w:val="2"/>
      <w:sz w:val="24"/>
      <w:szCs w:val="24"/>
      <w:lang w:val="en-US" w:eastAsia="zh-CN" w:bidi="ar-SA"/>
    </w:rPr>
  </w:style>
  <w:style w:type="paragraph" w:styleId="12">
    <w:name w:val="List 2"/>
    <w:basedOn w:val="1"/>
    <w:autoRedefine/>
    <w:qFormat/>
    <w:uiPriority w:val="0"/>
    <w:pPr>
      <w:ind w:left="100" w:leftChars="200" w:hanging="200" w:hangingChars="200"/>
    </w:pPr>
  </w:style>
  <w:style w:type="paragraph" w:styleId="13">
    <w:name w:val="toc 3"/>
    <w:basedOn w:val="1"/>
    <w:next w:val="1"/>
    <w:autoRedefine/>
    <w:unhideWhenUsed/>
    <w:qFormat/>
    <w:uiPriority w:val="39"/>
    <w:pPr>
      <w:ind w:left="840" w:leftChars="400"/>
    </w:pPr>
  </w:style>
  <w:style w:type="paragraph" w:styleId="14">
    <w:name w:val="Plain Text"/>
    <w:basedOn w:val="1"/>
    <w:link w:val="43"/>
    <w:autoRedefine/>
    <w:qFormat/>
    <w:uiPriority w:val="0"/>
    <w:pPr>
      <w:widowControl/>
      <w:shd w:val="clear" w:color="auto" w:fill="FFFFFF"/>
      <w:tabs>
        <w:tab w:val="left" w:pos="426"/>
      </w:tabs>
      <w:adjustRightInd w:val="0"/>
      <w:snapToGrid w:val="0"/>
      <w:ind w:left="0"/>
      <w:jc w:val="both"/>
    </w:pPr>
    <w:rPr>
      <w:rFonts w:hAnsi="Courier New"/>
      <w:kern w:val="2"/>
      <w:sz w:val="21"/>
      <w:szCs w:val="20"/>
    </w:rPr>
  </w:style>
  <w:style w:type="paragraph" w:styleId="15">
    <w:name w:val="Date"/>
    <w:basedOn w:val="1"/>
    <w:next w:val="1"/>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16">
    <w:name w:val="Balloon Text"/>
    <w:basedOn w:val="1"/>
    <w:link w:val="41"/>
    <w:autoRedefine/>
    <w:semiHidden/>
    <w:unhideWhenUsed/>
    <w:qFormat/>
    <w:uiPriority w:val="99"/>
    <w:pPr>
      <w:spacing w:line="240" w:lineRule="auto"/>
    </w:pPr>
    <w:rPr>
      <w:sz w:val="18"/>
      <w:szCs w:val="18"/>
    </w:rPr>
  </w:style>
  <w:style w:type="paragraph" w:styleId="17">
    <w:name w:val="footer"/>
    <w:basedOn w:val="1"/>
    <w:link w:val="39"/>
    <w:autoRedefine/>
    <w:unhideWhenUsed/>
    <w:qFormat/>
    <w:uiPriority w:val="99"/>
    <w:pPr>
      <w:tabs>
        <w:tab w:val="center" w:pos="4153"/>
        <w:tab w:val="right" w:pos="8306"/>
      </w:tabs>
      <w:snapToGrid w:val="0"/>
      <w:spacing w:line="240" w:lineRule="auto"/>
    </w:pPr>
    <w:rPr>
      <w:sz w:val="18"/>
      <w:szCs w:val="18"/>
    </w:rPr>
  </w:style>
  <w:style w:type="paragraph" w:styleId="18">
    <w:name w:val="header"/>
    <w:basedOn w:val="1"/>
    <w:link w:val="3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ind w:left="0"/>
    </w:pPr>
  </w:style>
  <w:style w:type="paragraph" w:styleId="20">
    <w:name w:val="Subtitle"/>
    <w:basedOn w:val="1"/>
    <w:next w:val="1"/>
    <w:link w:val="35"/>
    <w:autoRedefine/>
    <w:qFormat/>
    <w:uiPriority w:val="0"/>
    <w:pPr>
      <w:spacing w:before="240" w:after="60" w:line="312" w:lineRule="auto"/>
      <w:jc w:val="center"/>
      <w:outlineLvl w:val="1"/>
    </w:pPr>
    <w:rPr>
      <w:rFonts w:ascii="Cambria" w:hAnsi="Cambria"/>
      <w:b/>
      <w:bCs/>
      <w:kern w:val="28"/>
      <w:sz w:val="32"/>
      <w:szCs w:val="32"/>
    </w:rPr>
  </w:style>
  <w:style w:type="paragraph" w:styleId="21">
    <w:name w:val="toc 2"/>
    <w:basedOn w:val="1"/>
    <w:next w:val="1"/>
    <w:autoRedefine/>
    <w:unhideWhenUsed/>
    <w:qFormat/>
    <w:uiPriority w:val="39"/>
    <w:pPr>
      <w:ind w:left="420" w:leftChars="200"/>
    </w:pPr>
  </w:style>
  <w:style w:type="paragraph" w:styleId="22">
    <w:name w:val="Normal (Web)"/>
    <w:basedOn w:val="1"/>
    <w:autoRedefine/>
    <w:qFormat/>
    <w:uiPriority w:val="99"/>
    <w:pPr>
      <w:widowControl/>
      <w:spacing w:before="100" w:beforeAutospacing="1" w:after="100" w:afterAutospacing="1"/>
    </w:pPr>
    <w:rPr>
      <w:rFonts w:cs="宋体"/>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b/>
      <w:bCs/>
    </w:rPr>
  </w:style>
  <w:style w:type="character" w:styleId="27">
    <w:name w:val="page number"/>
    <w:autoRedefine/>
    <w:qFormat/>
    <w:uiPriority w:val="0"/>
  </w:style>
  <w:style w:type="character" w:styleId="28">
    <w:name w:val="FollowedHyperlink"/>
    <w:basedOn w:val="25"/>
    <w:semiHidden/>
    <w:unhideWhenUsed/>
    <w:qFormat/>
    <w:uiPriority w:val="99"/>
    <w:rPr>
      <w:color w:val="800080"/>
      <w:u w:val="single"/>
    </w:rPr>
  </w:style>
  <w:style w:type="character" w:styleId="29">
    <w:name w:val="Hyperlink"/>
    <w:basedOn w:val="25"/>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5"/>
    <w:autoRedefine/>
    <w:qFormat/>
    <w:uiPriority w:val="0"/>
    <w:rPr>
      <w:sz w:val="21"/>
      <w:szCs w:val="21"/>
    </w:rPr>
  </w:style>
  <w:style w:type="character" w:customStyle="1" w:styleId="31">
    <w:name w:val="标题 1 Char"/>
    <w:basedOn w:val="25"/>
    <w:link w:val="2"/>
    <w:autoRedefine/>
    <w:qFormat/>
    <w:uiPriority w:val="9"/>
    <w:rPr>
      <w:rFonts w:ascii="宋体" w:hAnsi="宋体" w:eastAsia="宋体" w:cs="Times New Roman"/>
      <w:b/>
      <w:bCs/>
      <w:kern w:val="44"/>
      <w:sz w:val="44"/>
      <w:szCs w:val="44"/>
    </w:rPr>
  </w:style>
  <w:style w:type="character" w:customStyle="1" w:styleId="32">
    <w:name w:val="标题 2 Char"/>
    <w:basedOn w:val="25"/>
    <w:link w:val="3"/>
    <w:autoRedefine/>
    <w:qFormat/>
    <w:uiPriority w:val="9"/>
    <w:rPr>
      <w:rFonts w:ascii="Cambria" w:hAnsi="Cambria" w:eastAsia="宋体" w:cs="Times New Roman"/>
      <w:b/>
      <w:bCs/>
      <w:kern w:val="0"/>
      <w:sz w:val="32"/>
      <w:szCs w:val="32"/>
    </w:rPr>
  </w:style>
  <w:style w:type="character" w:customStyle="1" w:styleId="33">
    <w:name w:val="页眉 Char"/>
    <w:link w:val="18"/>
    <w:autoRedefine/>
    <w:qFormat/>
    <w:uiPriority w:val="99"/>
    <w:rPr>
      <w:rFonts w:ascii="宋体" w:hAnsi="宋体" w:eastAsia="宋体" w:cs="Times New Roman"/>
      <w:kern w:val="0"/>
      <w:sz w:val="18"/>
      <w:szCs w:val="18"/>
    </w:rPr>
  </w:style>
  <w:style w:type="character" w:customStyle="1" w:styleId="34">
    <w:name w:val="正文文本 Char"/>
    <w:link w:val="10"/>
    <w:autoRedefine/>
    <w:qFormat/>
    <w:uiPriority w:val="0"/>
    <w:rPr>
      <w:rFonts w:ascii="宋体" w:hAnsi="宋体" w:eastAsia="宋体" w:cs="Times New Roman"/>
      <w:b/>
      <w:bCs/>
      <w:kern w:val="0"/>
      <w:sz w:val="36"/>
      <w:szCs w:val="24"/>
    </w:rPr>
  </w:style>
  <w:style w:type="character" w:customStyle="1" w:styleId="35">
    <w:name w:val="副标题 Char"/>
    <w:link w:val="20"/>
    <w:autoRedefine/>
    <w:qFormat/>
    <w:uiPriority w:val="0"/>
    <w:rPr>
      <w:rFonts w:ascii="Cambria" w:hAnsi="Cambria" w:eastAsia="宋体" w:cs="Times New Roman"/>
      <w:b/>
      <w:bCs/>
      <w:kern w:val="28"/>
      <w:sz w:val="32"/>
      <w:szCs w:val="32"/>
    </w:rPr>
  </w:style>
  <w:style w:type="character" w:customStyle="1" w:styleId="36">
    <w:name w:val="副标题 Char1"/>
    <w:basedOn w:val="25"/>
    <w:autoRedefine/>
    <w:qFormat/>
    <w:uiPriority w:val="11"/>
    <w:rPr>
      <w:rFonts w:eastAsia="宋体" w:asciiTheme="majorHAnsi" w:hAnsiTheme="majorHAnsi" w:cstheme="majorBidi"/>
      <w:b/>
      <w:bCs/>
      <w:kern w:val="28"/>
      <w:sz w:val="32"/>
      <w:szCs w:val="32"/>
    </w:rPr>
  </w:style>
  <w:style w:type="character" w:customStyle="1" w:styleId="37">
    <w:name w:val="正文文本 Char1"/>
    <w:basedOn w:val="25"/>
    <w:autoRedefine/>
    <w:semiHidden/>
    <w:qFormat/>
    <w:uiPriority w:val="99"/>
    <w:rPr>
      <w:rFonts w:ascii="宋体" w:hAnsi="宋体" w:eastAsia="宋体" w:cs="Times New Roman"/>
      <w:kern w:val="0"/>
      <w:sz w:val="24"/>
      <w:szCs w:val="24"/>
    </w:rPr>
  </w:style>
  <w:style w:type="character" w:customStyle="1" w:styleId="38">
    <w:name w:val="页眉 Char1"/>
    <w:basedOn w:val="25"/>
    <w:autoRedefine/>
    <w:semiHidden/>
    <w:qFormat/>
    <w:uiPriority w:val="99"/>
    <w:rPr>
      <w:rFonts w:ascii="宋体" w:hAnsi="宋体" w:eastAsia="宋体" w:cs="Times New Roman"/>
      <w:kern w:val="0"/>
      <w:sz w:val="18"/>
      <w:szCs w:val="18"/>
    </w:rPr>
  </w:style>
  <w:style w:type="character" w:customStyle="1" w:styleId="39">
    <w:name w:val="页脚 Char"/>
    <w:basedOn w:val="25"/>
    <w:link w:val="17"/>
    <w:autoRedefine/>
    <w:qFormat/>
    <w:uiPriority w:val="99"/>
    <w:rPr>
      <w:rFonts w:ascii="宋体" w:hAnsi="宋体" w:eastAsia="宋体" w:cs="Times New Roman"/>
      <w:kern w:val="0"/>
      <w:sz w:val="18"/>
      <w:szCs w:val="18"/>
    </w:rPr>
  </w:style>
  <w:style w:type="paragraph" w:customStyle="1" w:styleId="40">
    <w:name w:val="TOC 标题1"/>
    <w:basedOn w:val="2"/>
    <w:next w:val="1"/>
    <w:autoRedefine/>
    <w:semiHidden/>
    <w:unhideWhenUsed/>
    <w:qFormat/>
    <w:uiPriority w:val="39"/>
    <w:pPr>
      <w:widowControl/>
      <w:spacing w:before="480" w:after="0" w:line="276" w:lineRule="auto"/>
      <w:ind w:left="0"/>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批注框文本 Char"/>
    <w:basedOn w:val="25"/>
    <w:link w:val="16"/>
    <w:autoRedefine/>
    <w:semiHidden/>
    <w:qFormat/>
    <w:uiPriority w:val="99"/>
    <w:rPr>
      <w:rFonts w:ascii="宋体" w:hAnsi="宋体" w:eastAsia="宋体" w:cs="Times New Roman"/>
      <w:kern w:val="0"/>
      <w:sz w:val="18"/>
      <w:szCs w:val="18"/>
    </w:rPr>
  </w:style>
  <w:style w:type="paragraph" w:styleId="42">
    <w:name w:val="List Paragraph"/>
    <w:basedOn w:val="1"/>
    <w:autoRedefine/>
    <w:qFormat/>
    <w:uiPriority w:val="34"/>
    <w:pPr>
      <w:ind w:firstLine="420" w:firstLineChars="200"/>
    </w:pPr>
  </w:style>
  <w:style w:type="character" w:customStyle="1" w:styleId="43">
    <w:name w:val="纯文本 Char"/>
    <w:basedOn w:val="25"/>
    <w:link w:val="14"/>
    <w:autoRedefine/>
    <w:qFormat/>
    <w:uiPriority w:val="0"/>
    <w:rPr>
      <w:rFonts w:ascii="宋体" w:hAnsi="Courier New" w:eastAsia="宋体" w:cs="Times New Roman"/>
      <w:kern w:val="2"/>
      <w:sz w:val="21"/>
      <w:shd w:val="clear" w:color="auto" w:fill="FFFFFF"/>
    </w:rPr>
  </w:style>
  <w:style w:type="character" w:customStyle="1" w:styleId="44">
    <w:name w:val="font21"/>
    <w:basedOn w:val="25"/>
    <w:autoRedefine/>
    <w:qFormat/>
    <w:uiPriority w:val="0"/>
    <w:rPr>
      <w:rFonts w:hint="eastAsia" w:ascii="等线" w:hAnsi="等线" w:eastAsia="等线" w:cs="等线"/>
      <w:color w:val="000000"/>
      <w:sz w:val="21"/>
      <w:szCs w:val="21"/>
      <w:u w:val="none"/>
    </w:rPr>
  </w:style>
  <w:style w:type="paragraph" w:customStyle="1" w:styleId="45">
    <w:name w:val="列出段落1"/>
    <w:basedOn w:val="1"/>
    <w:autoRedefine/>
    <w:qFormat/>
    <w:uiPriority w:val="34"/>
    <w:pPr>
      <w:tabs>
        <w:tab w:val="left" w:pos="426"/>
      </w:tabs>
      <w:ind w:firstLine="420" w:firstLineChars="200"/>
    </w:pPr>
    <w:rPr>
      <w:rFonts w:ascii="Times New Roman" w:hAnsi="Times New Roman" w:cs="Times New Roman"/>
      <w:kern w:val="2"/>
    </w:rPr>
  </w:style>
  <w:style w:type="paragraph" w:customStyle="1" w:styleId="46">
    <w:name w:val="Char"/>
    <w:autoRedefine/>
    <w:qFormat/>
    <w:uiPriority w:val="0"/>
    <w:pPr>
      <w:widowControl/>
      <w:spacing w:after="160" w:line="360" w:lineRule="auto"/>
      <w:jc w:val="center"/>
    </w:pPr>
    <w:rPr>
      <w:rFonts w:ascii="宋体" w:hAnsi="宋体" w:eastAsia="宋体" w:cs="Times New Roman"/>
      <w:kern w:val="0"/>
      <w:sz w:val="52"/>
      <w:szCs w:val="52"/>
      <w:lang w:val="en-US" w:eastAsia="zh-CN" w:bidi="ar-SA"/>
    </w:rPr>
  </w:style>
  <w:style w:type="character" w:customStyle="1" w:styleId="47">
    <w:name w:val="标题 3 Char"/>
    <w:link w:val="4"/>
    <w:autoRedefine/>
    <w:qFormat/>
    <w:uiPriority w:val="0"/>
    <w:rPr>
      <w:rFonts w:asciiTheme="minorEastAsia" w:hAnsiTheme="minorEastAsia" w:eastAsiaTheme="minorEastAsia"/>
      <w:b/>
      <w:bCs/>
      <w:sz w:val="32"/>
      <w:szCs w:val="32"/>
    </w:rPr>
  </w:style>
  <w:style w:type="paragraph" w:customStyle="1" w:styleId="48">
    <w:name w:val="WPSOffice手动目录 1"/>
    <w:autoRedefine/>
    <w:qFormat/>
    <w:uiPriority w:val="0"/>
    <w:pPr>
      <w:ind w:leftChars="0"/>
    </w:pPr>
    <w:rPr>
      <w:rFonts w:ascii="Times New Roman" w:hAnsi="Times New Roman" w:eastAsia="宋体" w:cs="Times New Roman"/>
      <w:sz w:val="20"/>
      <w:szCs w:val="20"/>
    </w:rPr>
  </w:style>
  <w:style w:type="paragraph" w:customStyle="1" w:styleId="49">
    <w:name w:val=".正文"/>
    <w:basedOn w:val="1"/>
    <w:qFormat/>
    <w:uiPriority w:val="0"/>
    <w:pPr>
      <w:spacing w:beforeLines="50"/>
      <w:ind w:firstLine="200" w:firstLineChars="200"/>
    </w:pPr>
    <w:rPr>
      <w:rFonts w:ascii="Calibri" w:hAnsi="Calibri" w:eastAsia="华文仿宋"/>
      <w:szCs w:val="22"/>
    </w:rPr>
  </w:style>
  <w:style w:type="paragraph" w:customStyle="1" w:styleId="50">
    <w:name w:val="Table Text"/>
    <w:basedOn w:val="1"/>
    <w:semiHidden/>
    <w:qFormat/>
    <w:uiPriority w:val="0"/>
    <w:rPr>
      <w:rFonts w:ascii="微软雅黑" w:hAnsi="微软雅黑" w:eastAsia="微软雅黑" w:cs="微软雅黑"/>
      <w:sz w:val="23"/>
      <w:szCs w:val="23"/>
      <w:lang w:val="en-US" w:eastAsia="en-US" w:bidi="ar-SA"/>
    </w:rPr>
  </w:style>
  <w:style w:type="table" w:customStyle="1" w:styleId="51">
    <w:name w:val="Table Normal"/>
    <w:semiHidden/>
    <w:unhideWhenUsed/>
    <w:qFormat/>
    <w:uiPriority w:val="0"/>
    <w:tblPr>
      <w:tblCellMar>
        <w:top w:w="0" w:type="dxa"/>
        <w:left w:w="0" w:type="dxa"/>
        <w:bottom w:w="0" w:type="dxa"/>
        <w:right w:w="0" w:type="dxa"/>
      </w:tblCellMar>
    </w:tblPr>
  </w:style>
  <w:style w:type="character" w:customStyle="1" w:styleId="52">
    <w:name w:val="font11"/>
    <w:basedOn w:val="25"/>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4.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72</Pages>
  <Words>2193</Words>
  <Characters>2227</Characters>
  <Lines>1</Lines>
  <Paragraphs>1</Paragraphs>
  <TotalTime>4</TotalTime>
  <ScaleCrop>false</ScaleCrop>
  <LinksUpToDate>false</LinksUpToDate>
  <CharactersWithSpaces>2255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2023-02-28T06:17:00Z</dcterms:created>
  <dc:creator>1</dc:creator>
  <cp:lastModifiedBy>Dustin X</cp:lastModifiedBy>
  <dcterms:modified xsi:type="dcterms:W3CDTF">2026-08-28T07:13:34Z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BD7D6AA60A694C3287782BD8E3803A99_13</vt:lpwstr>
  </property>
  <property fmtid="{D5CDD505-2E9C-101B-9397-08002B2CF9AE}" pid="4" name="KSOTemplateDocerSaveRecord">
    <vt:lpwstr>eyJoZGlkIjoiNGM3YTBjZDdmZDk3MGMyZGRkMWZiMWRkZTVjZmE1ZjIiLCJ1c2VySWQiOiI1NjIyMDQyMzkifQ==</vt:lpwstr>
  </property>
</Properties>
</file>