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5759" w:type="pct"/>
        <w:tblInd w:w="-45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919"/>
        <w:gridCol w:w="1893"/>
        <w:gridCol w:w="1391"/>
        <w:gridCol w:w="1131"/>
        <w:gridCol w:w="2825"/>
      </w:tblGrid>
      <w:tr w14:paraId="11B2D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50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b/>
                <w:bCs/>
                <w:i w:val="0"/>
                <w:iCs w:val="0"/>
                <w:color w:val="000000"/>
                <w:sz w:val="24"/>
                <w:szCs w:val="24"/>
                <w:u w:val="none"/>
              </w:rPr>
            </w:pPr>
            <w:bookmarkStart w:id="1" w:name="_Toc128037686"/>
            <w:bookmarkStart w:id="2" w:name="_Toc31866"/>
            <w:r>
              <w:rPr>
                <w:rFonts w:hint="eastAsia" w:ascii="宋体" w:hAnsi="宋体" w:eastAsia="宋体" w:cs="宋体"/>
                <w:b/>
                <w:bCs/>
                <w:i w:val="0"/>
                <w:iCs w:val="0"/>
                <w:color w:val="000000"/>
                <w:kern w:val="0"/>
                <w:sz w:val="24"/>
                <w:szCs w:val="24"/>
                <w:u w:val="none"/>
                <w:lang w:val="en-US" w:eastAsia="zh-CN" w:bidi="ar"/>
              </w:rPr>
              <w:t>序号</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AE6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B314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耗材名称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195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527F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预算</w:t>
            </w:r>
          </w:p>
          <w:p w14:paraId="6611B1E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5C8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用途</w:t>
            </w:r>
          </w:p>
        </w:tc>
      </w:tr>
      <w:tr w14:paraId="736BC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1DAA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AF5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臭氧真空瓶套件</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9724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臭氧真空瓶套件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8F5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各规格型号</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762F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EAE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用于暂时吸收和融合血液使用。</w:t>
            </w:r>
          </w:p>
        </w:tc>
      </w:tr>
      <w:tr w14:paraId="55A82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EE5A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F57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金属骨针</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C84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金属骨针</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0C6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8696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23元/根</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D60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由符合GB4234标准规定的00Cr18Ni14Mo3不锈钢材料或GB/T13810标准规定的TC4钛合金材料制成。适用于四肢骨折内固定。</w:t>
            </w:r>
          </w:p>
        </w:tc>
      </w:tr>
      <w:tr w14:paraId="74755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3626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1648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鼻部冲洗器、鼻用镊</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0AA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鼻部冲洗器</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8D7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单孔</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F934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F2D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用于对患者鼻腔道进行冲洗，或用在不同药物治疗的间隙进行冲洗。</w:t>
            </w:r>
          </w:p>
        </w:tc>
      </w:tr>
      <w:tr w14:paraId="7E87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13817">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67472">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6FEA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鼻用镊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F9A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914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42元/把</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6F7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用于夹取、清理鼻腔内的异物、干痂、分泌物或术后填塞物，也用于鼻部检查和换药时的精细操作。</w:t>
            </w:r>
          </w:p>
        </w:tc>
      </w:tr>
      <w:tr w14:paraId="6E47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4AEF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9FB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热活检钳</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D06A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热活检钳</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C01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3F4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381元/把</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50EC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与高频手术设备配合，用于在内窥镜手术中，利用高频电流在消化道内切割并采集组织样本，已及电凝止血。</w:t>
            </w:r>
          </w:p>
        </w:tc>
      </w:tr>
      <w:tr w14:paraId="19445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F86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131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除锈剂</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1B2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除锈剂</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00B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966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900元/瓶</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E80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通过化学作用溶解、剥离金属表面的锈层和氧化物，使金属恢复原始表层</w:t>
            </w:r>
          </w:p>
        </w:tc>
      </w:tr>
      <w:tr w14:paraId="755B8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974B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09F8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卡瓦布、超声波能量监测工具、ATP采样器</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6A4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卡瓦布</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BBB8">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739A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170元/桶</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0AB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733A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0FDB">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2196">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D1D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超声波能量监测工具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17FE0">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47D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1200元/盒</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524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20D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927EE">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959D2">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4AF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ATP采样器</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0E59">
            <w:pPr>
              <w:keepNext w:val="0"/>
              <w:keepLines w:val="0"/>
              <w:pageBreakBefore w:val="0"/>
              <w:widowControl/>
              <w:kinsoku/>
              <w:wordWrap/>
              <w:overflowPunct/>
              <w:topLinePunct w:val="0"/>
              <w:autoSpaceDE/>
              <w:autoSpaceDN/>
              <w:bidi w:val="0"/>
              <w:adjustRightInd/>
              <w:snapToGrid/>
              <w:spacing w:line="240" w:lineRule="auto"/>
              <w:ind w:left="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9BC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991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6D28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BB1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F21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一次性使用全麻气管插管包</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6E96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一次性使用全麻气管插管包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B57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EAB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A14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适用于临床全麻手术进行气管插管建立临时呼吸通道。</w:t>
            </w:r>
          </w:p>
        </w:tc>
      </w:tr>
      <w:tr w14:paraId="299E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FC9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D3F6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一次性枕套</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819F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一次性枕套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30F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45cm*65cm</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0D7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0.95元/个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78A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2B3F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1D0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67D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过氧化氢低温等离子体灭菌过程指示标签</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786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过氧化氢低温等离子体灭菌过程指示标签</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200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65DD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210元/卷</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0734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B30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70B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595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树脂再生剂（盐）</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7C46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树脂再生剂（盐）</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593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031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38元/袋</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70C8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F01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D3F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8C3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小针刀</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7BB3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小针刀</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7FFA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F704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41B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供临床中医小针刀疗法用。</w:t>
            </w:r>
          </w:p>
        </w:tc>
      </w:tr>
      <w:tr w14:paraId="19546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363D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C409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口垫</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AFA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口垫</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380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36D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0C3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用于经口腔手术或检查时维持患者的开口状态，防止非预期咬合保护器械损坏。</w:t>
            </w:r>
          </w:p>
        </w:tc>
      </w:tr>
      <w:tr w14:paraId="39C8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993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65E4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一次性内镜用软性导引套管</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235D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一次性内镜用软性导引套管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85E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31E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EAE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适用于内窥镜手术及小切口手术，扩展切口术野，保护切口免受损伤，减少切口感染。</w:t>
            </w:r>
          </w:p>
        </w:tc>
      </w:tr>
      <w:tr w14:paraId="4AE5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59F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06B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病理切片机刀片</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5F29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病理切片机刀片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9C40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50片/盒</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C693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790元/盒</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B32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组织切片</w:t>
            </w:r>
          </w:p>
        </w:tc>
      </w:tr>
      <w:tr w14:paraId="147D6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50C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A223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壳聚糖宫颈膜</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663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壳聚糖宫颈膜</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69F3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C96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60元/盒</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A64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用于宫颈创面保护，促进愈合。</w:t>
            </w:r>
          </w:p>
        </w:tc>
      </w:tr>
      <w:tr w14:paraId="37BA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F0EA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242A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碘抑菌液</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41A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碘抑菌液</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F8D7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1B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90元/瓶</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B9B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用于皮肤黏膜消毒、抑制细菌等微生物，常用于伤口、手术部位及注射前的消毒，预防感染。</w:t>
            </w:r>
          </w:p>
        </w:tc>
      </w:tr>
      <w:tr w14:paraId="573C1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F52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D63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5%醋酸抑菌液</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D8C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5%醋酸抑菌液</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C66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4AB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26元/瓶</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D32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用于抑制细菌、真菌等微生物，常用于皮肤黏膜的清洁消毒，也可用于某些外耳道、阴道等部位的抑菌护理。</w:t>
            </w:r>
          </w:p>
        </w:tc>
      </w:tr>
      <w:tr w14:paraId="0D86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119B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148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传染病九项血清盘</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06B8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传染病九项血清盘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DF2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0.5ml/支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46支/盒</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1EA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210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科华酶免乙肝两对半试剂</w:t>
            </w:r>
          </w:p>
        </w:tc>
      </w:tr>
      <w:tr w14:paraId="13562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7E2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65F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一次性使用骨髓穿刺包</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C0E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一次性使用骨髓穿刺包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958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A0C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19E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用于人体骨髓穿刺以抽取骨髓时一次性使用</w:t>
            </w:r>
          </w:p>
        </w:tc>
      </w:tr>
      <w:tr w14:paraId="088BD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888A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2CD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医用透明粘膜吸套</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373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医用透明粘膜吸套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A53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7D1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FF67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安装在内镜前端，用于保持适当的内镜视野。</w:t>
            </w:r>
          </w:p>
        </w:tc>
      </w:tr>
      <w:tr w14:paraId="48BF6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07E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5F7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主动脉内球囊反搏导管及其附件</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AAC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主动脉内球囊反搏导管及其附件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F1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DB64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9180元/套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3AD2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用于心脏辅助；附件用于置入、充气、监测和固定。</w:t>
            </w:r>
          </w:p>
        </w:tc>
      </w:tr>
      <w:tr w14:paraId="3E7C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3B54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803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一次性无菌留置引流导管及附件</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FA5E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一次性无菌留置引流导管及附件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920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弯型</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BF0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224.5元/套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52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在临床上用于胸、腹腔内积气、积液、积脓的引流。</w:t>
            </w:r>
          </w:p>
        </w:tc>
      </w:tr>
      <w:tr w14:paraId="74496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204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52A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女拭子、男拭子</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FCA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女拭子、男拭子</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AD2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922D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0.38元/支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209C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用于分泌物等标本采集</w:t>
            </w:r>
          </w:p>
        </w:tc>
      </w:tr>
      <w:tr w14:paraId="6EAAE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95A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BF19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多功能电极片</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853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多功能电极片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C00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4C4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450元/包</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1994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用于迈瑞除颤仪配合使用</w:t>
            </w:r>
          </w:p>
        </w:tc>
      </w:tr>
      <w:tr w14:paraId="484FD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C7E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003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针电极、导电膏</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160F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针电极、导电膏</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958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88A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E3F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569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F87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6761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TM(Thayer-Martin)淋球菌平板及马铃薯葡萄糖琼脂培养基</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614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TM(Thayer-Martin)淋球菌平板及马铃薯葡萄糖琼脂培养基</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C37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各规格型号</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D86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9元/块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F2E2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淋病奈瑟菌的专用培养基，主要用于常规标本中淋病奈瑟菌的筛选。含有为微生物生长需要提供多种肽、维生素、核苷酸、微量元素和碳水化合物，可快速产生特征菌落的成分。成分中含有羊血、万古霉素、多粘菌素E、制霉菌素、甲氧苄氨嘧啶等有助于淋球菌的生长和分离。</w:t>
            </w:r>
          </w:p>
        </w:tc>
      </w:tr>
      <w:tr w14:paraId="6645E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FFEE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0D6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口腔用生物玻璃人工骨</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C1C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口腔用生物玻璃人工骨</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235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0.3CC/杯</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4B6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A52A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用于口腔科中骨缺损的修复，包括牙周缺损骨修复、损伤缺损修复、拔牙处缺损修复、牙槽脊增宽增高等。</w:t>
            </w:r>
          </w:p>
        </w:tc>
      </w:tr>
      <w:tr w14:paraId="6C25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ECD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293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血管内异物取出装置+导管鞘</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B04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血管内异物取出装置+导管鞘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347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E10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2499元/支</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EAA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用于经皮穿刺血管介入治疗手术中，进入心脏或者周围血管中，抓捕滞留在心脏或者周围血管中的异物。神经血管应用除外。</w:t>
            </w:r>
          </w:p>
        </w:tc>
      </w:tr>
      <w:tr w14:paraId="45B5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7E5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44CD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EB病毒核酸检测试剂盒（荧光PCR法）</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AB9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EB病毒核酸检测试剂盒（荧光PCR法）</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499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274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10元/人份</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0F6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用于体外定性检测人血清货血浆样本中的EB病毒DNA。</w:t>
            </w:r>
          </w:p>
        </w:tc>
      </w:tr>
      <w:tr w14:paraId="7DDA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646B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9132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一次性窥耳器</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ABC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一次性窥耳器</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D2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D6B1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0D7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用于撑开耳道、暴露鼓膜。</w:t>
            </w:r>
          </w:p>
        </w:tc>
      </w:tr>
      <w:tr w14:paraId="2B248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61D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9F0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药盒、药瓶</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0624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药盒、药瓶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6AA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D9E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1.2元/只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4E6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63A24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10F5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C7D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吸附棉</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5AF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吸附棉</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FD3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EBC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22元/套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8CF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匹配天津唐邦低频治疗仪</w:t>
            </w:r>
          </w:p>
        </w:tc>
      </w:tr>
      <w:tr w14:paraId="106E4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FDE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2024">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一次性使用取物袋</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68F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一次性使用取物袋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1FC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F3A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CFA8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CC4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9D53">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792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弹性绷带</w:t>
            </w:r>
            <w:bookmarkStart w:id="71" w:name="_GoBack"/>
            <w:bookmarkEnd w:id="71"/>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A55F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弹性绷带</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59E6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7.5cm*5m</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52D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1.2元/卷</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C9A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用于对创面敷料或肢体提供束缚力，以起到包扎、固定作用</w:t>
            </w:r>
          </w:p>
        </w:tc>
      </w:tr>
      <w:tr w14:paraId="085A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F66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3FF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免疫组化二抗试剂（手工）</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4F4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免疫组化二抗试剂（手工）</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325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ED369">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1860元/瓶</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A05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免疫组化二抗试剂（手工）</w:t>
            </w:r>
          </w:p>
        </w:tc>
      </w:tr>
      <w:tr w14:paraId="1D590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7B0EC">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785E">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血浆置换组件</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F0C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血浆置换组件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6494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各规格型号</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0ADBA">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1305元/套</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DE6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与COM.TEC血细胞分离机配套使用。</w:t>
            </w:r>
          </w:p>
        </w:tc>
      </w:tr>
      <w:tr w14:paraId="0643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4E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CA75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便隐血（FOB）检测试剂（胶体金法）</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FCEA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便隐血（FOB）检测试剂（胶体金法）</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6227">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3B0D">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78元/盒</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9F50">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用于定性检测粪便中微量的人血红蛋白。</w:t>
            </w:r>
          </w:p>
        </w:tc>
      </w:tr>
      <w:tr w14:paraId="3FDB3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0A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38</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AE4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一次性使用高频切开刀</w:t>
            </w:r>
          </w:p>
        </w:tc>
        <w:tc>
          <w:tcPr>
            <w:tcW w:w="9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621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一次性使用高频切开刀</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C1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2C1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980元/个</w:t>
            </w:r>
          </w:p>
        </w:tc>
        <w:tc>
          <w:tcPr>
            <w:tcW w:w="1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E2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与内窥镜和高频电刀配合使用，利用高频电流切开消化道内组织，注水功能仅可用于术中冲洗。</w:t>
            </w:r>
          </w:p>
        </w:tc>
      </w:tr>
    </w:tbl>
    <w:p w14:paraId="2603CBEE">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5C685D33">
      <w:pPr>
        <w:pStyle w:val="8"/>
        <w:spacing w:beforeLines="50" w:afterLines="50" w:line="240" w:lineRule="auto"/>
        <w:ind w:left="0" w:firstLine="880"/>
        <w:rPr>
          <w:rFonts w:ascii="方正小标宋_GBK" w:eastAsia="方正小标宋_GBK"/>
          <w:b w:val="0"/>
          <w:sz w:val="44"/>
          <w:szCs w:val="44"/>
        </w:rPr>
      </w:pPr>
      <w:bookmarkStart w:id="4" w:name="_Toc128037687"/>
      <w:bookmarkStart w:id="5" w:name="_Toc7846"/>
      <w:bookmarkStart w:id="6" w:name="_Toc15839"/>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w:t>
      </w:r>
      <w:r>
        <w:rPr>
          <w:rFonts w:hint="eastAsia" w:ascii="仿宋_GB2312" w:hAnsi="仿宋_GB2312" w:eastAsia="仿宋_GB2312" w:cs="仿宋_GB2312"/>
          <w:sz w:val="32"/>
          <w:szCs w:val="32"/>
          <w:lang w:val="en-US" w:eastAsia="zh-CN"/>
        </w:rPr>
        <w:t>药品</w:t>
      </w:r>
      <w:r>
        <w:rPr>
          <w:rFonts w:hint="eastAsia" w:ascii="仿宋_GB2312" w:hAnsi="仿宋_GB2312" w:eastAsia="仿宋_GB2312" w:cs="仿宋_GB2312"/>
          <w:sz w:val="32"/>
          <w:szCs w:val="32"/>
        </w:rPr>
        <w:t>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568" w:type="dxa"/>
            <w:noWrap w:val="0"/>
            <w:vAlign w:val="center"/>
          </w:tcPr>
          <w:p w14:paraId="26D42B59">
            <w:pPr>
              <w:spacing w:line="400" w:lineRule="exact"/>
              <w:ind w:left="0" w:leftChars="0" w:firstLine="0" w:firstLineChars="0"/>
              <w:jc w:val="left"/>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ind w:left="0" w:leftChars="0" w:firstLine="0" w:firstLineChars="0"/>
              <w:jc w:val="left"/>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ind w:left="0" w:leftChars="0" w:firstLine="0" w:firstLineChars="0"/>
              <w:jc w:val="left"/>
              <w:rPr>
                <w:rFonts w:hint="eastAsia" w:ascii="宋体" w:hAnsi="宋体"/>
                <w:sz w:val="24"/>
              </w:rPr>
            </w:pPr>
            <w:r>
              <w:rPr>
                <w:rFonts w:hint="eastAsia" w:ascii="宋体" w:hAnsi="宋体"/>
                <w:sz w:val="24"/>
              </w:rPr>
              <w:t>产品</w:t>
            </w:r>
          </w:p>
          <w:p w14:paraId="4E0E8476">
            <w:pPr>
              <w:spacing w:line="400" w:lineRule="exact"/>
              <w:ind w:left="0" w:leftChars="0" w:firstLine="0" w:firstLineChars="0"/>
              <w:jc w:val="left"/>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left"/>
              <w:rPr>
                <w:rFonts w:hint="eastAsia" w:ascii="宋体" w:hAnsi="宋体"/>
                <w:sz w:val="24"/>
              </w:rPr>
            </w:pPr>
          </w:p>
          <w:p w14:paraId="4338F3D6">
            <w:pPr>
              <w:spacing w:line="400" w:lineRule="exact"/>
              <w:jc w:val="left"/>
              <w:rPr>
                <w:rFonts w:hint="eastAsia" w:ascii="宋体" w:hAnsi="宋体"/>
                <w:sz w:val="24"/>
              </w:rPr>
            </w:pPr>
            <w:r>
              <w:rPr>
                <w:rFonts w:hint="eastAsia" w:ascii="宋体" w:hAnsi="宋体"/>
                <w:sz w:val="24"/>
              </w:rPr>
              <w:t>型号</w:t>
            </w:r>
          </w:p>
          <w:p w14:paraId="6A31CB95">
            <w:pPr>
              <w:spacing w:line="400" w:lineRule="exact"/>
              <w:jc w:val="left"/>
              <w:rPr>
                <w:rFonts w:hint="eastAsia" w:ascii="宋体" w:hAnsi="宋体"/>
                <w:sz w:val="24"/>
              </w:rPr>
            </w:pPr>
          </w:p>
        </w:tc>
        <w:tc>
          <w:tcPr>
            <w:tcW w:w="1050" w:type="dxa"/>
            <w:noWrap w:val="0"/>
            <w:vAlign w:val="center"/>
          </w:tcPr>
          <w:p w14:paraId="2D5666B1">
            <w:pPr>
              <w:spacing w:line="400" w:lineRule="exact"/>
              <w:ind w:left="0" w:leftChars="0" w:firstLine="0" w:firstLineChars="0"/>
              <w:jc w:val="left"/>
              <w:rPr>
                <w:rFonts w:hint="eastAsia" w:ascii="宋体" w:hAnsi="宋体"/>
                <w:sz w:val="24"/>
              </w:rPr>
            </w:pPr>
            <w:r>
              <w:rPr>
                <w:rFonts w:hint="eastAsia" w:ascii="宋体" w:hAnsi="宋体"/>
                <w:sz w:val="24"/>
              </w:rPr>
              <w:t>包装</w:t>
            </w:r>
          </w:p>
          <w:p w14:paraId="011AAFA1">
            <w:pPr>
              <w:spacing w:line="400" w:lineRule="exact"/>
              <w:ind w:left="0" w:leftChars="0" w:firstLine="0" w:firstLineChars="0"/>
              <w:jc w:val="left"/>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ind w:left="0" w:leftChars="0" w:firstLine="0" w:firstLineChars="0"/>
              <w:jc w:val="left"/>
            </w:pPr>
            <w:r>
              <w:rPr>
                <w:rFonts w:hint="eastAsia" w:ascii="宋体" w:hAnsi="宋体"/>
                <w:sz w:val="24"/>
              </w:rPr>
              <w:t>数量</w:t>
            </w:r>
          </w:p>
        </w:tc>
        <w:tc>
          <w:tcPr>
            <w:tcW w:w="1050" w:type="dxa"/>
            <w:noWrap w:val="0"/>
            <w:vAlign w:val="center"/>
          </w:tcPr>
          <w:p w14:paraId="6CB51BE9">
            <w:pPr>
              <w:spacing w:line="400" w:lineRule="exact"/>
              <w:ind w:left="0" w:leftChars="0" w:firstLine="0" w:firstLineChars="0"/>
              <w:jc w:val="left"/>
            </w:pPr>
            <w:r>
              <w:rPr>
                <w:rFonts w:hint="eastAsia" w:ascii="宋体" w:hAnsi="宋体"/>
                <w:sz w:val="24"/>
              </w:rPr>
              <w:t>单价（元）</w:t>
            </w:r>
          </w:p>
        </w:tc>
        <w:tc>
          <w:tcPr>
            <w:tcW w:w="1431" w:type="dxa"/>
            <w:noWrap w:val="0"/>
            <w:vAlign w:val="center"/>
          </w:tcPr>
          <w:p w14:paraId="6F4563D9">
            <w:pPr>
              <w:spacing w:line="400" w:lineRule="exact"/>
              <w:ind w:left="0" w:leftChars="0" w:firstLine="0" w:firstLineChars="0"/>
              <w:jc w:val="left"/>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ind w:left="0" w:leftChars="0" w:firstLine="0" w:firstLineChars="0"/>
              <w:jc w:val="left"/>
              <w:rPr>
                <w:rFonts w:ascii="宋体" w:hAnsi="宋体"/>
                <w:sz w:val="24"/>
              </w:rPr>
            </w:pPr>
            <w:r>
              <w:rPr>
                <w:rFonts w:hint="eastAsia" w:ascii="宋体" w:hAnsi="宋体"/>
                <w:sz w:val="24"/>
              </w:rPr>
              <w:t>产品</w:t>
            </w:r>
          </w:p>
          <w:p w14:paraId="7E192661">
            <w:pPr>
              <w:spacing w:line="400" w:lineRule="exact"/>
              <w:ind w:left="0" w:leftChars="0" w:firstLine="0" w:firstLineChars="0"/>
              <w:jc w:val="left"/>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ind w:left="0" w:leftChars="0" w:firstLine="0" w:firstLineChars="0"/>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7744"/>
      <w:bookmarkStart w:id="15" w:name="_Toc128037690"/>
      <w:bookmarkStart w:id="16" w:name="_Toc22203"/>
      <w:bookmarkStart w:id="17" w:name="_Toc10988966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09889665"/>
      <w:bookmarkStart w:id="19" w:name="_Toc128037691"/>
      <w:bookmarkStart w:id="20" w:name="_Toc27475"/>
      <w:bookmarkStart w:id="21" w:name="_Toc31500"/>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28037693"/>
      <w:bookmarkStart w:id="26" w:name="_Toc19294"/>
      <w:bookmarkStart w:id="27" w:name="_Toc2241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3816"/>
      <w:bookmarkStart w:id="29" w:name="_Toc31367"/>
      <w:bookmarkStart w:id="30" w:name="_Toc128037694"/>
      <w:bookmarkStart w:id="31" w:name="_Toc10988966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28037695"/>
      <w:bookmarkStart w:id="33" w:name="_Toc5497"/>
      <w:bookmarkStart w:id="34" w:name="_Toc15845"/>
      <w:bookmarkStart w:id="35" w:name="_Toc10988966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128037696"/>
      <w:bookmarkStart w:id="39" w:name="_Toc31932"/>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28037698"/>
      <w:bookmarkStart w:id="46" w:name="_Toc19006"/>
      <w:bookmarkStart w:id="47" w:name="_Toc30122"/>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5029"/>
      <w:bookmarkStart w:id="50" w:name="_Toc20749"/>
      <w:bookmarkStart w:id="51" w:name="_Toc12803769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29976"/>
      <w:bookmarkStart w:id="69" w:name="_Toc128037704"/>
      <w:bookmarkStart w:id="70" w:name="_Toc5063"/>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54C53C8"/>
    <w:rsid w:val="08611038"/>
    <w:rsid w:val="0BAE2341"/>
    <w:rsid w:val="0BCD77A2"/>
    <w:rsid w:val="0DA41AC3"/>
    <w:rsid w:val="0E504973"/>
    <w:rsid w:val="118378B2"/>
    <w:rsid w:val="16143AE9"/>
    <w:rsid w:val="18746AF7"/>
    <w:rsid w:val="18D15A6F"/>
    <w:rsid w:val="19594434"/>
    <w:rsid w:val="19930E05"/>
    <w:rsid w:val="1A291500"/>
    <w:rsid w:val="1AEA7E72"/>
    <w:rsid w:val="1C315A19"/>
    <w:rsid w:val="20CC1238"/>
    <w:rsid w:val="219F3073"/>
    <w:rsid w:val="240B055C"/>
    <w:rsid w:val="2610794F"/>
    <w:rsid w:val="2DE7410E"/>
    <w:rsid w:val="30102D85"/>
    <w:rsid w:val="3268542A"/>
    <w:rsid w:val="33A64C38"/>
    <w:rsid w:val="33C44EDE"/>
    <w:rsid w:val="3511361D"/>
    <w:rsid w:val="39BC402B"/>
    <w:rsid w:val="39F74F62"/>
    <w:rsid w:val="3BF7144F"/>
    <w:rsid w:val="3C8D18CF"/>
    <w:rsid w:val="42852375"/>
    <w:rsid w:val="4B646354"/>
    <w:rsid w:val="4D001D0B"/>
    <w:rsid w:val="501A5D4D"/>
    <w:rsid w:val="502E2382"/>
    <w:rsid w:val="50C15D74"/>
    <w:rsid w:val="528F06D7"/>
    <w:rsid w:val="52B059F8"/>
    <w:rsid w:val="53720EA1"/>
    <w:rsid w:val="53E74270"/>
    <w:rsid w:val="542C78A0"/>
    <w:rsid w:val="56A9650D"/>
    <w:rsid w:val="56D76FD9"/>
    <w:rsid w:val="5B5A1BA6"/>
    <w:rsid w:val="5D9D669B"/>
    <w:rsid w:val="5DFA067C"/>
    <w:rsid w:val="613609B5"/>
    <w:rsid w:val="63F61856"/>
    <w:rsid w:val="647F780F"/>
    <w:rsid w:val="65207985"/>
    <w:rsid w:val="6626548D"/>
    <w:rsid w:val="663D49F8"/>
    <w:rsid w:val="678C3AE7"/>
    <w:rsid w:val="6A0C5D2A"/>
    <w:rsid w:val="6A7C6101"/>
    <w:rsid w:val="701837C1"/>
    <w:rsid w:val="716477DC"/>
    <w:rsid w:val="7242474E"/>
    <w:rsid w:val="72C1383A"/>
    <w:rsid w:val="72C7299D"/>
    <w:rsid w:val="74C945B8"/>
    <w:rsid w:val="786D5B50"/>
    <w:rsid w:val="79426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4100</Words>
  <Characters>4343</Characters>
  <Lines>0</Lines>
  <Paragraphs>0</Paragraphs>
  <TotalTime>0</TotalTime>
  <ScaleCrop>false</ScaleCrop>
  <LinksUpToDate>false</LinksUpToDate>
  <CharactersWithSpaces>4348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Workstation</cp:lastModifiedBy>
  <dcterms:modified xsi:type="dcterms:W3CDTF">2026-10-14T08:24:31Z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