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CEB21">
      <w:pPr>
        <w:pStyle w:val="8"/>
        <w:keepNext w:val="0"/>
        <w:keepLines w:val="0"/>
        <w:pageBreakBefore w:val="0"/>
        <w:widowControl w:val="0"/>
        <w:kinsoku/>
        <w:wordWrap/>
        <w:overflowPunct/>
        <w:topLinePunct w:val="0"/>
        <w:autoSpaceDE/>
        <w:autoSpaceDN/>
        <w:bidi w:val="0"/>
        <w:adjustRightInd/>
        <w:snapToGrid/>
        <w:spacing w:before="0" w:after="0" w:line="560" w:lineRule="exact"/>
        <w:ind w:left="0" w:firstLine="0"/>
        <w:jc w:val="left"/>
        <w:textAlignment w:val="auto"/>
        <w:rPr>
          <w:rFonts w:hint="eastAsia" w:ascii="黑体" w:hAnsi="黑体" w:eastAsia="黑体" w:cs="黑体"/>
          <w:b/>
          <w:bCs w:val="0"/>
          <w:sz w:val="32"/>
          <w:szCs w:val="32"/>
          <w:lang w:val="en-US" w:eastAsia="zh-CN"/>
        </w:rPr>
      </w:pPr>
      <w:bookmarkStart w:id="0" w:name="_Toc3847"/>
      <w:r>
        <w:rPr>
          <w:rFonts w:hint="eastAsia" w:ascii="黑体" w:hAnsi="黑体" w:eastAsia="黑体" w:cs="黑体"/>
          <w:b/>
          <w:bCs w:val="0"/>
          <w:sz w:val="32"/>
          <w:szCs w:val="32"/>
          <w:lang w:val="en-US" w:eastAsia="zh-CN"/>
        </w:rPr>
        <w:t>附件3：广州中医药大学深圳医院(福田)医用耗材遴选产品遴选文件模板</w:t>
      </w:r>
    </w:p>
    <w:p w14:paraId="137948BD">
      <w:pPr>
        <w:pStyle w:val="8"/>
        <w:spacing w:beforeLines="50" w:afterLines="50" w:line="240" w:lineRule="auto"/>
        <w:ind w:left="0" w:firstLine="880"/>
        <w:rPr>
          <w:rFonts w:ascii="方正小标宋_GBK" w:eastAsia="方正小标宋_GBK"/>
          <w:b w:val="0"/>
          <w:sz w:val="44"/>
          <w:szCs w:val="44"/>
        </w:rPr>
      </w:pPr>
      <w:r>
        <w:rPr>
          <w:rFonts w:ascii="方正小标宋_GBK" w:eastAsia="方正小标宋_GBK"/>
          <w:b w:val="0"/>
          <w:sz w:val="44"/>
          <w:szCs w:val="44"/>
        </w:rPr>
        <w:t>第</w:t>
      </w:r>
      <w:r>
        <w:rPr>
          <w:rFonts w:hint="eastAsia" w:ascii="方正小标宋_GBK" w:eastAsia="方正小标宋_GBK"/>
          <w:b w:val="0"/>
          <w:sz w:val="44"/>
          <w:szCs w:val="44"/>
          <w:lang w:val="en-US" w:eastAsia="zh-CN"/>
        </w:rPr>
        <w:t>一</w:t>
      </w:r>
      <w:r>
        <w:rPr>
          <w:rFonts w:ascii="方正小标宋_GBK" w:eastAsia="方正小标宋_GBK"/>
          <w:b w:val="0"/>
          <w:sz w:val="44"/>
          <w:szCs w:val="44"/>
        </w:rPr>
        <w:t>章</w:t>
      </w:r>
      <w:r>
        <w:rPr>
          <w:rFonts w:hint="eastAsia" w:ascii="方正小标宋_GBK" w:eastAsia="方正小标宋_GBK"/>
          <w:b w:val="0"/>
          <w:sz w:val="44"/>
          <w:szCs w:val="44"/>
        </w:rPr>
        <w:t xml:space="preserve">  项目需求</w:t>
      </w:r>
    </w:p>
    <w:p w14:paraId="2A5370A8">
      <w:pPr>
        <w:pStyle w:val="16"/>
        <w:numPr>
          <w:ilvl w:val="0"/>
          <w:numId w:val="1"/>
        </w:numPr>
        <w:tabs>
          <w:tab w:val="left" w:pos="312"/>
        </w:tabs>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技术要求</w:t>
      </w:r>
    </w:p>
    <w:tbl>
      <w:tblPr>
        <w:tblStyle w:val="10"/>
        <w:tblW w:w="10005" w:type="dxa"/>
        <w:tblInd w:w="-6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950"/>
        <w:gridCol w:w="2024"/>
        <w:gridCol w:w="1414"/>
        <w:gridCol w:w="1223"/>
        <w:gridCol w:w="2674"/>
      </w:tblGrid>
      <w:tr w14:paraId="17137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shd w:val="clear" w:color="auto" w:fill="auto"/>
            <w:vAlign w:val="center"/>
          </w:tcPr>
          <w:p w14:paraId="029323E5">
            <w:pPr>
              <w:keepNext w:val="0"/>
              <w:keepLines w:val="0"/>
              <w:pageBreakBefore w:val="0"/>
              <w:widowControl/>
              <w:kinsoku/>
              <w:wordWrap/>
              <w:overflowPunct/>
              <w:topLinePunct w:val="0"/>
              <w:autoSpaceDE/>
              <w:autoSpaceDN/>
              <w:bidi w:val="0"/>
              <w:adjustRightInd/>
              <w:snapToGrid/>
              <w:spacing w:line="240" w:lineRule="auto"/>
              <w:ind w:left="0" w:firstLine="0" w:firstLineChars="0"/>
              <w:jc w:val="both"/>
              <w:textAlignment w:val="center"/>
              <w:rPr>
                <w:rFonts w:cs="宋体"/>
                <w:b/>
                <w:bCs/>
              </w:rPr>
            </w:pPr>
            <w:r>
              <w:rPr>
                <w:rFonts w:hint="eastAsia" w:cs="宋体"/>
                <w:b/>
                <w:bCs/>
                <w:lang w:bidi="ar"/>
              </w:rPr>
              <w:t>序号</w:t>
            </w:r>
          </w:p>
        </w:tc>
        <w:tc>
          <w:tcPr>
            <w:tcW w:w="1950" w:type="dxa"/>
            <w:shd w:val="clear" w:color="auto" w:fill="auto"/>
            <w:vAlign w:val="center"/>
          </w:tcPr>
          <w:p w14:paraId="61D4B2AD">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cs="宋体"/>
                <w:b/>
                <w:bCs/>
              </w:rPr>
            </w:pPr>
            <w:r>
              <w:rPr>
                <w:rFonts w:hint="eastAsia" w:cs="宋体"/>
                <w:b/>
                <w:bCs/>
                <w:lang w:bidi="ar"/>
              </w:rPr>
              <w:t>项目名称</w:t>
            </w:r>
          </w:p>
        </w:tc>
        <w:tc>
          <w:tcPr>
            <w:tcW w:w="2024" w:type="dxa"/>
            <w:shd w:val="clear" w:color="auto" w:fill="auto"/>
            <w:vAlign w:val="center"/>
          </w:tcPr>
          <w:p w14:paraId="37D77051">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cs="宋体"/>
                <w:b/>
                <w:bCs/>
              </w:rPr>
            </w:pPr>
            <w:r>
              <w:rPr>
                <w:rFonts w:hint="eastAsia" w:cs="宋体"/>
                <w:b/>
                <w:bCs/>
                <w:lang w:bidi="ar"/>
              </w:rPr>
              <w:t>耗材名称</w:t>
            </w:r>
          </w:p>
        </w:tc>
        <w:tc>
          <w:tcPr>
            <w:tcW w:w="1414" w:type="dxa"/>
            <w:shd w:val="clear" w:color="auto" w:fill="auto"/>
            <w:vAlign w:val="center"/>
          </w:tcPr>
          <w:p w14:paraId="5EFC9942">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cs="宋体"/>
                <w:b/>
                <w:bCs/>
              </w:rPr>
            </w:pPr>
            <w:r>
              <w:rPr>
                <w:rFonts w:hint="eastAsia" w:cs="宋体"/>
                <w:b/>
                <w:bCs/>
                <w:lang w:bidi="ar"/>
              </w:rPr>
              <w:t>规格型号</w:t>
            </w:r>
          </w:p>
        </w:tc>
        <w:tc>
          <w:tcPr>
            <w:tcW w:w="1223" w:type="dxa"/>
            <w:shd w:val="clear" w:color="auto" w:fill="auto"/>
            <w:vAlign w:val="center"/>
          </w:tcPr>
          <w:p w14:paraId="1B905DE8">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cs="宋体"/>
                <w:b/>
                <w:bCs/>
                <w:lang w:bidi="ar"/>
              </w:rPr>
            </w:pPr>
            <w:r>
              <w:rPr>
                <w:rFonts w:hint="eastAsia" w:cs="宋体"/>
                <w:b/>
                <w:bCs/>
                <w:lang w:bidi="ar"/>
              </w:rPr>
              <w:t>预算</w:t>
            </w:r>
          </w:p>
          <w:p w14:paraId="0C6F5A76">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cs="宋体"/>
                <w:b/>
                <w:bCs/>
              </w:rPr>
            </w:pPr>
            <w:r>
              <w:rPr>
                <w:rFonts w:hint="eastAsia" w:cs="宋体"/>
                <w:b/>
                <w:bCs/>
                <w:lang w:bidi="ar"/>
              </w:rPr>
              <w:t>单价</w:t>
            </w:r>
          </w:p>
        </w:tc>
        <w:tc>
          <w:tcPr>
            <w:tcW w:w="2674" w:type="dxa"/>
            <w:shd w:val="clear" w:color="auto" w:fill="auto"/>
            <w:vAlign w:val="center"/>
          </w:tcPr>
          <w:p w14:paraId="26EE17CB">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cs="宋体"/>
                <w:b/>
                <w:bCs/>
              </w:rPr>
            </w:pPr>
            <w:r>
              <w:rPr>
                <w:rFonts w:hint="eastAsia" w:cs="宋体"/>
                <w:b/>
                <w:bCs/>
                <w:lang w:bidi="ar"/>
              </w:rPr>
              <w:t>用途</w:t>
            </w:r>
          </w:p>
        </w:tc>
      </w:tr>
      <w:tr w14:paraId="36950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vMerge w:val="restart"/>
            <w:shd w:val="clear" w:color="auto" w:fill="auto"/>
            <w:vAlign w:val="center"/>
          </w:tcPr>
          <w:p w14:paraId="4E2D1752">
            <w:pPr>
              <w:keepNext w:val="0"/>
              <w:keepLines w:val="0"/>
              <w:pageBreakBefore w:val="0"/>
              <w:widowControl/>
              <w:numPr>
                <w:ilvl w:val="0"/>
                <w:numId w:val="2"/>
              </w:numPr>
              <w:kinsoku/>
              <w:wordWrap/>
              <w:overflowPunct/>
              <w:topLinePunct w:val="0"/>
              <w:autoSpaceDE/>
              <w:autoSpaceDN/>
              <w:bidi w:val="0"/>
              <w:adjustRightInd/>
              <w:snapToGrid/>
              <w:spacing w:line="240" w:lineRule="auto"/>
              <w:ind w:left="0" w:firstLine="0" w:firstLineChars="0"/>
              <w:jc w:val="center"/>
              <w:textAlignment w:val="center"/>
              <w:rPr>
                <w:rFonts w:cs="宋体"/>
                <w:lang w:bidi="ar"/>
              </w:rPr>
            </w:pPr>
          </w:p>
        </w:tc>
        <w:tc>
          <w:tcPr>
            <w:tcW w:w="1950" w:type="dxa"/>
            <w:vMerge w:val="restart"/>
            <w:shd w:val="clear" w:color="auto" w:fill="auto"/>
            <w:vAlign w:val="center"/>
          </w:tcPr>
          <w:p w14:paraId="32E49170">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color w:val="000000"/>
              </w:rPr>
              <w:t>医用棉签、棉球</w:t>
            </w:r>
          </w:p>
        </w:tc>
        <w:tc>
          <w:tcPr>
            <w:tcW w:w="2024" w:type="dxa"/>
            <w:vMerge w:val="restart"/>
            <w:shd w:val="clear" w:color="auto" w:fill="auto"/>
            <w:vAlign w:val="center"/>
          </w:tcPr>
          <w:p w14:paraId="05AC37B4">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color w:val="000000"/>
              </w:rPr>
              <w:t>医用棉签</w:t>
            </w:r>
          </w:p>
        </w:tc>
        <w:tc>
          <w:tcPr>
            <w:tcW w:w="1414" w:type="dxa"/>
            <w:shd w:val="clear" w:color="auto" w:fill="auto"/>
            <w:vAlign w:val="center"/>
          </w:tcPr>
          <w:p w14:paraId="3AE1A8D7">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color w:val="000000"/>
              </w:rPr>
            </w:pPr>
            <w:r>
              <w:rPr>
                <w:rFonts w:hint="eastAsia"/>
                <w:color w:val="000000"/>
              </w:rPr>
              <w:t>12cm*10支</w:t>
            </w:r>
          </w:p>
        </w:tc>
        <w:tc>
          <w:tcPr>
            <w:tcW w:w="1223" w:type="dxa"/>
            <w:shd w:val="clear" w:color="auto" w:fill="auto"/>
            <w:vAlign w:val="center"/>
          </w:tcPr>
          <w:p w14:paraId="7E171FA3">
            <w:pPr>
              <w:keepNext w:val="0"/>
              <w:keepLines w:val="0"/>
              <w:pageBreakBefore w:val="0"/>
              <w:widowControl/>
              <w:kinsoku/>
              <w:wordWrap/>
              <w:overflowPunct/>
              <w:topLinePunct w:val="0"/>
              <w:autoSpaceDE/>
              <w:autoSpaceDN/>
              <w:bidi w:val="0"/>
              <w:adjustRightInd/>
              <w:snapToGrid/>
              <w:spacing w:line="240" w:lineRule="auto"/>
              <w:ind w:left="0" w:firstLine="0" w:firstLineChars="0"/>
              <w:jc w:val="both"/>
              <w:textAlignment w:val="center"/>
              <w:rPr>
                <w:rFonts w:cs="宋体"/>
                <w:sz w:val="22"/>
                <w:szCs w:val="22"/>
                <w:lang w:bidi="ar"/>
              </w:rPr>
            </w:pPr>
            <w:r>
              <w:rPr>
                <w:rFonts w:hint="eastAsia"/>
                <w:color w:val="000000"/>
              </w:rPr>
              <w:t>0.235元/包</w:t>
            </w:r>
          </w:p>
        </w:tc>
        <w:tc>
          <w:tcPr>
            <w:tcW w:w="2674" w:type="dxa"/>
            <w:shd w:val="clear" w:color="auto" w:fill="auto"/>
            <w:vAlign w:val="center"/>
          </w:tcPr>
          <w:p w14:paraId="5825A0C2">
            <w:pPr>
              <w:keepNext w:val="0"/>
              <w:keepLines w:val="0"/>
              <w:pageBreakBefore w:val="0"/>
              <w:widowControl/>
              <w:kinsoku/>
              <w:wordWrap/>
              <w:overflowPunct/>
              <w:topLinePunct w:val="0"/>
              <w:autoSpaceDE/>
              <w:autoSpaceDN/>
              <w:bidi w:val="0"/>
              <w:adjustRightInd/>
              <w:snapToGrid/>
              <w:spacing w:line="240" w:lineRule="auto"/>
              <w:ind w:left="0" w:firstLine="0" w:firstLineChars="0"/>
              <w:jc w:val="both"/>
              <w:textAlignment w:val="center"/>
              <w:rPr>
                <w:rFonts w:cs="宋体"/>
                <w:sz w:val="22"/>
                <w:szCs w:val="22"/>
                <w:lang w:bidi="ar"/>
              </w:rPr>
            </w:pPr>
            <w:r>
              <w:rPr>
                <w:rFonts w:hint="eastAsia"/>
                <w:color w:val="000000"/>
              </w:rPr>
              <w:t>采用医用脱脂棉的棉头卷在圆竹枝的端部制成。供注射、输液前完整皮肤消毒护理时一次性使用。</w:t>
            </w:r>
          </w:p>
        </w:tc>
      </w:tr>
      <w:tr w14:paraId="2713B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vMerge w:val="continue"/>
            <w:shd w:val="clear" w:color="auto" w:fill="auto"/>
            <w:vAlign w:val="center"/>
          </w:tcPr>
          <w:p w14:paraId="0E095C7B">
            <w:pPr>
              <w:keepNext w:val="0"/>
              <w:keepLines w:val="0"/>
              <w:pageBreakBefore w:val="0"/>
              <w:widowControl/>
              <w:numPr>
                <w:ilvl w:val="0"/>
                <w:numId w:val="2"/>
              </w:numPr>
              <w:kinsoku/>
              <w:wordWrap/>
              <w:overflowPunct/>
              <w:topLinePunct w:val="0"/>
              <w:autoSpaceDE/>
              <w:autoSpaceDN/>
              <w:bidi w:val="0"/>
              <w:adjustRightInd/>
              <w:snapToGrid/>
              <w:spacing w:line="240" w:lineRule="auto"/>
              <w:ind w:left="0" w:firstLine="0" w:firstLineChars="0"/>
              <w:jc w:val="both"/>
              <w:textAlignment w:val="center"/>
              <w:rPr>
                <w:rFonts w:cs="宋体"/>
                <w:lang w:bidi="ar"/>
              </w:rPr>
            </w:pPr>
          </w:p>
        </w:tc>
        <w:tc>
          <w:tcPr>
            <w:tcW w:w="1950" w:type="dxa"/>
            <w:vMerge w:val="continue"/>
            <w:shd w:val="clear" w:color="auto" w:fill="auto"/>
            <w:vAlign w:val="center"/>
          </w:tcPr>
          <w:p w14:paraId="182D9F19">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p>
        </w:tc>
        <w:tc>
          <w:tcPr>
            <w:tcW w:w="2024" w:type="dxa"/>
            <w:vMerge w:val="continue"/>
            <w:shd w:val="clear" w:color="auto" w:fill="auto"/>
            <w:vAlign w:val="center"/>
          </w:tcPr>
          <w:p w14:paraId="293D2F57">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p>
        </w:tc>
        <w:tc>
          <w:tcPr>
            <w:tcW w:w="1414" w:type="dxa"/>
            <w:shd w:val="clear" w:color="auto" w:fill="auto"/>
            <w:vAlign w:val="center"/>
          </w:tcPr>
          <w:p w14:paraId="2B4DEB5B">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color w:val="000000"/>
              </w:rPr>
            </w:pPr>
            <w:r>
              <w:rPr>
                <w:rFonts w:hint="eastAsia"/>
                <w:color w:val="000000"/>
              </w:rPr>
              <w:t>12cm*20支</w:t>
            </w:r>
          </w:p>
        </w:tc>
        <w:tc>
          <w:tcPr>
            <w:tcW w:w="1223" w:type="dxa"/>
            <w:shd w:val="clear" w:color="auto" w:fill="auto"/>
            <w:vAlign w:val="center"/>
          </w:tcPr>
          <w:p w14:paraId="674AD839">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color w:val="000000"/>
              </w:rPr>
              <w:t>0.35元/包</w:t>
            </w:r>
          </w:p>
        </w:tc>
        <w:tc>
          <w:tcPr>
            <w:tcW w:w="2674" w:type="dxa"/>
            <w:shd w:val="clear" w:color="auto" w:fill="auto"/>
            <w:vAlign w:val="center"/>
          </w:tcPr>
          <w:p w14:paraId="3D55FE90">
            <w:pPr>
              <w:keepNext w:val="0"/>
              <w:keepLines w:val="0"/>
              <w:pageBreakBefore w:val="0"/>
              <w:widowControl/>
              <w:kinsoku/>
              <w:wordWrap/>
              <w:overflowPunct/>
              <w:topLinePunct w:val="0"/>
              <w:autoSpaceDE/>
              <w:autoSpaceDN/>
              <w:bidi w:val="0"/>
              <w:adjustRightInd/>
              <w:snapToGrid/>
              <w:spacing w:line="240" w:lineRule="auto"/>
              <w:ind w:left="0" w:firstLine="0" w:firstLineChars="0"/>
              <w:jc w:val="both"/>
              <w:textAlignment w:val="center"/>
              <w:rPr>
                <w:rFonts w:cs="宋体"/>
                <w:b/>
                <w:bCs/>
                <w:lang w:bidi="ar"/>
              </w:rPr>
            </w:pPr>
            <w:r>
              <w:rPr>
                <w:rFonts w:hint="eastAsia"/>
                <w:color w:val="000000"/>
              </w:rPr>
              <w:t>采用医用脱脂棉的棉头卷在圆竹枝的端部制成。供注射、输液前完整皮肤消毒护理时一次性使用。</w:t>
            </w:r>
          </w:p>
        </w:tc>
      </w:tr>
      <w:tr w14:paraId="488C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vMerge w:val="continue"/>
            <w:shd w:val="clear" w:color="auto" w:fill="auto"/>
            <w:vAlign w:val="center"/>
          </w:tcPr>
          <w:p w14:paraId="3B65DD28">
            <w:pPr>
              <w:keepNext w:val="0"/>
              <w:keepLines w:val="0"/>
              <w:pageBreakBefore w:val="0"/>
              <w:widowControl/>
              <w:numPr>
                <w:ilvl w:val="0"/>
                <w:numId w:val="2"/>
              </w:numPr>
              <w:kinsoku/>
              <w:wordWrap/>
              <w:overflowPunct/>
              <w:topLinePunct w:val="0"/>
              <w:autoSpaceDE/>
              <w:autoSpaceDN/>
              <w:bidi w:val="0"/>
              <w:adjustRightInd/>
              <w:snapToGrid/>
              <w:spacing w:line="240" w:lineRule="auto"/>
              <w:ind w:left="0" w:firstLine="0" w:firstLineChars="0"/>
              <w:jc w:val="center"/>
              <w:textAlignment w:val="center"/>
              <w:rPr>
                <w:rFonts w:cs="宋体"/>
                <w:lang w:bidi="ar"/>
              </w:rPr>
            </w:pPr>
          </w:p>
        </w:tc>
        <w:tc>
          <w:tcPr>
            <w:tcW w:w="1950" w:type="dxa"/>
            <w:vMerge w:val="continue"/>
            <w:shd w:val="clear" w:color="auto" w:fill="auto"/>
            <w:vAlign w:val="center"/>
          </w:tcPr>
          <w:p w14:paraId="4DE22664">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p>
        </w:tc>
        <w:tc>
          <w:tcPr>
            <w:tcW w:w="2024" w:type="dxa"/>
            <w:shd w:val="clear" w:color="auto" w:fill="auto"/>
            <w:vAlign w:val="center"/>
          </w:tcPr>
          <w:p w14:paraId="77E7A284">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color w:val="000000"/>
              </w:rPr>
              <w:t>医用大棉签</w:t>
            </w:r>
          </w:p>
        </w:tc>
        <w:tc>
          <w:tcPr>
            <w:tcW w:w="1414" w:type="dxa"/>
            <w:shd w:val="clear" w:color="auto" w:fill="auto"/>
            <w:vAlign w:val="center"/>
          </w:tcPr>
          <w:p w14:paraId="0C529A24">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color w:val="000000"/>
              </w:rPr>
            </w:pPr>
            <w:r>
              <w:rPr>
                <w:rFonts w:hint="eastAsia"/>
                <w:color w:val="000000"/>
              </w:rPr>
              <w:t>25cm*3支</w:t>
            </w:r>
          </w:p>
        </w:tc>
        <w:tc>
          <w:tcPr>
            <w:tcW w:w="1223" w:type="dxa"/>
            <w:shd w:val="clear" w:color="auto" w:fill="auto"/>
            <w:vAlign w:val="center"/>
          </w:tcPr>
          <w:p w14:paraId="57F0180A">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color w:val="000000"/>
              </w:rPr>
              <w:t>0.54元/包</w:t>
            </w:r>
          </w:p>
        </w:tc>
        <w:tc>
          <w:tcPr>
            <w:tcW w:w="2674" w:type="dxa"/>
            <w:shd w:val="clear" w:color="auto" w:fill="auto"/>
            <w:vAlign w:val="center"/>
          </w:tcPr>
          <w:p w14:paraId="30D723FB">
            <w:pPr>
              <w:keepNext w:val="0"/>
              <w:keepLines w:val="0"/>
              <w:pageBreakBefore w:val="0"/>
              <w:widowControl/>
              <w:kinsoku/>
              <w:wordWrap/>
              <w:overflowPunct/>
              <w:topLinePunct w:val="0"/>
              <w:autoSpaceDE/>
              <w:autoSpaceDN/>
              <w:bidi w:val="0"/>
              <w:adjustRightInd/>
              <w:snapToGrid/>
              <w:spacing w:line="240" w:lineRule="auto"/>
              <w:ind w:left="0" w:firstLine="0" w:firstLineChars="0"/>
              <w:jc w:val="both"/>
              <w:textAlignment w:val="center"/>
              <w:rPr>
                <w:rFonts w:cs="宋体"/>
                <w:b/>
                <w:bCs/>
                <w:lang w:bidi="ar"/>
              </w:rPr>
            </w:pPr>
            <w:r>
              <w:rPr>
                <w:rFonts w:hint="eastAsia"/>
                <w:color w:val="000000"/>
              </w:rPr>
              <w:t>采用医用脱脂棉的棉头卷在圆竹枝的端部制成。</w:t>
            </w:r>
          </w:p>
        </w:tc>
      </w:tr>
      <w:tr w14:paraId="57BD9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vMerge w:val="continue"/>
            <w:shd w:val="clear" w:color="auto" w:fill="auto"/>
            <w:vAlign w:val="center"/>
          </w:tcPr>
          <w:p w14:paraId="42CEC4DF">
            <w:pPr>
              <w:keepNext w:val="0"/>
              <w:keepLines w:val="0"/>
              <w:pageBreakBefore w:val="0"/>
              <w:widowControl/>
              <w:numPr>
                <w:ilvl w:val="0"/>
                <w:numId w:val="2"/>
              </w:numPr>
              <w:kinsoku/>
              <w:wordWrap/>
              <w:overflowPunct/>
              <w:topLinePunct w:val="0"/>
              <w:autoSpaceDE/>
              <w:autoSpaceDN/>
              <w:bidi w:val="0"/>
              <w:adjustRightInd/>
              <w:snapToGrid/>
              <w:spacing w:line="240" w:lineRule="auto"/>
              <w:ind w:left="0" w:firstLine="0" w:firstLineChars="0"/>
              <w:jc w:val="center"/>
              <w:textAlignment w:val="center"/>
              <w:rPr>
                <w:rFonts w:cs="宋体"/>
                <w:lang w:bidi="ar"/>
              </w:rPr>
            </w:pPr>
          </w:p>
        </w:tc>
        <w:tc>
          <w:tcPr>
            <w:tcW w:w="1950" w:type="dxa"/>
            <w:vMerge w:val="continue"/>
            <w:shd w:val="clear" w:color="auto" w:fill="auto"/>
            <w:vAlign w:val="center"/>
          </w:tcPr>
          <w:p w14:paraId="11637D0D">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p>
        </w:tc>
        <w:tc>
          <w:tcPr>
            <w:tcW w:w="2024" w:type="dxa"/>
            <w:shd w:val="clear" w:color="auto" w:fill="auto"/>
            <w:vAlign w:val="center"/>
          </w:tcPr>
          <w:p w14:paraId="30C10DA0">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color w:val="000000"/>
              </w:rPr>
              <w:t>医用棉签</w:t>
            </w:r>
          </w:p>
        </w:tc>
        <w:tc>
          <w:tcPr>
            <w:tcW w:w="1414" w:type="dxa"/>
            <w:shd w:val="clear" w:color="auto" w:fill="auto"/>
            <w:vAlign w:val="center"/>
          </w:tcPr>
          <w:p w14:paraId="79348BE9">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color w:val="000000"/>
              </w:rPr>
            </w:pPr>
            <w:r>
              <w:rPr>
                <w:rFonts w:hint="eastAsia"/>
                <w:color w:val="000000"/>
              </w:rPr>
              <w:t>12cm*20支</w:t>
            </w:r>
          </w:p>
        </w:tc>
        <w:tc>
          <w:tcPr>
            <w:tcW w:w="1223" w:type="dxa"/>
            <w:shd w:val="clear" w:color="auto" w:fill="auto"/>
            <w:vAlign w:val="center"/>
          </w:tcPr>
          <w:p w14:paraId="6FE87336">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color w:val="000000"/>
              </w:rPr>
              <w:t>1.09元/包</w:t>
            </w:r>
          </w:p>
        </w:tc>
        <w:tc>
          <w:tcPr>
            <w:tcW w:w="2674" w:type="dxa"/>
            <w:shd w:val="clear" w:color="auto" w:fill="auto"/>
            <w:vAlign w:val="center"/>
          </w:tcPr>
          <w:p w14:paraId="4398CB57">
            <w:pPr>
              <w:keepNext w:val="0"/>
              <w:keepLines w:val="0"/>
              <w:pageBreakBefore w:val="0"/>
              <w:widowControl/>
              <w:kinsoku/>
              <w:wordWrap/>
              <w:overflowPunct/>
              <w:topLinePunct w:val="0"/>
              <w:autoSpaceDE/>
              <w:autoSpaceDN/>
              <w:bidi w:val="0"/>
              <w:adjustRightInd/>
              <w:snapToGrid/>
              <w:spacing w:line="240" w:lineRule="auto"/>
              <w:ind w:left="0" w:firstLine="0" w:firstLineChars="0"/>
              <w:jc w:val="both"/>
              <w:textAlignment w:val="center"/>
              <w:rPr>
                <w:rFonts w:cs="宋体"/>
                <w:b/>
                <w:bCs/>
                <w:lang w:bidi="ar"/>
              </w:rPr>
            </w:pPr>
            <w:r>
              <w:rPr>
                <w:rFonts w:hint="eastAsia"/>
                <w:color w:val="000000"/>
              </w:rPr>
              <w:t>采用医用脱脂棉的棉头卷在圆竹枝的端部制成。竹枝及棉头较小，五官科专用。</w:t>
            </w:r>
          </w:p>
        </w:tc>
      </w:tr>
      <w:tr w14:paraId="5EEE1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vMerge w:val="continue"/>
            <w:shd w:val="clear" w:color="auto" w:fill="auto"/>
            <w:vAlign w:val="center"/>
          </w:tcPr>
          <w:p w14:paraId="1E89DE0F">
            <w:pPr>
              <w:keepNext w:val="0"/>
              <w:keepLines w:val="0"/>
              <w:pageBreakBefore w:val="0"/>
              <w:widowControl/>
              <w:numPr>
                <w:ilvl w:val="0"/>
                <w:numId w:val="2"/>
              </w:numPr>
              <w:kinsoku/>
              <w:wordWrap/>
              <w:overflowPunct/>
              <w:topLinePunct w:val="0"/>
              <w:autoSpaceDE/>
              <w:autoSpaceDN/>
              <w:bidi w:val="0"/>
              <w:adjustRightInd/>
              <w:snapToGrid/>
              <w:spacing w:line="240" w:lineRule="auto"/>
              <w:ind w:left="0" w:firstLine="0" w:firstLineChars="0"/>
              <w:jc w:val="center"/>
              <w:textAlignment w:val="center"/>
              <w:rPr>
                <w:rFonts w:cs="宋体"/>
                <w:lang w:bidi="ar"/>
              </w:rPr>
            </w:pPr>
          </w:p>
        </w:tc>
        <w:tc>
          <w:tcPr>
            <w:tcW w:w="1950" w:type="dxa"/>
            <w:vMerge w:val="continue"/>
            <w:shd w:val="clear" w:color="auto" w:fill="auto"/>
            <w:vAlign w:val="center"/>
          </w:tcPr>
          <w:p w14:paraId="2A189AE0">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p>
        </w:tc>
        <w:tc>
          <w:tcPr>
            <w:tcW w:w="2024" w:type="dxa"/>
            <w:shd w:val="clear" w:color="auto" w:fill="auto"/>
            <w:vAlign w:val="center"/>
          </w:tcPr>
          <w:p w14:paraId="0CFA4A69">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color w:val="000000"/>
              </w:rPr>
              <w:t>医用棉球</w:t>
            </w:r>
          </w:p>
        </w:tc>
        <w:tc>
          <w:tcPr>
            <w:tcW w:w="1414" w:type="dxa"/>
            <w:shd w:val="clear" w:color="auto" w:fill="auto"/>
            <w:vAlign w:val="center"/>
          </w:tcPr>
          <w:p w14:paraId="7905591C">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color w:val="000000"/>
              </w:rPr>
            </w:pPr>
            <w:r>
              <w:rPr>
                <w:rFonts w:hint="eastAsia"/>
                <w:color w:val="000000"/>
              </w:rPr>
              <w:t>0.5g*5</w:t>
            </w:r>
          </w:p>
        </w:tc>
        <w:tc>
          <w:tcPr>
            <w:tcW w:w="1223" w:type="dxa"/>
            <w:shd w:val="clear" w:color="auto" w:fill="auto"/>
            <w:vAlign w:val="center"/>
          </w:tcPr>
          <w:p w14:paraId="5D388580">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color w:val="000000"/>
              </w:rPr>
              <w:t>0.35元/包</w:t>
            </w:r>
          </w:p>
        </w:tc>
        <w:tc>
          <w:tcPr>
            <w:tcW w:w="2674" w:type="dxa"/>
            <w:shd w:val="clear" w:color="auto" w:fill="auto"/>
            <w:vAlign w:val="center"/>
          </w:tcPr>
          <w:p w14:paraId="5C6662EE">
            <w:pPr>
              <w:keepNext w:val="0"/>
              <w:keepLines w:val="0"/>
              <w:pageBreakBefore w:val="0"/>
              <w:widowControl/>
              <w:kinsoku/>
              <w:wordWrap/>
              <w:overflowPunct/>
              <w:topLinePunct w:val="0"/>
              <w:autoSpaceDE/>
              <w:autoSpaceDN/>
              <w:bidi w:val="0"/>
              <w:adjustRightInd/>
              <w:snapToGrid/>
              <w:spacing w:line="240" w:lineRule="auto"/>
              <w:ind w:left="0" w:firstLine="0" w:firstLineChars="0"/>
              <w:jc w:val="both"/>
              <w:textAlignment w:val="center"/>
              <w:rPr>
                <w:rFonts w:cs="宋体"/>
                <w:b/>
                <w:bCs/>
                <w:lang w:bidi="ar"/>
              </w:rPr>
            </w:pPr>
            <w:r>
              <w:rPr>
                <w:rFonts w:hint="eastAsia"/>
                <w:color w:val="000000"/>
              </w:rPr>
              <w:t>脱脂棉球采用医用脱脂棉制成。</w:t>
            </w:r>
          </w:p>
        </w:tc>
      </w:tr>
      <w:tr w14:paraId="27F22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shd w:val="clear" w:color="auto" w:fill="auto"/>
            <w:vAlign w:val="center"/>
          </w:tcPr>
          <w:p w14:paraId="33614417">
            <w:pPr>
              <w:keepNext w:val="0"/>
              <w:keepLines w:val="0"/>
              <w:pageBreakBefore w:val="0"/>
              <w:widowControl/>
              <w:numPr>
                <w:ilvl w:val="0"/>
                <w:numId w:val="2"/>
              </w:numPr>
              <w:kinsoku/>
              <w:wordWrap/>
              <w:overflowPunct/>
              <w:topLinePunct w:val="0"/>
              <w:autoSpaceDE/>
              <w:autoSpaceDN/>
              <w:bidi w:val="0"/>
              <w:adjustRightInd/>
              <w:snapToGrid/>
              <w:spacing w:line="240" w:lineRule="auto"/>
              <w:ind w:left="0" w:firstLine="0" w:firstLineChars="0"/>
              <w:jc w:val="center"/>
              <w:textAlignment w:val="center"/>
              <w:rPr>
                <w:rFonts w:cs="宋体"/>
                <w:lang w:bidi="ar"/>
              </w:rPr>
            </w:pPr>
          </w:p>
        </w:tc>
        <w:tc>
          <w:tcPr>
            <w:tcW w:w="1950" w:type="dxa"/>
            <w:shd w:val="clear" w:color="auto" w:fill="auto"/>
            <w:vAlign w:val="center"/>
          </w:tcPr>
          <w:p w14:paraId="357DFED9">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全血呼吸道</w:t>
            </w:r>
            <w:r>
              <w:rPr>
                <w:rFonts w:ascii="Times New Roman" w:hAnsi="Times New Roman"/>
                <w:sz w:val="22"/>
                <w:szCs w:val="22"/>
              </w:rPr>
              <w:t>5</w:t>
            </w:r>
            <w:r>
              <w:rPr>
                <w:rFonts w:hint="eastAsia"/>
                <w:sz w:val="22"/>
                <w:szCs w:val="22"/>
              </w:rPr>
              <w:t>联检（胶体金法）</w:t>
            </w:r>
          </w:p>
        </w:tc>
        <w:tc>
          <w:tcPr>
            <w:tcW w:w="2024" w:type="dxa"/>
            <w:shd w:val="clear" w:color="auto" w:fill="auto"/>
            <w:vAlign w:val="center"/>
          </w:tcPr>
          <w:p w14:paraId="3DA6922A">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全血呼吸道</w:t>
            </w:r>
            <w:r>
              <w:rPr>
                <w:rFonts w:ascii="Times New Roman" w:hAnsi="Times New Roman"/>
                <w:sz w:val="22"/>
                <w:szCs w:val="22"/>
              </w:rPr>
              <w:t>5</w:t>
            </w:r>
            <w:r>
              <w:rPr>
                <w:rFonts w:hint="eastAsia"/>
                <w:sz w:val="22"/>
                <w:szCs w:val="22"/>
              </w:rPr>
              <w:t>联检（胶体金法）</w:t>
            </w:r>
          </w:p>
        </w:tc>
        <w:tc>
          <w:tcPr>
            <w:tcW w:w="1414" w:type="dxa"/>
            <w:shd w:val="clear" w:color="auto" w:fill="auto"/>
            <w:vAlign w:val="center"/>
          </w:tcPr>
          <w:p w14:paraId="3A422C1A">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color w:val="000000"/>
              </w:rPr>
            </w:pPr>
            <w:r>
              <w:rPr>
                <w:rFonts w:hint="eastAsia"/>
                <w:color w:val="000000"/>
              </w:rPr>
              <w:t>各规格</w:t>
            </w:r>
          </w:p>
        </w:tc>
        <w:tc>
          <w:tcPr>
            <w:tcW w:w="1223" w:type="dxa"/>
            <w:shd w:val="clear" w:color="auto" w:fill="auto"/>
            <w:vAlign w:val="center"/>
          </w:tcPr>
          <w:p w14:paraId="17A2A8EE">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78.6元/人份</w:t>
            </w:r>
          </w:p>
        </w:tc>
        <w:tc>
          <w:tcPr>
            <w:tcW w:w="2674" w:type="dxa"/>
            <w:shd w:val="clear" w:color="auto" w:fill="auto"/>
            <w:vAlign w:val="center"/>
          </w:tcPr>
          <w:p w14:paraId="563770E0">
            <w:pPr>
              <w:keepNext w:val="0"/>
              <w:keepLines w:val="0"/>
              <w:pageBreakBefore w:val="0"/>
              <w:widowControl/>
              <w:kinsoku/>
              <w:wordWrap/>
              <w:overflowPunct/>
              <w:topLinePunct w:val="0"/>
              <w:autoSpaceDE/>
              <w:autoSpaceDN/>
              <w:bidi w:val="0"/>
              <w:adjustRightInd/>
              <w:snapToGrid/>
              <w:spacing w:line="240" w:lineRule="auto"/>
              <w:ind w:left="0" w:firstLine="0" w:firstLineChars="0"/>
              <w:jc w:val="both"/>
              <w:textAlignment w:val="center"/>
              <w:rPr>
                <w:rFonts w:cs="宋体"/>
                <w:b/>
                <w:bCs/>
                <w:lang w:bidi="ar"/>
              </w:rPr>
            </w:pPr>
            <w:r>
              <w:rPr>
                <w:rFonts w:hint="eastAsia"/>
                <w:sz w:val="22"/>
                <w:szCs w:val="22"/>
              </w:rPr>
              <w:t>用于体外定性检测人血清或全血样本中肺炎支原体IgM抗体、肺炎衣原体IgM抗体、呼吸道合胞病毒IgM抗体、腺病毒IgM抗体、柯萨奇病毒B组IgM抗体。</w:t>
            </w:r>
          </w:p>
        </w:tc>
      </w:tr>
      <w:tr w14:paraId="59067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shd w:val="clear" w:color="auto" w:fill="auto"/>
            <w:vAlign w:val="center"/>
          </w:tcPr>
          <w:p w14:paraId="73D82B8B">
            <w:pPr>
              <w:keepNext w:val="0"/>
              <w:keepLines w:val="0"/>
              <w:pageBreakBefore w:val="0"/>
              <w:widowControl/>
              <w:numPr>
                <w:ilvl w:val="0"/>
                <w:numId w:val="2"/>
              </w:numPr>
              <w:kinsoku/>
              <w:wordWrap/>
              <w:overflowPunct/>
              <w:topLinePunct w:val="0"/>
              <w:autoSpaceDE/>
              <w:autoSpaceDN/>
              <w:bidi w:val="0"/>
              <w:adjustRightInd/>
              <w:snapToGrid/>
              <w:spacing w:line="240" w:lineRule="auto"/>
              <w:ind w:left="0" w:firstLine="0" w:firstLineChars="0"/>
              <w:jc w:val="center"/>
              <w:textAlignment w:val="center"/>
              <w:rPr>
                <w:rFonts w:cs="宋体"/>
                <w:lang w:bidi="ar"/>
              </w:rPr>
            </w:pPr>
          </w:p>
        </w:tc>
        <w:tc>
          <w:tcPr>
            <w:tcW w:w="1950" w:type="dxa"/>
            <w:shd w:val="clear" w:color="auto" w:fill="auto"/>
            <w:vAlign w:val="center"/>
          </w:tcPr>
          <w:p w14:paraId="470B76EC">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优利特US-2000CH尿液分析系统配套试剂耗材</w:t>
            </w:r>
          </w:p>
        </w:tc>
        <w:tc>
          <w:tcPr>
            <w:tcW w:w="2024" w:type="dxa"/>
            <w:shd w:val="clear" w:color="auto" w:fill="auto"/>
            <w:vAlign w:val="center"/>
          </w:tcPr>
          <w:p w14:paraId="1DDE064A">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详见附件1</w:t>
            </w:r>
          </w:p>
        </w:tc>
        <w:tc>
          <w:tcPr>
            <w:tcW w:w="1414" w:type="dxa"/>
            <w:shd w:val="clear" w:color="auto" w:fill="auto"/>
            <w:vAlign w:val="center"/>
          </w:tcPr>
          <w:p w14:paraId="69A41474">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color w:val="000000"/>
              </w:rPr>
            </w:pPr>
            <w:r>
              <w:rPr>
                <w:rFonts w:hint="eastAsia"/>
                <w:color w:val="000000"/>
              </w:rPr>
              <w:t>附件</w:t>
            </w:r>
          </w:p>
        </w:tc>
        <w:tc>
          <w:tcPr>
            <w:tcW w:w="1223" w:type="dxa"/>
            <w:shd w:val="clear" w:color="auto" w:fill="auto"/>
            <w:vAlign w:val="center"/>
          </w:tcPr>
          <w:p w14:paraId="56B1A298">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120-7060元/桶</w:t>
            </w:r>
          </w:p>
        </w:tc>
        <w:tc>
          <w:tcPr>
            <w:tcW w:w="2674" w:type="dxa"/>
            <w:shd w:val="clear" w:color="auto" w:fill="auto"/>
            <w:vAlign w:val="center"/>
          </w:tcPr>
          <w:p w14:paraId="77B7961B">
            <w:pPr>
              <w:keepNext w:val="0"/>
              <w:keepLines w:val="0"/>
              <w:pageBreakBefore w:val="0"/>
              <w:kinsoku/>
              <w:wordWrap/>
              <w:overflowPunct/>
              <w:topLinePunct w:val="0"/>
              <w:autoSpaceDE/>
              <w:autoSpaceDN/>
              <w:bidi w:val="0"/>
              <w:adjustRightInd/>
              <w:snapToGrid/>
              <w:spacing w:line="240" w:lineRule="auto"/>
              <w:ind w:left="0" w:firstLine="0" w:firstLineChars="0"/>
              <w:jc w:val="both"/>
              <w:rPr>
                <w:rFonts w:cs="宋体"/>
                <w:b/>
                <w:bCs/>
                <w:lang w:bidi="ar"/>
              </w:rPr>
            </w:pPr>
            <w:r>
              <w:rPr>
                <w:rFonts w:hint="eastAsia"/>
                <w:sz w:val="22"/>
                <w:szCs w:val="22"/>
              </w:rPr>
              <w:t>适用于优利特US-2000CH尿液分析系统</w:t>
            </w:r>
          </w:p>
        </w:tc>
      </w:tr>
      <w:tr w14:paraId="7FA21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shd w:val="clear" w:color="auto" w:fill="auto"/>
            <w:vAlign w:val="center"/>
          </w:tcPr>
          <w:p w14:paraId="77927DE5">
            <w:pPr>
              <w:keepNext w:val="0"/>
              <w:keepLines w:val="0"/>
              <w:pageBreakBefore w:val="0"/>
              <w:widowControl/>
              <w:numPr>
                <w:ilvl w:val="0"/>
                <w:numId w:val="2"/>
              </w:numPr>
              <w:kinsoku/>
              <w:wordWrap/>
              <w:overflowPunct/>
              <w:topLinePunct w:val="0"/>
              <w:autoSpaceDE/>
              <w:autoSpaceDN/>
              <w:bidi w:val="0"/>
              <w:adjustRightInd/>
              <w:snapToGrid/>
              <w:spacing w:line="240" w:lineRule="auto"/>
              <w:ind w:left="0" w:firstLine="0" w:firstLineChars="0"/>
              <w:jc w:val="center"/>
              <w:textAlignment w:val="center"/>
              <w:rPr>
                <w:rFonts w:cs="宋体"/>
                <w:lang w:bidi="ar"/>
              </w:rPr>
            </w:pPr>
          </w:p>
        </w:tc>
        <w:tc>
          <w:tcPr>
            <w:tcW w:w="1950" w:type="dxa"/>
            <w:shd w:val="clear" w:color="auto" w:fill="auto"/>
            <w:vAlign w:val="center"/>
          </w:tcPr>
          <w:p w14:paraId="49F4C170">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液基薄层细胞制片机试剂</w:t>
            </w:r>
          </w:p>
        </w:tc>
        <w:tc>
          <w:tcPr>
            <w:tcW w:w="2024" w:type="dxa"/>
            <w:shd w:val="clear" w:color="auto" w:fill="auto"/>
            <w:vAlign w:val="center"/>
          </w:tcPr>
          <w:p w14:paraId="4DADBA48">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液基薄层细胞制片机试剂</w:t>
            </w:r>
          </w:p>
        </w:tc>
        <w:tc>
          <w:tcPr>
            <w:tcW w:w="1414" w:type="dxa"/>
            <w:shd w:val="clear" w:color="auto" w:fill="auto"/>
            <w:vAlign w:val="center"/>
          </w:tcPr>
          <w:p w14:paraId="1CD038C5">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color w:val="000000"/>
              </w:rPr>
            </w:pPr>
            <w:r>
              <w:rPr>
                <w:rFonts w:hint="eastAsia"/>
                <w:color w:val="000000"/>
              </w:rPr>
              <w:t>各规格</w:t>
            </w:r>
          </w:p>
        </w:tc>
        <w:tc>
          <w:tcPr>
            <w:tcW w:w="1223" w:type="dxa"/>
            <w:shd w:val="clear" w:color="auto" w:fill="auto"/>
            <w:vAlign w:val="center"/>
          </w:tcPr>
          <w:p w14:paraId="7B1EA485">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58.5元/人份</w:t>
            </w:r>
          </w:p>
        </w:tc>
        <w:tc>
          <w:tcPr>
            <w:tcW w:w="2674" w:type="dxa"/>
            <w:shd w:val="clear" w:color="auto" w:fill="auto"/>
            <w:vAlign w:val="center"/>
          </w:tcPr>
          <w:p w14:paraId="619A830B">
            <w:pPr>
              <w:keepNext w:val="0"/>
              <w:keepLines w:val="0"/>
              <w:pageBreakBefore w:val="0"/>
              <w:kinsoku/>
              <w:wordWrap/>
              <w:overflowPunct/>
              <w:topLinePunct w:val="0"/>
              <w:autoSpaceDE/>
              <w:autoSpaceDN/>
              <w:bidi w:val="0"/>
              <w:adjustRightInd/>
              <w:snapToGrid/>
              <w:spacing w:line="240" w:lineRule="auto"/>
              <w:ind w:left="0" w:firstLine="0" w:firstLineChars="0"/>
              <w:jc w:val="both"/>
              <w:rPr>
                <w:rFonts w:cs="宋体"/>
                <w:b/>
                <w:bCs/>
                <w:lang w:bidi="ar"/>
              </w:rPr>
            </w:pPr>
            <w:r>
              <w:rPr>
                <w:rFonts w:hint="eastAsia"/>
                <w:sz w:val="22"/>
                <w:szCs w:val="22"/>
              </w:rPr>
              <w:t>妇科液基薄层细胞耗材，适用于BD PrepStain液基薄层细胞制片机</w:t>
            </w:r>
          </w:p>
        </w:tc>
      </w:tr>
      <w:tr w14:paraId="2F04F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vMerge w:val="restart"/>
            <w:shd w:val="clear" w:color="auto" w:fill="auto"/>
            <w:vAlign w:val="center"/>
          </w:tcPr>
          <w:p w14:paraId="4D9BBF0C">
            <w:pPr>
              <w:keepNext w:val="0"/>
              <w:keepLines w:val="0"/>
              <w:pageBreakBefore w:val="0"/>
              <w:widowControl/>
              <w:numPr>
                <w:ilvl w:val="0"/>
                <w:numId w:val="2"/>
              </w:numPr>
              <w:kinsoku/>
              <w:wordWrap/>
              <w:overflowPunct/>
              <w:topLinePunct w:val="0"/>
              <w:autoSpaceDE/>
              <w:autoSpaceDN/>
              <w:bidi w:val="0"/>
              <w:adjustRightInd/>
              <w:snapToGrid/>
              <w:spacing w:line="240" w:lineRule="auto"/>
              <w:ind w:left="0" w:firstLine="0" w:firstLineChars="0"/>
              <w:jc w:val="center"/>
              <w:textAlignment w:val="center"/>
              <w:rPr>
                <w:rFonts w:cs="宋体"/>
                <w:lang w:bidi="ar"/>
              </w:rPr>
            </w:pPr>
          </w:p>
        </w:tc>
        <w:tc>
          <w:tcPr>
            <w:tcW w:w="1950" w:type="dxa"/>
            <w:vMerge w:val="restart"/>
            <w:shd w:val="clear" w:color="auto" w:fill="auto"/>
            <w:vAlign w:val="center"/>
          </w:tcPr>
          <w:p w14:paraId="6AFD1B24">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1.微生物快速监定前处理试剂盒2.B族链球菌检测试剂盒3.血培养阳性病原菌快速鉴定试剂盒4.耳聋基因检测试剂盒</w:t>
            </w:r>
          </w:p>
        </w:tc>
        <w:tc>
          <w:tcPr>
            <w:tcW w:w="2024" w:type="dxa"/>
            <w:shd w:val="clear" w:color="auto" w:fill="auto"/>
            <w:vAlign w:val="center"/>
          </w:tcPr>
          <w:p w14:paraId="0B072C44">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color w:val="000000"/>
              </w:rPr>
              <w:t>微生物快速监定前处理试剂盒</w:t>
            </w:r>
          </w:p>
        </w:tc>
        <w:tc>
          <w:tcPr>
            <w:tcW w:w="1414" w:type="dxa"/>
            <w:shd w:val="clear" w:color="auto" w:fill="auto"/>
            <w:vAlign w:val="center"/>
          </w:tcPr>
          <w:p w14:paraId="2D39EDAB">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color w:val="000000"/>
              </w:rPr>
            </w:pPr>
            <w:r>
              <w:rPr>
                <w:rFonts w:hint="eastAsia"/>
                <w:color w:val="000000"/>
              </w:rPr>
              <w:t>各规格</w:t>
            </w:r>
          </w:p>
        </w:tc>
        <w:tc>
          <w:tcPr>
            <w:tcW w:w="1223" w:type="dxa"/>
            <w:shd w:val="clear" w:color="auto" w:fill="auto"/>
            <w:vAlign w:val="center"/>
          </w:tcPr>
          <w:p w14:paraId="225F7F1B">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color w:val="000000"/>
              </w:rPr>
              <w:t>1459元/盒</w:t>
            </w:r>
          </w:p>
        </w:tc>
        <w:tc>
          <w:tcPr>
            <w:tcW w:w="2674" w:type="dxa"/>
            <w:vMerge w:val="restart"/>
            <w:shd w:val="clear" w:color="auto" w:fill="auto"/>
            <w:vAlign w:val="center"/>
          </w:tcPr>
          <w:p w14:paraId="449BFB4F">
            <w:pPr>
              <w:keepNext w:val="0"/>
              <w:keepLines w:val="0"/>
              <w:pageBreakBefore w:val="0"/>
              <w:kinsoku/>
              <w:wordWrap/>
              <w:overflowPunct/>
              <w:topLinePunct w:val="0"/>
              <w:autoSpaceDE/>
              <w:autoSpaceDN/>
              <w:bidi w:val="0"/>
              <w:adjustRightInd/>
              <w:snapToGrid/>
              <w:spacing w:line="240" w:lineRule="auto"/>
              <w:ind w:left="0" w:firstLine="0" w:firstLineChars="0"/>
              <w:jc w:val="both"/>
              <w:rPr>
                <w:rFonts w:cs="宋体"/>
                <w:b/>
                <w:bCs/>
                <w:lang w:bidi="ar"/>
              </w:rPr>
            </w:pPr>
            <w:r>
              <w:rPr>
                <w:rFonts w:hint="eastAsia"/>
                <w:sz w:val="22"/>
                <w:szCs w:val="22"/>
              </w:rPr>
              <w:t>适用于北京毅新博创全自动快速生物质谱检测系统Clin-T0F-II试剂及耗材</w:t>
            </w:r>
          </w:p>
        </w:tc>
      </w:tr>
      <w:tr w14:paraId="753BE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vMerge w:val="continue"/>
            <w:shd w:val="clear" w:color="auto" w:fill="auto"/>
            <w:vAlign w:val="center"/>
          </w:tcPr>
          <w:p w14:paraId="6BAE5A5B">
            <w:pPr>
              <w:keepNext w:val="0"/>
              <w:keepLines w:val="0"/>
              <w:pageBreakBefore w:val="0"/>
              <w:widowControl/>
              <w:numPr>
                <w:ilvl w:val="0"/>
                <w:numId w:val="2"/>
              </w:numPr>
              <w:kinsoku/>
              <w:wordWrap/>
              <w:overflowPunct/>
              <w:topLinePunct w:val="0"/>
              <w:autoSpaceDE/>
              <w:autoSpaceDN/>
              <w:bidi w:val="0"/>
              <w:adjustRightInd/>
              <w:snapToGrid/>
              <w:spacing w:line="240" w:lineRule="auto"/>
              <w:ind w:left="0" w:firstLine="0" w:firstLineChars="0"/>
              <w:jc w:val="center"/>
              <w:textAlignment w:val="center"/>
              <w:rPr>
                <w:rFonts w:cs="宋体"/>
                <w:lang w:bidi="ar"/>
              </w:rPr>
            </w:pPr>
          </w:p>
        </w:tc>
        <w:tc>
          <w:tcPr>
            <w:tcW w:w="1950" w:type="dxa"/>
            <w:vMerge w:val="continue"/>
            <w:shd w:val="clear" w:color="auto" w:fill="auto"/>
            <w:vAlign w:val="center"/>
          </w:tcPr>
          <w:p w14:paraId="1ACD5543">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p>
        </w:tc>
        <w:tc>
          <w:tcPr>
            <w:tcW w:w="2024" w:type="dxa"/>
            <w:shd w:val="clear" w:color="auto" w:fill="auto"/>
            <w:vAlign w:val="center"/>
          </w:tcPr>
          <w:p w14:paraId="524CBD16">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color w:val="000000"/>
              </w:rPr>
              <w:t>B族链球菌检测试剂盒</w:t>
            </w:r>
          </w:p>
        </w:tc>
        <w:tc>
          <w:tcPr>
            <w:tcW w:w="1414" w:type="dxa"/>
            <w:shd w:val="clear" w:color="auto" w:fill="auto"/>
            <w:vAlign w:val="center"/>
          </w:tcPr>
          <w:p w14:paraId="64FED559">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color w:val="000000"/>
              </w:rPr>
            </w:pPr>
            <w:r>
              <w:rPr>
                <w:rFonts w:hint="eastAsia"/>
                <w:color w:val="000000"/>
              </w:rPr>
              <w:t>各规格</w:t>
            </w:r>
          </w:p>
        </w:tc>
        <w:tc>
          <w:tcPr>
            <w:tcW w:w="1223" w:type="dxa"/>
            <w:shd w:val="clear" w:color="auto" w:fill="auto"/>
            <w:vAlign w:val="center"/>
          </w:tcPr>
          <w:p w14:paraId="1F4BA7CD">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color w:val="000000"/>
              </w:rPr>
              <w:t>2736元/盒</w:t>
            </w:r>
          </w:p>
        </w:tc>
        <w:tc>
          <w:tcPr>
            <w:tcW w:w="2674" w:type="dxa"/>
            <w:vMerge w:val="continue"/>
            <w:shd w:val="clear" w:color="auto" w:fill="auto"/>
            <w:vAlign w:val="center"/>
          </w:tcPr>
          <w:p w14:paraId="34712F9A">
            <w:pPr>
              <w:keepNext w:val="0"/>
              <w:keepLines w:val="0"/>
              <w:pageBreakBefore w:val="0"/>
              <w:kinsoku/>
              <w:wordWrap/>
              <w:overflowPunct/>
              <w:topLinePunct w:val="0"/>
              <w:autoSpaceDE/>
              <w:autoSpaceDN/>
              <w:bidi w:val="0"/>
              <w:adjustRightInd/>
              <w:snapToGrid/>
              <w:spacing w:line="240" w:lineRule="auto"/>
              <w:ind w:left="0" w:firstLine="0" w:firstLineChars="0"/>
              <w:jc w:val="both"/>
              <w:rPr>
                <w:rFonts w:cs="宋体"/>
                <w:b/>
                <w:bCs/>
                <w:lang w:bidi="ar"/>
              </w:rPr>
            </w:pPr>
          </w:p>
        </w:tc>
      </w:tr>
      <w:tr w14:paraId="17888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vMerge w:val="continue"/>
            <w:shd w:val="clear" w:color="auto" w:fill="auto"/>
            <w:vAlign w:val="center"/>
          </w:tcPr>
          <w:p w14:paraId="3CA7B061">
            <w:pPr>
              <w:keepNext w:val="0"/>
              <w:keepLines w:val="0"/>
              <w:pageBreakBefore w:val="0"/>
              <w:widowControl/>
              <w:numPr>
                <w:ilvl w:val="0"/>
                <w:numId w:val="2"/>
              </w:numPr>
              <w:kinsoku/>
              <w:wordWrap/>
              <w:overflowPunct/>
              <w:topLinePunct w:val="0"/>
              <w:autoSpaceDE/>
              <w:autoSpaceDN/>
              <w:bidi w:val="0"/>
              <w:adjustRightInd/>
              <w:snapToGrid/>
              <w:spacing w:line="240" w:lineRule="auto"/>
              <w:ind w:left="0" w:firstLine="0" w:firstLineChars="0"/>
              <w:jc w:val="center"/>
              <w:textAlignment w:val="center"/>
              <w:rPr>
                <w:rFonts w:cs="宋体"/>
                <w:lang w:bidi="ar"/>
              </w:rPr>
            </w:pPr>
          </w:p>
        </w:tc>
        <w:tc>
          <w:tcPr>
            <w:tcW w:w="1950" w:type="dxa"/>
            <w:vMerge w:val="continue"/>
            <w:shd w:val="clear" w:color="auto" w:fill="auto"/>
            <w:vAlign w:val="center"/>
          </w:tcPr>
          <w:p w14:paraId="08264837">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p>
        </w:tc>
        <w:tc>
          <w:tcPr>
            <w:tcW w:w="2024" w:type="dxa"/>
            <w:shd w:val="clear" w:color="auto" w:fill="auto"/>
            <w:vAlign w:val="center"/>
          </w:tcPr>
          <w:p w14:paraId="3FAD2AB1">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color w:val="000000"/>
              </w:rPr>
              <w:t>血培养阳性病原菌快速鉴定试剂盒</w:t>
            </w:r>
          </w:p>
        </w:tc>
        <w:tc>
          <w:tcPr>
            <w:tcW w:w="1414" w:type="dxa"/>
            <w:shd w:val="clear" w:color="auto" w:fill="auto"/>
            <w:vAlign w:val="center"/>
          </w:tcPr>
          <w:p w14:paraId="714B916E">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color w:val="000000"/>
              </w:rPr>
            </w:pPr>
            <w:r>
              <w:rPr>
                <w:rFonts w:hint="eastAsia"/>
                <w:color w:val="000000"/>
              </w:rPr>
              <w:t>各规格</w:t>
            </w:r>
          </w:p>
        </w:tc>
        <w:tc>
          <w:tcPr>
            <w:tcW w:w="1223" w:type="dxa"/>
            <w:shd w:val="clear" w:color="auto" w:fill="auto"/>
            <w:vAlign w:val="center"/>
          </w:tcPr>
          <w:p w14:paraId="7B170D96">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color w:val="000000"/>
              </w:rPr>
              <w:t>2850元/盒</w:t>
            </w:r>
          </w:p>
        </w:tc>
        <w:tc>
          <w:tcPr>
            <w:tcW w:w="2674" w:type="dxa"/>
            <w:vMerge w:val="continue"/>
            <w:shd w:val="clear" w:color="auto" w:fill="auto"/>
            <w:vAlign w:val="center"/>
          </w:tcPr>
          <w:p w14:paraId="3E713199">
            <w:pPr>
              <w:keepNext w:val="0"/>
              <w:keepLines w:val="0"/>
              <w:pageBreakBefore w:val="0"/>
              <w:widowControl/>
              <w:kinsoku/>
              <w:wordWrap/>
              <w:overflowPunct/>
              <w:topLinePunct w:val="0"/>
              <w:autoSpaceDE/>
              <w:autoSpaceDN/>
              <w:bidi w:val="0"/>
              <w:adjustRightInd/>
              <w:snapToGrid/>
              <w:spacing w:line="240" w:lineRule="auto"/>
              <w:ind w:left="0" w:firstLine="0" w:firstLineChars="0"/>
              <w:jc w:val="both"/>
              <w:textAlignment w:val="center"/>
              <w:rPr>
                <w:rFonts w:cs="宋体"/>
                <w:b/>
                <w:bCs/>
                <w:lang w:bidi="ar"/>
              </w:rPr>
            </w:pPr>
          </w:p>
        </w:tc>
      </w:tr>
      <w:tr w14:paraId="1247E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vMerge w:val="continue"/>
            <w:shd w:val="clear" w:color="auto" w:fill="auto"/>
            <w:vAlign w:val="center"/>
          </w:tcPr>
          <w:p w14:paraId="0EA0F44D">
            <w:pPr>
              <w:keepNext w:val="0"/>
              <w:keepLines w:val="0"/>
              <w:pageBreakBefore w:val="0"/>
              <w:widowControl/>
              <w:numPr>
                <w:ilvl w:val="0"/>
                <w:numId w:val="2"/>
              </w:numPr>
              <w:kinsoku/>
              <w:wordWrap/>
              <w:overflowPunct/>
              <w:topLinePunct w:val="0"/>
              <w:autoSpaceDE/>
              <w:autoSpaceDN/>
              <w:bidi w:val="0"/>
              <w:adjustRightInd/>
              <w:snapToGrid/>
              <w:spacing w:line="240" w:lineRule="auto"/>
              <w:ind w:left="0" w:firstLine="0" w:firstLineChars="0"/>
              <w:jc w:val="center"/>
              <w:textAlignment w:val="center"/>
              <w:rPr>
                <w:rFonts w:cs="宋体"/>
                <w:lang w:bidi="ar"/>
              </w:rPr>
            </w:pPr>
          </w:p>
        </w:tc>
        <w:tc>
          <w:tcPr>
            <w:tcW w:w="1950" w:type="dxa"/>
            <w:vMerge w:val="continue"/>
            <w:shd w:val="clear" w:color="auto" w:fill="auto"/>
            <w:vAlign w:val="center"/>
          </w:tcPr>
          <w:p w14:paraId="4FC8F335">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p>
        </w:tc>
        <w:tc>
          <w:tcPr>
            <w:tcW w:w="2024" w:type="dxa"/>
            <w:shd w:val="clear" w:color="auto" w:fill="auto"/>
            <w:vAlign w:val="center"/>
          </w:tcPr>
          <w:p w14:paraId="6B270BCC">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color w:val="000000"/>
              </w:rPr>
              <w:t>耳聋基因检测试剂盒</w:t>
            </w:r>
          </w:p>
        </w:tc>
        <w:tc>
          <w:tcPr>
            <w:tcW w:w="1414" w:type="dxa"/>
            <w:shd w:val="clear" w:color="auto" w:fill="auto"/>
            <w:vAlign w:val="center"/>
          </w:tcPr>
          <w:p w14:paraId="53FC7F41">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color w:val="000000"/>
              </w:rPr>
            </w:pPr>
            <w:r>
              <w:rPr>
                <w:rFonts w:hint="eastAsia"/>
                <w:color w:val="000000"/>
              </w:rPr>
              <w:t>各规格</w:t>
            </w:r>
          </w:p>
        </w:tc>
        <w:tc>
          <w:tcPr>
            <w:tcW w:w="1223" w:type="dxa"/>
            <w:shd w:val="clear" w:color="auto" w:fill="auto"/>
            <w:vAlign w:val="center"/>
          </w:tcPr>
          <w:p w14:paraId="18AABB0E">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color w:val="000000"/>
              </w:rPr>
              <w:t>17328元/盒</w:t>
            </w:r>
          </w:p>
        </w:tc>
        <w:tc>
          <w:tcPr>
            <w:tcW w:w="2674" w:type="dxa"/>
            <w:vMerge w:val="continue"/>
            <w:shd w:val="clear" w:color="auto" w:fill="auto"/>
            <w:vAlign w:val="center"/>
          </w:tcPr>
          <w:p w14:paraId="68D6C4C7">
            <w:pPr>
              <w:keepNext w:val="0"/>
              <w:keepLines w:val="0"/>
              <w:pageBreakBefore w:val="0"/>
              <w:widowControl/>
              <w:kinsoku/>
              <w:wordWrap/>
              <w:overflowPunct/>
              <w:topLinePunct w:val="0"/>
              <w:autoSpaceDE/>
              <w:autoSpaceDN/>
              <w:bidi w:val="0"/>
              <w:adjustRightInd/>
              <w:snapToGrid/>
              <w:spacing w:line="240" w:lineRule="auto"/>
              <w:ind w:left="0" w:firstLine="0" w:firstLineChars="0"/>
              <w:jc w:val="both"/>
              <w:textAlignment w:val="center"/>
              <w:rPr>
                <w:rFonts w:cs="宋体"/>
                <w:b/>
                <w:bCs/>
                <w:lang w:bidi="ar"/>
              </w:rPr>
            </w:pPr>
          </w:p>
        </w:tc>
      </w:tr>
      <w:tr w14:paraId="6543D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shd w:val="clear" w:color="auto" w:fill="auto"/>
            <w:vAlign w:val="center"/>
          </w:tcPr>
          <w:p w14:paraId="6BFDD890">
            <w:pPr>
              <w:keepNext w:val="0"/>
              <w:keepLines w:val="0"/>
              <w:pageBreakBefore w:val="0"/>
              <w:widowControl/>
              <w:numPr>
                <w:ilvl w:val="0"/>
                <w:numId w:val="2"/>
              </w:numPr>
              <w:kinsoku/>
              <w:wordWrap/>
              <w:overflowPunct/>
              <w:topLinePunct w:val="0"/>
              <w:autoSpaceDE/>
              <w:autoSpaceDN/>
              <w:bidi w:val="0"/>
              <w:adjustRightInd/>
              <w:snapToGrid/>
              <w:spacing w:line="240" w:lineRule="auto"/>
              <w:ind w:left="0" w:firstLine="0" w:firstLineChars="0"/>
              <w:jc w:val="center"/>
              <w:textAlignment w:val="center"/>
              <w:rPr>
                <w:rFonts w:cs="宋体"/>
                <w:lang w:bidi="ar"/>
              </w:rPr>
            </w:pPr>
          </w:p>
        </w:tc>
        <w:tc>
          <w:tcPr>
            <w:tcW w:w="1950" w:type="dxa"/>
            <w:shd w:val="clear" w:color="auto" w:fill="auto"/>
            <w:vAlign w:val="center"/>
          </w:tcPr>
          <w:p w14:paraId="0469F24B">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全自动微生物鉴定及药敏分析系统</w:t>
            </w:r>
          </w:p>
        </w:tc>
        <w:tc>
          <w:tcPr>
            <w:tcW w:w="2024" w:type="dxa"/>
            <w:shd w:val="clear" w:color="auto" w:fill="auto"/>
            <w:vAlign w:val="center"/>
          </w:tcPr>
          <w:p w14:paraId="6F80E2F6">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详见附件1</w:t>
            </w:r>
          </w:p>
        </w:tc>
        <w:tc>
          <w:tcPr>
            <w:tcW w:w="1414" w:type="dxa"/>
            <w:shd w:val="clear" w:color="auto" w:fill="auto"/>
            <w:vAlign w:val="center"/>
          </w:tcPr>
          <w:p w14:paraId="3E8FEEA7">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color w:val="000000"/>
              </w:rPr>
            </w:pPr>
            <w:r>
              <w:rPr>
                <w:rFonts w:hint="eastAsia"/>
                <w:color w:val="000000"/>
              </w:rPr>
              <w:t>20人份/盒</w:t>
            </w:r>
          </w:p>
        </w:tc>
        <w:tc>
          <w:tcPr>
            <w:tcW w:w="1223" w:type="dxa"/>
            <w:shd w:val="clear" w:color="auto" w:fill="auto"/>
            <w:vAlign w:val="center"/>
          </w:tcPr>
          <w:p w14:paraId="32C35D1A">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1000元/盒</w:t>
            </w:r>
          </w:p>
        </w:tc>
        <w:tc>
          <w:tcPr>
            <w:tcW w:w="2674" w:type="dxa"/>
            <w:shd w:val="clear" w:color="auto" w:fill="auto"/>
            <w:vAlign w:val="center"/>
          </w:tcPr>
          <w:p w14:paraId="0BD77F85">
            <w:pPr>
              <w:keepNext w:val="0"/>
              <w:keepLines w:val="0"/>
              <w:pageBreakBefore w:val="0"/>
              <w:widowControl/>
              <w:kinsoku/>
              <w:wordWrap/>
              <w:overflowPunct/>
              <w:topLinePunct w:val="0"/>
              <w:autoSpaceDE/>
              <w:autoSpaceDN/>
              <w:bidi w:val="0"/>
              <w:adjustRightInd/>
              <w:snapToGrid/>
              <w:spacing w:line="240" w:lineRule="auto"/>
              <w:ind w:left="0" w:firstLine="0" w:firstLineChars="0"/>
              <w:jc w:val="both"/>
              <w:textAlignment w:val="center"/>
              <w:rPr>
                <w:rFonts w:cs="宋体"/>
                <w:b/>
                <w:bCs/>
                <w:lang w:bidi="ar"/>
              </w:rPr>
            </w:pPr>
            <w:r>
              <w:rPr>
                <w:rFonts w:hint="eastAsia"/>
                <w:sz w:val="22"/>
                <w:szCs w:val="22"/>
              </w:rPr>
              <w:t>用于革兰阳性菌、革兰阴性菌、真菌的自动鉴定及药敏试验。</w:t>
            </w:r>
          </w:p>
        </w:tc>
      </w:tr>
      <w:tr w14:paraId="2A589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shd w:val="clear" w:color="auto" w:fill="auto"/>
            <w:vAlign w:val="center"/>
          </w:tcPr>
          <w:p w14:paraId="4CFC865E">
            <w:pPr>
              <w:keepNext w:val="0"/>
              <w:keepLines w:val="0"/>
              <w:pageBreakBefore w:val="0"/>
              <w:widowControl/>
              <w:numPr>
                <w:ilvl w:val="0"/>
                <w:numId w:val="2"/>
              </w:numPr>
              <w:kinsoku/>
              <w:wordWrap/>
              <w:overflowPunct/>
              <w:topLinePunct w:val="0"/>
              <w:autoSpaceDE/>
              <w:autoSpaceDN/>
              <w:bidi w:val="0"/>
              <w:adjustRightInd/>
              <w:snapToGrid/>
              <w:spacing w:line="240" w:lineRule="auto"/>
              <w:ind w:left="0" w:firstLine="0" w:firstLineChars="0"/>
              <w:jc w:val="center"/>
              <w:textAlignment w:val="center"/>
              <w:rPr>
                <w:rFonts w:cs="宋体"/>
                <w:lang w:bidi="ar"/>
              </w:rPr>
            </w:pPr>
          </w:p>
        </w:tc>
        <w:tc>
          <w:tcPr>
            <w:tcW w:w="1950" w:type="dxa"/>
            <w:shd w:val="clear" w:color="auto" w:fill="auto"/>
            <w:vAlign w:val="center"/>
          </w:tcPr>
          <w:p w14:paraId="0EBBAD6D">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sz w:val="22"/>
                <w:szCs w:val="22"/>
              </w:rPr>
            </w:pPr>
            <w:r>
              <w:rPr>
                <w:rFonts w:hint="eastAsia"/>
                <w:sz w:val="22"/>
                <w:szCs w:val="22"/>
              </w:rPr>
              <w:t>人工硬脊膜</w:t>
            </w:r>
          </w:p>
        </w:tc>
        <w:tc>
          <w:tcPr>
            <w:tcW w:w="2024" w:type="dxa"/>
            <w:shd w:val="clear" w:color="auto" w:fill="auto"/>
            <w:vAlign w:val="center"/>
          </w:tcPr>
          <w:p w14:paraId="50F8E9F1">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sz w:val="22"/>
                <w:szCs w:val="22"/>
              </w:rPr>
            </w:pPr>
            <w:r>
              <w:rPr>
                <w:rFonts w:hint="eastAsia"/>
                <w:sz w:val="22"/>
                <w:szCs w:val="22"/>
              </w:rPr>
              <w:t>人工硬脊膜</w:t>
            </w:r>
          </w:p>
        </w:tc>
        <w:tc>
          <w:tcPr>
            <w:tcW w:w="1414" w:type="dxa"/>
            <w:shd w:val="clear" w:color="auto" w:fill="auto"/>
            <w:vAlign w:val="center"/>
          </w:tcPr>
          <w:p w14:paraId="783396FE">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color w:val="000000"/>
              </w:rPr>
            </w:pPr>
            <w:r>
              <w:rPr>
                <w:rFonts w:hint="eastAsia"/>
                <w:color w:val="000000"/>
              </w:rPr>
              <w:t>各规格</w:t>
            </w:r>
          </w:p>
        </w:tc>
        <w:tc>
          <w:tcPr>
            <w:tcW w:w="1223" w:type="dxa"/>
            <w:shd w:val="clear" w:color="auto" w:fill="auto"/>
            <w:vAlign w:val="center"/>
          </w:tcPr>
          <w:p w14:paraId="6E34834F">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sz w:val="22"/>
                <w:szCs w:val="22"/>
              </w:rPr>
            </w:pPr>
            <w:r>
              <w:rPr>
                <w:rFonts w:hint="eastAsia"/>
                <w:sz w:val="22"/>
                <w:szCs w:val="22"/>
              </w:rPr>
              <w:t>5300元/片</w:t>
            </w:r>
          </w:p>
        </w:tc>
        <w:tc>
          <w:tcPr>
            <w:tcW w:w="2674" w:type="dxa"/>
            <w:shd w:val="clear" w:color="auto" w:fill="auto"/>
            <w:vAlign w:val="center"/>
          </w:tcPr>
          <w:p w14:paraId="6F9E6369">
            <w:pPr>
              <w:keepNext w:val="0"/>
              <w:keepLines w:val="0"/>
              <w:pageBreakBefore w:val="0"/>
              <w:widowControl/>
              <w:kinsoku/>
              <w:wordWrap/>
              <w:overflowPunct/>
              <w:topLinePunct w:val="0"/>
              <w:autoSpaceDE/>
              <w:autoSpaceDN/>
              <w:bidi w:val="0"/>
              <w:adjustRightInd/>
              <w:snapToGrid/>
              <w:spacing w:line="240" w:lineRule="auto"/>
              <w:ind w:left="0" w:firstLine="0" w:firstLineChars="0"/>
              <w:jc w:val="both"/>
              <w:textAlignment w:val="center"/>
              <w:rPr>
                <w:rFonts w:hint="eastAsia"/>
                <w:sz w:val="22"/>
                <w:szCs w:val="22"/>
              </w:rPr>
            </w:pPr>
            <w:r>
              <w:rPr>
                <w:rFonts w:hint="eastAsia"/>
                <w:sz w:val="22"/>
                <w:szCs w:val="22"/>
              </w:rPr>
              <w:t>用于硬脊膜的修复。</w:t>
            </w:r>
          </w:p>
        </w:tc>
      </w:tr>
      <w:tr w14:paraId="52B81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shd w:val="clear" w:color="auto" w:fill="auto"/>
            <w:vAlign w:val="center"/>
          </w:tcPr>
          <w:p w14:paraId="31D826F6">
            <w:pPr>
              <w:keepNext w:val="0"/>
              <w:keepLines w:val="0"/>
              <w:pageBreakBefore w:val="0"/>
              <w:widowControl/>
              <w:numPr>
                <w:ilvl w:val="0"/>
                <w:numId w:val="2"/>
              </w:numPr>
              <w:kinsoku/>
              <w:wordWrap/>
              <w:overflowPunct/>
              <w:topLinePunct w:val="0"/>
              <w:autoSpaceDE/>
              <w:autoSpaceDN/>
              <w:bidi w:val="0"/>
              <w:adjustRightInd/>
              <w:snapToGrid/>
              <w:spacing w:line="240" w:lineRule="auto"/>
              <w:ind w:left="0" w:firstLine="0" w:firstLineChars="0"/>
              <w:jc w:val="center"/>
              <w:textAlignment w:val="center"/>
              <w:rPr>
                <w:rFonts w:cs="宋体"/>
                <w:lang w:bidi="ar"/>
              </w:rPr>
            </w:pPr>
          </w:p>
        </w:tc>
        <w:tc>
          <w:tcPr>
            <w:tcW w:w="1950" w:type="dxa"/>
            <w:shd w:val="clear" w:color="auto" w:fill="auto"/>
          </w:tcPr>
          <w:p w14:paraId="4C5B6BA8">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sz w:val="22"/>
                <w:szCs w:val="22"/>
              </w:rPr>
            </w:pPr>
            <w:r>
              <w:rPr>
                <w:rFonts w:hint="eastAsia"/>
                <w:sz w:val="22"/>
                <w:szCs w:val="22"/>
              </w:rPr>
              <w:t>高压造影注射器管路系统</w:t>
            </w:r>
          </w:p>
        </w:tc>
        <w:tc>
          <w:tcPr>
            <w:tcW w:w="2024" w:type="dxa"/>
            <w:shd w:val="clear" w:color="auto" w:fill="auto"/>
          </w:tcPr>
          <w:p w14:paraId="6A3DE006">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sz w:val="22"/>
                <w:szCs w:val="22"/>
              </w:rPr>
            </w:pPr>
            <w:r>
              <w:rPr>
                <w:rFonts w:hint="eastAsia"/>
                <w:sz w:val="22"/>
                <w:szCs w:val="22"/>
              </w:rPr>
              <w:t>高压造影注射器管路系统</w:t>
            </w:r>
          </w:p>
        </w:tc>
        <w:tc>
          <w:tcPr>
            <w:tcW w:w="1414" w:type="dxa"/>
            <w:shd w:val="clear" w:color="auto" w:fill="auto"/>
            <w:vAlign w:val="center"/>
          </w:tcPr>
          <w:p w14:paraId="62C837C5">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color w:val="000000"/>
              </w:rPr>
            </w:pPr>
            <w:r>
              <w:rPr>
                <w:rFonts w:hint="eastAsia"/>
                <w:color w:val="000000"/>
              </w:rPr>
              <w:t>各规格</w:t>
            </w:r>
          </w:p>
        </w:tc>
        <w:tc>
          <w:tcPr>
            <w:tcW w:w="1223" w:type="dxa"/>
            <w:shd w:val="clear" w:color="auto" w:fill="auto"/>
            <w:vAlign w:val="center"/>
          </w:tcPr>
          <w:p w14:paraId="3610687E">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sz w:val="22"/>
                <w:szCs w:val="22"/>
              </w:rPr>
            </w:pPr>
            <w:r>
              <w:rPr>
                <w:rFonts w:hint="eastAsia"/>
                <w:sz w:val="22"/>
                <w:szCs w:val="22"/>
              </w:rPr>
              <w:t>105元根</w:t>
            </w:r>
          </w:p>
        </w:tc>
        <w:tc>
          <w:tcPr>
            <w:tcW w:w="2674" w:type="dxa"/>
            <w:shd w:val="clear" w:color="auto" w:fill="auto"/>
            <w:vAlign w:val="center"/>
          </w:tcPr>
          <w:p w14:paraId="2E858124">
            <w:pPr>
              <w:keepNext w:val="0"/>
              <w:keepLines w:val="0"/>
              <w:pageBreakBefore w:val="0"/>
              <w:widowControl/>
              <w:kinsoku/>
              <w:wordWrap/>
              <w:overflowPunct/>
              <w:topLinePunct w:val="0"/>
              <w:autoSpaceDE/>
              <w:autoSpaceDN/>
              <w:bidi w:val="0"/>
              <w:adjustRightInd/>
              <w:snapToGrid/>
              <w:spacing w:line="240" w:lineRule="auto"/>
              <w:ind w:left="0" w:firstLine="0" w:firstLineChars="0"/>
              <w:jc w:val="both"/>
              <w:textAlignment w:val="center"/>
              <w:rPr>
                <w:rFonts w:hint="eastAsia"/>
                <w:sz w:val="22"/>
                <w:szCs w:val="22"/>
              </w:rPr>
            </w:pPr>
            <w:r>
              <w:rPr>
                <w:rFonts w:hint="eastAsia"/>
                <w:sz w:val="22"/>
                <w:szCs w:val="22"/>
              </w:rPr>
              <w:t>系统管路：能与德国欧利奇造影剂注射器CT motion型设备匹配。10根患者管路配1根系统管路。患者管路：能与德国欧利奇造影剂注射器CT motion型设备匹配。</w:t>
            </w:r>
          </w:p>
        </w:tc>
      </w:tr>
      <w:tr w14:paraId="53764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shd w:val="clear" w:color="auto" w:fill="auto"/>
            <w:vAlign w:val="center"/>
          </w:tcPr>
          <w:p w14:paraId="6F0E8C3B">
            <w:pPr>
              <w:keepNext w:val="0"/>
              <w:keepLines w:val="0"/>
              <w:pageBreakBefore w:val="0"/>
              <w:widowControl/>
              <w:numPr>
                <w:ilvl w:val="0"/>
                <w:numId w:val="2"/>
              </w:numPr>
              <w:kinsoku/>
              <w:wordWrap/>
              <w:overflowPunct/>
              <w:topLinePunct w:val="0"/>
              <w:autoSpaceDE/>
              <w:autoSpaceDN/>
              <w:bidi w:val="0"/>
              <w:adjustRightInd/>
              <w:snapToGrid/>
              <w:spacing w:line="240" w:lineRule="auto"/>
              <w:ind w:left="0" w:firstLine="0" w:firstLineChars="0"/>
              <w:jc w:val="center"/>
              <w:textAlignment w:val="center"/>
              <w:rPr>
                <w:rFonts w:cs="宋体"/>
                <w:lang w:bidi="ar"/>
              </w:rPr>
            </w:pPr>
          </w:p>
        </w:tc>
        <w:tc>
          <w:tcPr>
            <w:tcW w:w="1950" w:type="dxa"/>
            <w:shd w:val="clear" w:color="auto" w:fill="auto"/>
            <w:vAlign w:val="center"/>
          </w:tcPr>
          <w:p w14:paraId="1C26A660">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sz w:val="22"/>
                <w:szCs w:val="22"/>
              </w:rPr>
            </w:pPr>
            <w:r>
              <w:rPr>
                <w:rFonts w:hint="eastAsia"/>
                <w:sz w:val="22"/>
                <w:szCs w:val="22"/>
              </w:rPr>
              <w:t>糖类抗原242测定试剂盒（直接化学发光法）糖类抗原50测定试剂盒（直接化学发光法）、人附睾蛋白测定试剂盒（直接化学发光法）</w:t>
            </w:r>
          </w:p>
        </w:tc>
        <w:tc>
          <w:tcPr>
            <w:tcW w:w="2024" w:type="dxa"/>
            <w:shd w:val="clear" w:color="auto" w:fill="auto"/>
            <w:vAlign w:val="center"/>
          </w:tcPr>
          <w:p w14:paraId="11C97CEE">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sz w:val="22"/>
                <w:szCs w:val="22"/>
              </w:rPr>
            </w:pPr>
            <w:r>
              <w:rPr>
                <w:rFonts w:hint="eastAsia"/>
                <w:sz w:val="22"/>
                <w:szCs w:val="22"/>
              </w:rPr>
              <w:t>糖类抗原242测定试剂盒（直接化学发光法）糖类抗原50测定试剂盒（直接化学发光法）、人附睾蛋白测定试剂盒（直接化学发光法）</w:t>
            </w:r>
          </w:p>
        </w:tc>
        <w:tc>
          <w:tcPr>
            <w:tcW w:w="1414" w:type="dxa"/>
            <w:shd w:val="clear" w:color="auto" w:fill="auto"/>
            <w:vAlign w:val="center"/>
          </w:tcPr>
          <w:p w14:paraId="79CA77F2">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color w:val="000000"/>
              </w:rPr>
            </w:pPr>
            <w:r>
              <w:rPr>
                <w:rFonts w:hint="eastAsia"/>
                <w:color w:val="000000"/>
              </w:rPr>
              <w:t>各规格</w:t>
            </w:r>
          </w:p>
        </w:tc>
        <w:tc>
          <w:tcPr>
            <w:tcW w:w="1223" w:type="dxa"/>
            <w:shd w:val="clear" w:color="auto" w:fill="auto"/>
            <w:vAlign w:val="center"/>
          </w:tcPr>
          <w:p w14:paraId="676875AC">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sz w:val="22"/>
                <w:szCs w:val="22"/>
              </w:rPr>
            </w:pPr>
            <w:r>
              <w:rPr>
                <w:rFonts w:hint="eastAsia"/>
                <w:sz w:val="22"/>
                <w:szCs w:val="22"/>
              </w:rPr>
              <w:t>5200元/盒</w:t>
            </w:r>
          </w:p>
        </w:tc>
        <w:tc>
          <w:tcPr>
            <w:tcW w:w="2674" w:type="dxa"/>
            <w:shd w:val="clear" w:color="auto" w:fill="auto"/>
            <w:vAlign w:val="center"/>
          </w:tcPr>
          <w:p w14:paraId="2D7743F1">
            <w:pPr>
              <w:keepNext w:val="0"/>
              <w:keepLines w:val="0"/>
              <w:pageBreakBefore w:val="0"/>
              <w:widowControl/>
              <w:kinsoku/>
              <w:wordWrap/>
              <w:overflowPunct/>
              <w:topLinePunct w:val="0"/>
              <w:autoSpaceDE/>
              <w:autoSpaceDN/>
              <w:bidi w:val="0"/>
              <w:adjustRightInd/>
              <w:snapToGrid/>
              <w:spacing w:line="240" w:lineRule="auto"/>
              <w:ind w:left="0" w:firstLine="0" w:firstLineChars="0"/>
              <w:jc w:val="both"/>
              <w:textAlignment w:val="center"/>
              <w:rPr>
                <w:rFonts w:hint="eastAsia"/>
                <w:sz w:val="22"/>
                <w:szCs w:val="22"/>
              </w:rPr>
            </w:pPr>
            <w:r>
              <w:rPr>
                <w:rFonts w:hint="eastAsia"/>
                <w:sz w:val="22"/>
                <w:szCs w:val="22"/>
              </w:rPr>
              <w:t>肿瘤标志物检测应用，供迈克生物i3000化学发光仪使用</w:t>
            </w:r>
          </w:p>
        </w:tc>
      </w:tr>
    </w:tbl>
    <w:p w14:paraId="2603CBEE">
      <w:pPr>
        <w:pStyle w:val="16"/>
        <w:numPr>
          <w:ilvl w:val="0"/>
          <w:numId w:val="1"/>
        </w:numPr>
        <w:tabs>
          <w:tab w:val="left" w:pos="312"/>
        </w:tabs>
        <w:rPr>
          <w:rFonts w:ascii="仿宋_GB2312" w:hAnsi="仿宋_GB2312" w:eastAsia="仿宋_GB2312" w:cs="仿宋_GB2312"/>
          <w:b/>
          <w:bCs/>
          <w:sz w:val="28"/>
          <w:szCs w:val="28"/>
        </w:rPr>
      </w:pPr>
      <w:bookmarkStart w:id="1" w:name="_Toc31866"/>
      <w:bookmarkStart w:id="2" w:name="_Toc128037686"/>
      <w:r>
        <w:rPr>
          <w:rFonts w:hint="eastAsia" w:ascii="仿宋_GB2312" w:hAnsi="仿宋_GB2312" w:eastAsia="仿宋_GB2312" w:cs="仿宋_GB2312"/>
          <w:b/>
          <w:bCs/>
          <w:sz w:val="28"/>
          <w:szCs w:val="28"/>
        </w:rPr>
        <w:t>★商务需求</w:t>
      </w:r>
    </w:p>
    <w:p w14:paraId="1D906D55">
      <w:pPr>
        <w:pStyle w:val="16"/>
        <w:ind w:left="0" w:firstLine="480" w:firstLineChars="200"/>
      </w:pPr>
      <w:r>
        <w:rPr>
          <w:rFonts w:hint="eastAsia"/>
        </w:rPr>
        <w:t>1.供货期：</w:t>
      </w:r>
      <w:r>
        <w:rPr>
          <w:rFonts w:hint="eastAsia"/>
          <w:lang w:val="en-US" w:eastAsia="zh-CN"/>
        </w:rPr>
        <w:t>截止到2028年9月30日</w:t>
      </w:r>
      <w:r>
        <w:rPr>
          <w:rFonts w:hint="eastAsia"/>
        </w:rPr>
        <w:t>。</w:t>
      </w:r>
    </w:p>
    <w:p w14:paraId="5C232E2A">
      <w:pPr>
        <w:pStyle w:val="16"/>
        <w:ind w:left="0" w:firstLine="480" w:firstLineChars="200"/>
      </w:pPr>
      <w:r>
        <w:rPr>
          <w:rFonts w:hint="eastAsia"/>
        </w:rPr>
        <w:t>2.中标产品在医院临床试用期为1个月，若一个月内收到产品质量投诉且经采购人或政府相关部门（包括卫生行政部门、药品监督管理部门等）确认是有效投诉的，采购人有权单方面解除本协议，中标人需赔偿因上述事宜给采购人及第三方造成的损失。</w:t>
      </w:r>
    </w:p>
    <w:p w14:paraId="6ABF889E">
      <w:pPr>
        <w:pStyle w:val="16"/>
        <w:ind w:left="0" w:firstLine="480" w:firstLineChars="200"/>
      </w:pPr>
      <w:r>
        <w:rPr>
          <w:rFonts w:hint="eastAsia"/>
        </w:rPr>
        <w:t>3.中标人承诺所有中标产品按中标目录在深圳医用耗材阳光交易和监管平台（以下简称平台）执行线上采购，如阳光平台暂无目录，必须尽快在阳光平台备案，若不执行，采购人有权单方解除本协议。协议有效期内中标目录价格大于或等于平台三色九段中的红色段价格，中标人将自动降低价格至平台的加权平均价格，否则采购人有权单方解除本协议，且中标人应承担因此给采购人造成的全部经济损失。不作为医疗器械管理的产品则可线下采购。</w:t>
      </w:r>
    </w:p>
    <w:p w14:paraId="535F87D5">
      <w:pPr>
        <w:pStyle w:val="16"/>
        <w:ind w:left="0" w:firstLine="480" w:firstLineChars="200"/>
      </w:pPr>
      <w:r>
        <w:rPr>
          <w:rFonts w:hint="eastAsia"/>
          <w:color w:val="000000"/>
        </w:rPr>
        <w:t>4.投标人必须接受采购人的采购谈判方法；采购</w:t>
      </w:r>
      <w:r>
        <w:rPr>
          <w:rFonts w:hint="eastAsia"/>
        </w:rPr>
        <w:t>人不向落标方解释落标原因；不退还投标文件。</w:t>
      </w:r>
    </w:p>
    <w:p w14:paraId="4FAC0BE6">
      <w:pPr>
        <w:pStyle w:val="16"/>
        <w:ind w:left="0" w:firstLine="480" w:firstLineChars="200"/>
      </w:pPr>
      <w:r>
        <w:rPr>
          <w:rFonts w:hint="eastAsia"/>
        </w:rPr>
        <w:t>5.付款方式：</w:t>
      </w:r>
      <w:r>
        <w:t>参考合同第二条，以合同约定为准</w:t>
      </w:r>
      <w:r>
        <w:rPr>
          <w:rFonts w:hint="eastAsia"/>
        </w:rPr>
        <w:t xml:space="preserve">。 </w:t>
      </w:r>
    </w:p>
    <w:p w14:paraId="6681864B">
      <w:pPr>
        <w:pStyle w:val="16"/>
        <w:ind w:left="0" w:firstLine="480" w:firstLineChars="200"/>
      </w:pPr>
      <w:r>
        <w:rPr>
          <w:rFonts w:hint="eastAsia"/>
        </w:rPr>
        <w:t>6.验收方式：由使用单位进行验收，中标供应商提供的医用产品必须符合国家承认的相应标准；</w:t>
      </w:r>
      <w:r>
        <w:rPr>
          <w:rFonts w:hint="eastAsia"/>
          <w:b/>
          <w:bCs/>
        </w:rPr>
        <w:t>产品合格证每批次1份，产品检测报告每批次1份</w:t>
      </w:r>
      <w:r>
        <w:rPr>
          <w:rFonts w:hint="eastAsia"/>
        </w:rPr>
        <w:t>。</w:t>
      </w:r>
    </w:p>
    <w:p w14:paraId="5A71621F">
      <w:pPr>
        <w:pStyle w:val="16"/>
        <w:ind w:left="0" w:firstLine="480" w:firstLineChars="200"/>
        <w:rPr>
          <w:bCs/>
        </w:rPr>
      </w:pPr>
      <w:r>
        <w:rPr>
          <w:rFonts w:hint="eastAsia"/>
        </w:rPr>
        <w:t>7.</w:t>
      </w:r>
      <w:r>
        <w:rPr>
          <w:rFonts w:hint="eastAsia"/>
          <w:b/>
        </w:rPr>
        <w:t>所提供产品的有效期不得少于产品整个有效期的三分之二</w:t>
      </w:r>
      <w:r>
        <w:rPr>
          <w:rFonts w:hint="eastAsia"/>
          <w:b/>
          <w:bCs/>
        </w:rPr>
        <w:t>。</w:t>
      </w:r>
    </w:p>
    <w:p w14:paraId="001EDDC1">
      <w:pPr>
        <w:pStyle w:val="16"/>
        <w:ind w:left="0" w:firstLine="480" w:firstLineChars="200"/>
        <w:rPr>
          <w:b/>
        </w:rPr>
      </w:pPr>
      <w:r>
        <w:rPr>
          <w:rFonts w:hint="eastAsia"/>
        </w:rPr>
        <w:t>8.</w:t>
      </w:r>
      <w:r>
        <w:rPr>
          <w:rFonts w:hint="eastAsia"/>
          <w:b/>
        </w:rPr>
        <w:t>售后服务基本要求</w:t>
      </w:r>
    </w:p>
    <w:p w14:paraId="3C6B60B7">
      <w:pPr>
        <w:pStyle w:val="16"/>
        <w:ind w:left="0" w:firstLine="480" w:firstLineChars="200"/>
      </w:pPr>
      <w:r>
        <w:rPr>
          <w:rFonts w:hint="eastAsia"/>
        </w:rPr>
        <w:t>（1）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w:t>
      </w:r>
      <w:r>
        <w:rPr>
          <w:rFonts w:hint="eastAsia"/>
          <w:b/>
          <w:bCs/>
        </w:rPr>
        <w:t>供应商须承诺无条件破损换和近效期退换服务。</w:t>
      </w:r>
    </w:p>
    <w:p w14:paraId="515612B1">
      <w:pPr>
        <w:pStyle w:val="16"/>
        <w:ind w:left="0" w:firstLine="480" w:firstLineChars="200"/>
      </w:pPr>
      <w:r>
        <w:rPr>
          <w:rFonts w:hint="eastAsia"/>
        </w:rPr>
        <w:t>（2）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p w14:paraId="29D570CB">
      <w:pPr>
        <w:adjustRightInd w:val="0"/>
        <w:snapToGrid w:val="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9．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p w14:paraId="4A954899">
      <w:pPr>
        <w:adjustRightInd w:val="0"/>
        <w:snapToGrid w:val="0"/>
        <w:ind w:left="482"/>
        <w:rPr>
          <w:rFonts w:cs="宋体"/>
          <w:color w:val="000000" w:themeColor="text1"/>
          <w14:textFill>
            <w14:solidFill>
              <w14:schemeClr w14:val="tx1"/>
            </w14:solidFill>
          </w14:textFill>
        </w:rPr>
      </w:pPr>
      <w:r>
        <w:rPr>
          <w:rFonts w:hint="eastAsia" w:cs="宋体"/>
          <w:b/>
          <w:bCs/>
          <w:color w:val="000000" w:themeColor="text1"/>
          <w14:textFill>
            <w14:solidFill>
              <w14:schemeClr w14:val="tx1"/>
            </w14:solidFill>
          </w14:textFill>
        </w:rPr>
        <w:t>10．中标产品的采购、配送均须通过采购人</w:t>
      </w:r>
      <w:r>
        <w:rPr>
          <w:rFonts w:cs="宋体"/>
          <w:b/>
          <w:bCs/>
          <w:color w:val="000000" w:themeColor="text1"/>
          <w14:textFill>
            <w14:solidFill>
              <w14:schemeClr w14:val="tx1"/>
            </w14:solidFill>
          </w14:textFill>
        </w:rPr>
        <w:t>SPD</w:t>
      </w:r>
      <w:r>
        <w:rPr>
          <w:rFonts w:hint="eastAsia" w:cs="宋体"/>
          <w:b/>
          <w:bCs/>
          <w:color w:val="000000" w:themeColor="text1"/>
          <w14:textFill>
            <w14:solidFill>
              <w14:schemeClr w14:val="tx1"/>
            </w14:solidFill>
          </w14:textFill>
        </w:rPr>
        <w:t>医用耗材管理系统。</w:t>
      </w:r>
      <w:r>
        <w:rPr>
          <w:rFonts w:hint="eastAsia" w:cs="宋体"/>
          <w:color w:val="000000" w:themeColor="text1"/>
          <w14:textFill>
            <w14:solidFill>
              <w14:schemeClr w14:val="tx1"/>
            </w14:solidFill>
          </w14:textFill>
        </w:rPr>
        <w:t>根据中标结果，中标人必须与采购人</w:t>
      </w:r>
      <w:r>
        <w:rPr>
          <w:rFonts w:cs="宋体"/>
          <w:color w:val="000000" w:themeColor="text1"/>
          <w14:textFill>
            <w14:solidFill>
              <w14:schemeClr w14:val="tx1"/>
            </w14:solidFill>
          </w14:textFill>
        </w:rPr>
        <w:t>SPD</w:t>
      </w:r>
      <w:r>
        <w:rPr>
          <w:rFonts w:hint="eastAsia" w:cs="宋体"/>
          <w:color w:val="000000" w:themeColor="text1"/>
          <w14:textFill>
            <w14:solidFill>
              <w14:schemeClr w14:val="tx1"/>
            </w14:solidFill>
          </w14:textFill>
        </w:rPr>
        <w:t>供应链延伸服务商签订供应链延伸服务协议，并支付交易金额</w:t>
      </w:r>
      <w:r>
        <w:rPr>
          <w:rFonts w:cs="宋体"/>
          <w:color w:val="000000" w:themeColor="text1"/>
          <w14:textFill>
            <w14:solidFill>
              <w14:schemeClr w14:val="tx1"/>
            </w14:solidFill>
          </w14:textFill>
        </w:rPr>
        <w:t>2%</w:t>
      </w:r>
      <w:r>
        <w:rPr>
          <w:rFonts w:hint="eastAsia" w:cs="宋体"/>
          <w:color w:val="000000" w:themeColor="text1"/>
          <w14:textFill>
            <w14:solidFill>
              <w14:schemeClr w14:val="tx1"/>
            </w14:solidFill>
          </w14:textFill>
        </w:rPr>
        <w:t>的服务费用，否则采购人有权单方解除本协议，并重新组织招投标。</w:t>
      </w:r>
    </w:p>
    <w:p w14:paraId="656C7C6C">
      <w:pPr>
        <w:adjustRightInd w:val="0"/>
        <w:snapToGrid w:val="0"/>
        <w:ind w:left="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11.报价要求：</w:t>
      </w:r>
    </w:p>
    <w:p w14:paraId="10AFC0BE">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（1）投标人所报价格的产品必须为全新的、经检验合格的并在各医院正常运行的产品。</w:t>
      </w:r>
    </w:p>
    <w:p w14:paraId="5C9CB97C">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4FCD83B3">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（3）报价币种为人民币</w:t>
      </w:r>
    </w:p>
    <w:p w14:paraId="074D57BD">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12.因政府重大事项变革，导致无法继续履约合同的情况，将无条件终止合同。若深圳市启动耗材集采工作，我院将中标供应商作为备选供应商。</w:t>
      </w:r>
    </w:p>
    <w:p w14:paraId="230B28DE">
      <w:pPr>
        <w:ind w:left="0" w:firstLine="482" w:firstLineChars="200"/>
        <w:rPr>
          <w:b/>
        </w:rPr>
      </w:pPr>
      <w:r>
        <w:rPr>
          <w:rFonts w:hint="eastAsia"/>
          <w:b/>
        </w:rPr>
        <w:t>上述条款为采购中的实质性条款，任何投标承诺如果对上述条款不满足、不清晰或有所保留，均被视为非实质性响应。</w:t>
      </w:r>
    </w:p>
    <w:p w14:paraId="2AEA2691">
      <w:pPr>
        <w:pStyle w:val="8"/>
        <w:spacing w:beforeLines="50" w:afterLines="50" w:line="240" w:lineRule="auto"/>
        <w:ind w:left="0" w:leftChars="0" w:firstLine="0" w:firstLineChars="0"/>
        <w:jc w:val="both"/>
        <w:rPr>
          <w:rFonts w:ascii="方正小标宋_GBK" w:eastAsia="方正小标宋_GBK"/>
          <w:b w:val="0"/>
          <w:sz w:val="44"/>
          <w:szCs w:val="44"/>
        </w:rPr>
      </w:pPr>
      <w:bookmarkStart w:id="3" w:name="_Toc24721"/>
    </w:p>
    <w:p w14:paraId="5F29CB8D">
      <w:pPr>
        <w:pStyle w:val="8"/>
        <w:spacing w:beforeLines="50" w:afterLines="50" w:line="240" w:lineRule="auto"/>
        <w:ind w:left="0" w:firstLine="880"/>
        <w:rPr>
          <w:rFonts w:ascii="方正小标宋_GBK" w:eastAsia="方正小标宋_GBK"/>
          <w:b w:val="0"/>
          <w:sz w:val="44"/>
          <w:szCs w:val="44"/>
        </w:rPr>
      </w:pPr>
      <w:r>
        <w:rPr>
          <w:rFonts w:hint="eastAsia" w:ascii="方正小标宋_GBK" w:eastAsia="方正小标宋_GBK"/>
          <w:b w:val="0"/>
          <w:sz w:val="44"/>
          <w:szCs w:val="44"/>
        </w:rPr>
        <w:t>第</w:t>
      </w:r>
      <w:r>
        <w:rPr>
          <w:rFonts w:hint="eastAsia" w:ascii="方正小标宋_GBK" w:eastAsia="方正小标宋_GBK"/>
          <w:b w:val="0"/>
          <w:sz w:val="44"/>
          <w:szCs w:val="44"/>
          <w:lang w:val="en-US" w:eastAsia="zh-CN"/>
        </w:rPr>
        <w:t>二</w:t>
      </w:r>
      <w:r>
        <w:rPr>
          <w:rFonts w:hint="eastAsia" w:ascii="方正小标宋_GBK" w:eastAsia="方正小标宋_GBK"/>
          <w:b w:val="0"/>
          <w:sz w:val="44"/>
          <w:szCs w:val="44"/>
        </w:rPr>
        <w:t>章  评审信息</w:t>
      </w:r>
      <w:bookmarkEnd w:id="1"/>
      <w:bookmarkEnd w:id="2"/>
      <w:bookmarkEnd w:id="3"/>
    </w:p>
    <w:p w14:paraId="39B8A214">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（一）评审组织</w:t>
      </w:r>
    </w:p>
    <w:p w14:paraId="06AA736F">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根据《关于全省医疗机构医用耗材集中采购工作的通知》、《深圳市推进公立医疗机构医用耗材阳光交易工作实施方案》及医院采购管理规定，由本院专家组成评审小组，实行全封闭评审。每组评审专家由5人或以上的单数组成。</w:t>
      </w:r>
    </w:p>
    <w:p w14:paraId="3F19684A">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2、评审小组应客观公正地提出评审意见，承担相应责</w:t>
      </w:r>
      <w:bookmarkStart w:id="71" w:name="_GoBack"/>
      <w:bookmarkEnd w:id="71"/>
      <w:r>
        <w:rPr>
          <w:rFonts w:hint="eastAsia" w:ascii="仿宋_GB2312" w:hAnsi="仿宋_GB2312" w:eastAsia="仿宋_GB2312" w:cs="仿宋_GB2312"/>
          <w:sz w:val="32"/>
          <w:szCs w:val="32"/>
        </w:rPr>
        <w:t>任，并不得参加与本人有利害关系的供应商的评审工作。</w:t>
      </w:r>
    </w:p>
    <w:p w14:paraId="584F6DD7">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（二）遴选议价流程</w:t>
      </w:r>
    </w:p>
    <w:p w14:paraId="2F102715">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1、第一轮：投标文件上的报价为所投产品及各规格的第一轮报价。</w:t>
      </w:r>
    </w:p>
    <w:p w14:paraId="05056736">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2、现场最终报价：现场议价后，由供应商直接写上最终报价并签字确认。只有一家供应商响应且资格性与符合性审查都通过时，则有三轮报价。</w:t>
      </w:r>
    </w:p>
    <w:p w14:paraId="69A9281F">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（三）评审方式</w:t>
      </w:r>
    </w:p>
    <w:p w14:paraId="56439718">
      <w:pPr>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若有两家及以上供应商，且资格性与符合性审查都符合要求的，评审小组将采用【综合评分法】，根据报价、技术要素、有效业绩等进行综合评审。评审专家评分的均值作为各供应商的最后得分，按照得分高低选出供应商；得分最高的，为首选供应商。候选中标供应商评审总得分相同的，按投标报价由低到高顺序排列；得分且投标报价相同的，按技术要素分排列；得分且投标报价相同的且技术要素分相同的，采取随机抽取方式确定候选中标供应商的推荐资格。得分排名第二的，评审小组综合考虑是否将其列为备选供应商。</w:t>
      </w:r>
      <w:r>
        <w:rPr>
          <w:rFonts w:hint="eastAsia" w:ascii="仿宋_GB2312" w:hAnsi="仿宋_GB2312" w:eastAsia="仿宋_GB2312" w:cs="仿宋_GB2312"/>
          <w:b/>
          <w:bCs/>
          <w:color w:val="FF0000"/>
          <w:sz w:val="32"/>
          <w:szCs w:val="32"/>
        </w:rPr>
        <w:t>如双方议价结果无法达成一致意见，医院将择期另行公示遴选。</w:t>
      </w:r>
    </w:p>
    <w:p w14:paraId="53C02690">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2、只有一家</w:t>
      </w:r>
      <w:r>
        <w:rPr>
          <w:rFonts w:hint="eastAsia" w:ascii="仿宋_GB2312" w:hAnsi="仿宋_GB2312" w:eastAsia="仿宋_GB2312" w:cs="仿宋_GB2312"/>
          <w:sz w:val="32"/>
          <w:szCs w:val="32"/>
        </w:rPr>
        <w:t>供应商响应，且资格性与符合性审查都符合要求的，将直接转为单一来源方式采购，</w:t>
      </w:r>
      <w:r>
        <w:rPr>
          <w:rFonts w:hint="eastAsia" w:ascii="仿宋_GB2312" w:hAnsi="新宋体" w:eastAsia="仿宋_GB2312"/>
          <w:color w:val="000000"/>
          <w:sz w:val="32"/>
          <w:szCs w:val="32"/>
        </w:rPr>
        <w:t>评审小组与其三轮议价后直接确定供应商或重新采购。</w:t>
      </w:r>
    </w:p>
    <w:p w14:paraId="0347F5DC">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3.提供相同品牌产品的不同投标人参加同一包（项）投标的，以其中且通过资格审查、符合性审查且报价最低的参加谈判；报价相同的，通过议价后，以议价后报价最低的投标人参加谈判。</w:t>
      </w:r>
    </w:p>
    <w:p w14:paraId="6C89C60E">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4.涉及多个规格报价，若各规格使用量接近，以各规格的平均价格计算价格分；若某个或某几个规格使用量最大，则以该规格的价格或这几个规格的平均价格计算价格分；有其它特殊情况特别复杂的，以现场评审小组评议为准。</w:t>
      </w:r>
    </w:p>
    <w:p w14:paraId="2333AD89">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5.</w:t>
      </w:r>
      <w:r>
        <w:rPr>
          <w:rFonts w:ascii="仿宋_GB2312" w:hAnsi="仿宋_GB2312" w:eastAsia="仿宋_GB2312" w:cs="仿宋_GB2312"/>
          <w:sz w:val="32"/>
          <w:szCs w:val="32"/>
        </w:rPr>
        <w:t>在中标或成交后无正当理由拒</w:t>
      </w:r>
      <w:r>
        <w:rPr>
          <w:rFonts w:hint="eastAsia" w:ascii="仿宋_GB2312" w:hAnsi="仿宋_GB2312" w:eastAsia="仿宋_GB2312" w:cs="仿宋_GB2312"/>
          <w:sz w:val="32"/>
          <w:szCs w:val="32"/>
        </w:rPr>
        <w:t>不</w:t>
      </w:r>
      <w:r>
        <w:rPr>
          <w:rFonts w:ascii="仿宋_GB2312" w:hAnsi="仿宋_GB2312" w:eastAsia="仿宋_GB2312" w:cs="仿宋_GB2312"/>
          <w:sz w:val="32"/>
          <w:szCs w:val="32"/>
        </w:rPr>
        <w:t>与我院签订合同的供应商，</w:t>
      </w:r>
      <w:r>
        <w:rPr>
          <w:rFonts w:hint="eastAsia" w:ascii="仿宋_GB2312" w:hAnsi="仿宋_GB2312" w:eastAsia="仿宋_GB2312" w:cs="仿宋_GB2312"/>
          <w:sz w:val="32"/>
          <w:szCs w:val="32"/>
        </w:rPr>
        <w:t>将</w:t>
      </w:r>
      <w:r>
        <w:rPr>
          <w:rFonts w:ascii="仿宋_GB2312" w:hAnsi="仿宋_GB2312" w:eastAsia="仿宋_GB2312" w:cs="仿宋_GB2312"/>
          <w:sz w:val="32"/>
          <w:szCs w:val="32"/>
        </w:rPr>
        <w:t>列入不良行为记录名单，在一至三年内禁止参加我院采购活动，医院根据情况上报区、市财政部门。</w:t>
      </w:r>
    </w:p>
    <w:p w14:paraId="3E8FE880">
      <w:pPr>
        <w:spacing w:beforeLines="50" w:afterLines="50" w:line="560" w:lineRule="exact"/>
        <w:ind w:left="0" w:firstLine="880"/>
        <w:rPr>
          <w:rFonts w:ascii="方正小标宋_GBK" w:eastAsia="方正小标宋_GBK" w:cs="宋体"/>
          <w:b/>
          <w:bCs/>
          <w:kern w:val="44"/>
          <w:sz w:val="44"/>
          <w:szCs w:val="44"/>
        </w:rPr>
      </w:pPr>
    </w:p>
    <w:p w14:paraId="7DC2A466">
      <w:pPr>
        <w:spacing w:beforeLines="50" w:afterLines="50" w:line="560" w:lineRule="exact"/>
        <w:ind w:left="0" w:firstLine="880"/>
        <w:jc w:val="center"/>
        <w:rPr>
          <w:rFonts w:ascii="方正小标宋_GBK" w:eastAsia="方正小标宋_GBK" w:cs="宋体"/>
          <w:b/>
          <w:bCs/>
          <w:kern w:val="44"/>
          <w:sz w:val="44"/>
          <w:szCs w:val="44"/>
        </w:rPr>
      </w:pPr>
    </w:p>
    <w:p w14:paraId="0183C8E4">
      <w:pPr>
        <w:spacing w:beforeLines="50" w:afterLines="50" w:line="560" w:lineRule="exact"/>
        <w:ind w:left="0" w:firstLine="880"/>
        <w:jc w:val="center"/>
        <w:rPr>
          <w:rFonts w:ascii="方正小标宋_GBK" w:eastAsia="方正小标宋_GBK" w:cs="宋体"/>
          <w:b/>
          <w:bCs/>
          <w:kern w:val="44"/>
          <w:sz w:val="44"/>
          <w:szCs w:val="44"/>
        </w:rPr>
      </w:pPr>
    </w:p>
    <w:p w14:paraId="3FD7EB47">
      <w:pPr>
        <w:spacing w:beforeLines="50" w:afterLines="50" w:line="560" w:lineRule="exact"/>
        <w:ind w:left="0" w:firstLine="880"/>
        <w:jc w:val="center"/>
        <w:rPr>
          <w:rFonts w:ascii="方正小标宋_GBK" w:eastAsia="方正小标宋_GBK" w:cs="宋体"/>
          <w:b/>
          <w:bCs/>
          <w:kern w:val="44"/>
          <w:sz w:val="44"/>
          <w:szCs w:val="44"/>
        </w:rPr>
      </w:pPr>
    </w:p>
    <w:p w14:paraId="3DABC4D6">
      <w:pPr>
        <w:pStyle w:val="8"/>
        <w:spacing w:beforeLines="50" w:afterLines="50" w:line="560" w:lineRule="exact"/>
        <w:ind w:left="0" w:firstLine="880"/>
        <w:jc w:val="both"/>
        <w:rPr>
          <w:rFonts w:ascii="方正小标宋_GBK" w:eastAsia="方正小标宋_GBK"/>
          <w:sz w:val="44"/>
          <w:szCs w:val="44"/>
        </w:rPr>
      </w:pPr>
    </w:p>
    <w:p w14:paraId="20EE0680">
      <w:pPr>
        <w:spacing w:beforeLines="50" w:afterLines="50"/>
        <w:ind w:left="0"/>
        <w:jc w:val="center"/>
        <w:rPr>
          <w:rFonts w:ascii="黑体" w:hAnsi="黑体" w:eastAsia="黑体"/>
          <w:sz w:val="44"/>
          <w:szCs w:val="44"/>
        </w:rPr>
      </w:pPr>
      <w:r>
        <w:rPr>
          <w:rFonts w:hint="eastAsia" w:ascii="黑体" w:hAnsi="黑体" w:eastAsia="黑体"/>
          <w:sz w:val="44"/>
          <w:szCs w:val="44"/>
        </w:rPr>
        <w:t>评分细则表</w:t>
      </w:r>
    </w:p>
    <w:tbl>
      <w:tblPr>
        <w:tblStyle w:val="10"/>
        <w:tblW w:w="921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10"/>
        <w:gridCol w:w="1163"/>
        <w:gridCol w:w="18"/>
        <w:gridCol w:w="1181"/>
        <w:gridCol w:w="48"/>
        <w:gridCol w:w="1134"/>
        <w:gridCol w:w="4961"/>
      </w:tblGrid>
      <w:tr w14:paraId="298A5D4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6EE8B94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序号</w:t>
            </w:r>
          </w:p>
        </w:tc>
        <w:tc>
          <w:tcPr>
            <w:tcW w:w="3544" w:type="dxa"/>
            <w:gridSpan w:val="5"/>
            <w:tcBorders>
              <w:top w:val="single" w:color="000000" w:sz="8" w:space="0"/>
              <w:left w:val="single" w:color="000000" w:sz="8" w:space="0"/>
              <w:bottom w:val="single" w:color="000000" w:sz="8" w:space="0"/>
              <w:right w:val="single" w:color="000000" w:sz="8" w:space="0"/>
            </w:tcBorders>
            <w:shd w:val="clear" w:color="auto" w:fill="E6EFFA"/>
            <w:vAlign w:val="center"/>
          </w:tcPr>
          <w:p w14:paraId="0EFBFA3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评分项</w:t>
            </w:r>
          </w:p>
        </w:tc>
        <w:tc>
          <w:tcPr>
            <w:tcW w:w="4961"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5AC88C2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权重(%)</w:t>
            </w:r>
          </w:p>
        </w:tc>
      </w:tr>
      <w:tr w14:paraId="3148CA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000000" w:sz="8" w:space="0"/>
              <w:left w:val="single" w:color="000000" w:sz="8" w:space="0"/>
              <w:bottom w:val="single" w:color="000000" w:sz="8" w:space="0"/>
              <w:right w:val="single" w:color="000000" w:sz="8" w:space="0"/>
            </w:tcBorders>
            <w:vAlign w:val="center"/>
          </w:tcPr>
          <w:p w14:paraId="4ADBAFF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1</w:t>
            </w:r>
          </w:p>
        </w:tc>
        <w:tc>
          <w:tcPr>
            <w:tcW w:w="3544" w:type="dxa"/>
            <w:gridSpan w:val="5"/>
            <w:tcBorders>
              <w:top w:val="single" w:color="000000" w:sz="8" w:space="0"/>
              <w:left w:val="single" w:color="000000" w:sz="8" w:space="0"/>
              <w:bottom w:val="single" w:color="000000" w:sz="8" w:space="0"/>
              <w:right w:val="single" w:color="000000" w:sz="8" w:space="0"/>
            </w:tcBorders>
            <w:vAlign w:val="center"/>
          </w:tcPr>
          <w:p w14:paraId="3223887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价格</w:t>
            </w:r>
          </w:p>
        </w:tc>
        <w:tc>
          <w:tcPr>
            <w:tcW w:w="4961" w:type="dxa"/>
            <w:tcBorders>
              <w:top w:val="single" w:color="000000" w:sz="8" w:space="0"/>
              <w:left w:val="single" w:color="000000" w:sz="8" w:space="0"/>
              <w:bottom w:val="single" w:color="000000" w:sz="8" w:space="0"/>
              <w:right w:val="single" w:color="000000" w:sz="8" w:space="0"/>
            </w:tcBorders>
            <w:vAlign w:val="center"/>
          </w:tcPr>
          <w:p w14:paraId="32E41A7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rFonts w:hint="eastAsia"/>
                <w:b/>
                <w:color w:val="0000FF"/>
              </w:rPr>
              <w:t>4</w:t>
            </w:r>
            <w:r>
              <w:rPr>
                <w:b/>
                <w:color w:val="0000FF"/>
              </w:rPr>
              <w:t>0</w:t>
            </w:r>
          </w:p>
        </w:tc>
      </w:tr>
      <w:tr w14:paraId="49FC081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top w:val="single" w:color="000000" w:sz="8" w:space="0"/>
              <w:left w:val="single" w:color="000000" w:sz="8" w:space="0"/>
              <w:bottom w:val="single" w:color="000000" w:sz="8" w:space="0"/>
              <w:right w:val="single" w:color="000000" w:sz="8" w:space="0"/>
            </w:tcBorders>
            <w:vAlign w:val="center"/>
          </w:tcPr>
          <w:p w14:paraId="747757ED">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8505" w:type="dxa"/>
            <w:gridSpan w:val="6"/>
            <w:tcBorders>
              <w:top w:val="single" w:color="000000" w:sz="8" w:space="0"/>
              <w:left w:val="single" w:color="000000" w:sz="8" w:space="0"/>
              <w:bottom w:val="single" w:color="000000" w:sz="8" w:space="0"/>
              <w:right w:val="single" w:color="000000" w:sz="8" w:space="0"/>
            </w:tcBorders>
          </w:tcPr>
          <w:p w14:paraId="3E6B5737">
            <w:pPr>
              <w:keepNext w:val="0"/>
              <w:keepLines w:val="0"/>
              <w:pageBreakBefore w:val="0"/>
              <w:widowControl w:val="0"/>
              <w:kinsoku/>
              <w:overflowPunct/>
              <w:topLinePunct w:val="0"/>
              <w:autoSpaceDE/>
              <w:autoSpaceDN/>
              <w:bidi w:val="0"/>
              <w:adjustRightInd/>
              <w:snapToGrid/>
              <w:spacing w:line="320" w:lineRule="exact"/>
              <w:ind w:left="0" w:firstLine="0" w:firstLineChars="0"/>
              <w:jc w:val="center"/>
              <w:rPr>
                <w:rFonts w:ascii="仿宋_GB2312" w:hAnsi="仿宋" w:eastAsia="仿宋_GB2312"/>
                <w:color w:val="000000"/>
                <w:sz w:val="21"/>
                <w:szCs w:val="21"/>
              </w:rPr>
            </w:pPr>
            <w:r>
              <w:rPr>
                <w:rFonts w:hint="eastAsia"/>
                <w:kern w:val="2"/>
                <w:szCs w:val="21"/>
              </w:rPr>
              <w:t>价</w:t>
            </w:r>
            <w:r>
              <w:rPr>
                <w:rFonts w:hint="eastAsia"/>
                <w:kern w:val="2"/>
                <w:sz w:val="21"/>
                <w:szCs w:val="21"/>
              </w:rPr>
              <w:t>格分采用低价优先法计算，即满足遴选文件要求且投标价格最低的投标报价为评标基准价，其价格分为满分。其他投标人的价格分统一按照下列公式计算，</w:t>
            </w:r>
            <w:r>
              <w:rPr>
                <w:rFonts w:hint="eastAsia"/>
                <w:snapToGrid w:val="0"/>
                <w:sz w:val="21"/>
                <w:szCs w:val="21"/>
              </w:rPr>
              <w:t>得分</w:t>
            </w:r>
            <w:r>
              <w:rPr>
                <w:rFonts w:ascii="Arial" w:hAnsi="Arial" w:cs="Arial"/>
                <w:snapToGrid w:val="0"/>
                <w:sz w:val="21"/>
                <w:szCs w:val="21"/>
              </w:rPr>
              <w:t>精确到小数点后两位</w:t>
            </w:r>
            <w:r>
              <w:rPr>
                <w:rFonts w:hint="eastAsia" w:ascii="Arial" w:hAnsi="Arial" w:cs="Arial"/>
                <w:snapToGrid w:val="0"/>
                <w:sz w:val="21"/>
                <w:szCs w:val="21"/>
              </w:rPr>
              <w:t>。</w:t>
            </w:r>
          </w:p>
          <w:p w14:paraId="5B69079E">
            <w:pPr>
              <w:keepNext w:val="0"/>
              <w:keepLines w:val="0"/>
              <w:pageBreakBefore w:val="0"/>
              <w:widowControl w:val="0"/>
              <w:kinsoku/>
              <w:overflowPunct/>
              <w:topLinePunct w:val="0"/>
              <w:autoSpaceDE/>
              <w:autoSpaceDN/>
              <w:bidi w:val="0"/>
              <w:adjustRightInd/>
              <w:snapToGrid/>
              <w:spacing w:line="320" w:lineRule="exact"/>
              <w:ind w:left="0" w:firstLine="0" w:firstLineChars="0"/>
              <w:jc w:val="center"/>
              <w:rPr>
                <w:rFonts w:hAnsi="Times New Roman"/>
                <w:kern w:val="2"/>
                <w:szCs w:val="21"/>
              </w:rPr>
            </w:pPr>
            <w:r>
              <w:rPr>
                <w:rFonts w:hint="eastAsia"/>
                <w:kern w:val="2"/>
                <w:sz w:val="21"/>
                <w:szCs w:val="21"/>
              </w:rPr>
              <w:t>投标报价得分=(评标基准价／投标报价)×40</w:t>
            </w:r>
          </w:p>
        </w:tc>
      </w:tr>
      <w:tr w14:paraId="3E41BD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000000" w:sz="8" w:space="0"/>
              <w:left w:val="single" w:color="000000" w:sz="8" w:space="0"/>
              <w:right w:val="single" w:color="000000" w:sz="8" w:space="0"/>
            </w:tcBorders>
            <w:vAlign w:val="center"/>
          </w:tcPr>
          <w:p w14:paraId="7A5E787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2</w:t>
            </w:r>
          </w:p>
        </w:tc>
        <w:tc>
          <w:tcPr>
            <w:tcW w:w="3544" w:type="dxa"/>
            <w:gridSpan w:val="5"/>
            <w:tcBorders>
              <w:top w:val="single" w:color="000000" w:sz="8" w:space="0"/>
              <w:left w:val="single" w:color="000000" w:sz="8" w:space="0"/>
              <w:bottom w:val="single" w:color="000000" w:sz="8" w:space="0"/>
              <w:right w:val="single" w:color="000000" w:sz="8" w:space="0"/>
            </w:tcBorders>
            <w:vAlign w:val="center"/>
          </w:tcPr>
          <w:p w14:paraId="017A291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技术部分</w:t>
            </w:r>
          </w:p>
        </w:tc>
        <w:tc>
          <w:tcPr>
            <w:tcW w:w="4961" w:type="dxa"/>
            <w:tcBorders>
              <w:top w:val="single" w:color="000000" w:sz="8" w:space="0"/>
              <w:left w:val="single" w:color="000000" w:sz="8" w:space="0"/>
              <w:bottom w:val="single" w:color="000000" w:sz="8" w:space="0"/>
              <w:right w:val="single" w:color="000000" w:sz="8" w:space="0"/>
            </w:tcBorders>
            <w:vAlign w:val="center"/>
          </w:tcPr>
          <w:p w14:paraId="4A58C94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rFonts w:hint="eastAsia" w:ascii="Times New Roman" w:hAnsi="Times New Roman"/>
                <w:b/>
                <w:color w:val="0000FF"/>
                <w:kern w:val="2"/>
              </w:rPr>
              <w:t>45</w:t>
            </w:r>
          </w:p>
        </w:tc>
      </w:tr>
      <w:tr w14:paraId="388C02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000000" w:sz="8" w:space="0"/>
              <w:right w:val="single" w:color="000000" w:sz="8" w:space="0"/>
            </w:tcBorders>
            <w:shd w:val="clear" w:color="auto" w:fill="E6EFFA"/>
            <w:vAlign w:val="center"/>
          </w:tcPr>
          <w:p w14:paraId="1D5681C1">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1163"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28B1643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序号</w:t>
            </w:r>
          </w:p>
        </w:tc>
        <w:tc>
          <w:tcPr>
            <w:tcW w:w="1247" w:type="dxa"/>
            <w:gridSpan w:val="3"/>
            <w:tcBorders>
              <w:top w:val="outset" w:color="000000" w:sz="6" w:space="0"/>
              <w:left w:val="outset" w:color="000000" w:sz="6" w:space="0"/>
              <w:bottom w:val="outset" w:color="000000" w:sz="6" w:space="0"/>
              <w:right w:val="outset" w:color="000000" w:sz="6" w:space="0"/>
            </w:tcBorders>
            <w:shd w:val="clear" w:color="auto" w:fill="E6EFFA"/>
            <w:vAlign w:val="center"/>
          </w:tcPr>
          <w:p w14:paraId="7B02721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评分因素</w:t>
            </w:r>
          </w:p>
        </w:tc>
        <w:tc>
          <w:tcPr>
            <w:tcW w:w="1134"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301CF23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权重(%)</w:t>
            </w:r>
          </w:p>
        </w:tc>
        <w:tc>
          <w:tcPr>
            <w:tcW w:w="4961"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724AF67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评分准则</w:t>
            </w:r>
          </w:p>
        </w:tc>
      </w:tr>
      <w:tr w14:paraId="211AE6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1631" w:hRule="atLeast"/>
          <w:jc w:val="center"/>
        </w:trPr>
        <w:tc>
          <w:tcPr>
            <w:tcW w:w="710" w:type="dxa"/>
            <w:vMerge w:val="continue"/>
            <w:tcBorders>
              <w:left w:val="single" w:color="000000" w:sz="8" w:space="0"/>
              <w:bottom w:val="single" w:color="auto" w:sz="4" w:space="0"/>
              <w:right w:val="single" w:color="000000" w:sz="8" w:space="0"/>
            </w:tcBorders>
            <w:vAlign w:val="center"/>
          </w:tcPr>
          <w:p w14:paraId="3F25843A">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1163" w:type="dxa"/>
            <w:tcBorders>
              <w:top w:val="single" w:color="000000" w:sz="8" w:space="0"/>
              <w:left w:val="single" w:color="000000" w:sz="8" w:space="0"/>
              <w:bottom w:val="single" w:color="auto" w:sz="4" w:space="0"/>
              <w:right w:val="single" w:color="000000" w:sz="8" w:space="0"/>
            </w:tcBorders>
            <w:vAlign w:val="center"/>
          </w:tcPr>
          <w:p w14:paraId="3904EE4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top"/>
              <w:rPr>
                <w:rFonts w:ascii="Times New Roman" w:hAnsi="Times New Roman"/>
                <w:kern w:val="2"/>
                <w:szCs w:val="21"/>
              </w:rPr>
            </w:pPr>
            <w:r>
              <w:rPr>
                <w:szCs w:val="21"/>
              </w:rPr>
              <w:t>1</w:t>
            </w:r>
          </w:p>
        </w:tc>
        <w:tc>
          <w:tcPr>
            <w:tcW w:w="1247" w:type="dxa"/>
            <w:gridSpan w:val="3"/>
            <w:tcBorders>
              <w:top w:val="single" w:color="000000" w:sz="8" w:space="0"/>
              <w:left w:val="single" w:color="000000" w:sz="8" w:space="0"/>
              <w:bottom w:val="single" w:color="auto" w:sz="4" w:space="0"/>
              <w:right w:val="single" w:color="000000" w:sz="8" w:space="0"/>
            </w:tcBorders>
            <w:vAlign w:val="center"/>
          </w:tcPr>
          <w:p w14:paraId="65551AA5">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kern w:val="2"/>
                <w:szCs w:val="21"/>
              </w:rPr>
              <w:t>重要</w:t>
            </w:r>
            <w:r>
              <w:rPr>
                <w:rFonts w:hint="eastAsia"/>
                <w:kern w:val="2"/>
                <w:szCs w:val="21"/>
              </w:rPr>
              <w:t>技术</w:t>
            </w:r>
          </w:p>
          <w:p w14:paraId="21C1C21C">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kern w:val="2"/>
                <w:szCs w:val="21"/>
              </w:rPr>
              <w:t>响应评分</w:t>
            </w:r>
          </w:p>
        </w:tc>
        <w:tc>
          <w:tcPr>
            <w:tcW w:w="1134" w:type="dxa"/>
            <w:tcBorders>
              <w:top w:val="single" w:color="000000" w:sz="8" w:space="0"/>
              <w:left w:val="single" w:color="000000" w:sz="8" w:space="0"/>
              <w:bottom w:val="single" w:color="auto" w:sz="4" w:space="0"/>
              <w:right w:val="single" w:color="000000" w:sz="8" w:space="0"/>
            </w:tcBorders>
            <w:vAlign w:val="center"/>
          </w:tcPr>
          <w:p w14:paraId="317F68FD">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rFonts w:hint="eastAsia"/>
                <w:kern w:val="2"/>
                <w:szCs w:val="21"/>
              </w:rPr>
              <w:t>45</w:t>
            </w:r>
          </w:p>
        </w:tc>
        <w:tc>
          <w:tcPr>
            <w:tcW w:w="4961" w:type="dxa"/>
            <w:tcBorders>
              <w:top w:val="single" w:color="000000" w:sz="8" w:space="0"/>
              <w:left w:val="single" w:color="000000" w:sz="8" w:space="0"/>
              <w:bottom w:val="single" w:color="000000" w:sz="8" w:space="0"/>
              <w:right w:val="single" w:color="000000" w:sz="8" w:space="0"/>
            </w:tcBorders>
            <w:vAlign w:val="center"/>
          </w:tcPr>
          <w:p w14:paraId="7220BAA2">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p>
          <w:p w14:paraId="07FEF59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评审专家根据技术要求满足程度、临床实际使用经验和广泛认知程度，主要通过对产品质量、安全性、品牌知名度和产品规格覆盖性等进行综合评价赋分。</w:t>
            </w:r>
          </w:p>
        </w:tc>
      </w:tr>
      <w:tr w14:paraId="619F30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auto" w:sz="4" w:space="0"/>
              <w:left w:val="single" w:color="auto" w:sz="4" w:space="0"/>
              <w:right w:val="single" w:color="auto" w:sz="4" w:space="0"/>
            </w:tcBorders>
            <w:vAlign w:val="center"/>
          </w:tcPr>
          <w:p w14:paraId="7726511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b/>
                <w:color w:val="0000FF"/>
              </w:rPr>
              <w:t>3</w:t>
            </w:r>
          </w:p>
        </w:tc>
        <w:tc>
          <w:tcPr>
            <w:tcW w:w="3544" w:type="dxa"/>
            <w:gridSpan w:val="5"/>
            <w:tcBorders>
              <w:top w:val="single" w:color="auto" w:sz="4" w:space="0"/>
              <w:left w:val="single" w:color="auto" w:sz="4" w:space="0"/>
              <w:bottom w:val="single" w:color="auto" w:sz="4" w:space="0"/>
              <w:right w:val="single" w:color="auto" w:sz="4" w:space="0"/>
            </w:tcBorders>
            <w:vAlign w:val="center"/>
          </w:tcPr>
          <w:p w14:paraId="2B9E43C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b/>
                <w:color w:val="0000FF"/>
              </w:rPr>
              <w:t>综合实力部分</w:t>
            </w:r>
          </w:p>
        </w:tc>
        <w:tc>
          <w:tcPr>
            <w:tcW w:w="4961" w:type="dxa"/>
            <w:tcBorders>
              <w:top w:val="single" w:color="000000" w:sz="8" w:space="0"/>
              <w:left w:val="single" w:color="auto" w:sz="4" w:space="0"/>
              <w:bottom w:val="single" w:color="000000" w:sz="8" w:space="0"/>
              <w:right w:val="single" w:color="000000" w:sz="8" w:space="0"/>
            </w:tcBorders>
            <w:vAlign w:val="center"/>
          </w:tcPr>
          <w:p w14:paraId="2D2BD81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b/>
                <w:color w:val="0000FF"/>
              </w:rPr>
              <w:t>15</w:t>
            </w:r>
          </w:p>
        </w:tc>
      </w:tr>
      <w:tr w14:paraId="6CAD81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auto" w:sz="4" w:space="0"/>
              <w:right w:val="single" w:color="auto" w:sz="4" w:space="0"/>
            </w:tcBorders>
            <w:vAlign w:val="center"/>
          </w:tcPr>
          <w:p w14:paraId="313E5DD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c>
          <w:tcPr>
            <w:tcW w:w="1181" w:type="dxa"/>
            <w:gridSpan w:val="2"/>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73E0DEE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序号</w:t>
            </w:r>
          </w:p>
        </w:tc>
        <w:tc>
          <w:tcPr>
            <w:tcW w:w="1181"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206815A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评分因素</w:t>
            </w:r>
          </w:p>
        </w:tc>
        <w:tc>
          <w:tcPr>
            <w:tcW w:w="1182" w:type="dxa"/>
            <w:gridSpan w:val="2"/>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4F6B513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权重(%)</w:t>
            </w:r>
          </w:p>
        </w:tc>
        <w:tc>
          <w:tcPr>
            <w:tcW w:w="4961" w:type="dxa"/>
            <w:tcBorders>
              <w:top w:val="single" w:color="000000" w:sz="8" w:space="0"/>
              <w:left w:val="single" w:color="auto" w:sz="4" w:space="0"/>
              <w:bottom w:val="single" w:color="000000" w:sz="8" w:space="0"/>
              <w:right w:val="single" w:color="000000" w:sz="8" w:space="0"/>
            </w:tcBorders>
            <w:shd w:val="clear" w:color="auto" w:fill="DBE3F4" w:themeFill="accent1" w:themeFillTint="32"/>
            <w:vAlign w:val="center"/>
          </w:tcPr>
          <w:p w14:paraId="2369924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评分准则</w:t>
            </w:r>
          </w:p>
        </w:tc>
      </w:tr>
      <w:tr w14:paraId="17F796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auto" w:sz="4" w:space="0"/>
              <w:bottom w:val="single" w:color="auto" w:sz="4" w:space="0"/>
              <w:right w:val="single" w:color="auto" w:sz="4" w:space="0"/>
            </w:tcBorders>
            <w:vAlign w:val="center"/>
          </w:tcPr>
          <w:p w14:paraId="317D757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7DFB060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szCs w:val="21"/>
              </w:rPr>
              <w:t>1</w:t>
            </w:r>
          </w:p>
        </w:tc>
        <w:tc>
          <w:tcPr>
            <w:tcW w:w="1181" w:type="dxa"/>
            <w:tcBorders>
              <w:top w:val="single" w:color="auto" w:sz="4" w:space="0"/>
              <w:left w:val="single" w:color="auto" w:sz="4" w:space="0"/>
              <w:bottom w:val="single" w:color="auto" w:sz="4" w:space="0"/>
              <w:right w:val="single" w:color="auto" w:sz="4" w:space="0"/>
            </w:tcBorders>
            <w:vAlign w:val="center"/>
          </w:tcPr>
          <w:p w14:paraId="1E897CC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szCs w:val="21"/>
              </w:rPr>
              <w:t>有效业绩</w:t>
            </w:r>
          </w:p>
        </w:tc>
        <w:tc>
          <w:tcPr>
            <w:tcW w:w="1182" w:type="dxa"/>
            <w:gridSpan w:val="2"/>
            <w:tcBorders>
              <w:top w:val="single" w:color="auto" w:sz="4" w:space="0"/>
              <w:left w:val="single" w:color="auto" w:sz="4" w:space="0"/>
              <w:bottom w:val="single" w:color="auto" w:sz="4" w:space="0"/>
              <w:right w:val="single" w:color="auto" w:sz="4" w:space="0"/>
            </w:tcBorders>
            <w:vAlign w:val="center"/>
          </w:tcPr>
          <w:p w14:paraId="0033FA5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kern w:val="2"/>
                <w:szCs w:val="21"/>
              </w:rPr>
              <w:t>15</w:t>
            </w:r>
          </w:p>
        </w:tc>
        <w:tc>
          <w:tcPr>
            <w:tcW w:w="4961" w:type="dxa"/>
            <w:tcBorders>
              <w:top w:val="single" w:color="000000" w:sz="8" w:space="0"/>
              <w:left w:val="single" w:color="auto" w:sz="4" w:space="0"/>
              <w:bottom w:val="single" w:color="000000" w:sz="8" w:space="0"/>
              <w:right w:val="single" w:color="000000" w:sz="8" w:space="0"/>
            </w:tcBorders>
            <w:vAlign w:val="center"/>
          </w:tcPr>
          <w:p w14:paraId="44B65EED">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p>
          <w:p w14:paraId="6F1F7D78">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提供1项有效业绩的，得3分；以此类推，最高不超过15分。</w:t>
            </w:r>
          </w:p>
          <w:p w14:paraId="71048808">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不提供或者不能有效证明的，得0分。</w:t>
            </w:r>
          </w:p>
          <w:p w14:paraId="496933F1">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有效业绩定义：（同时满足以下全部要求同类业绩才属于有效业绩）</w:t>
            </w:r>
          </w:p>
          <w:p w14:paraId="02E30A1B">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1）为投标供应商/厂家所承接的三级医院或以上医院的项目。</w:t>
            </w:r>
          </w:p>
          <w:p w14:paraId="6F7906EF">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2）同类业绩指：本项目</w:t>
            </w:r>
          </w:p>
          <w:p w14:paraId="4C858A7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3) 合同签订时间为投标截止时间前</w:t>
            </w:r>
            <w:r>
              <w:rPr>
                <w:rFonts w:hint="eastAsia"/>
                <w:kern w:val="2"/>
                <w:sz w:val="21"/>
                <w:szCs w:val="21"/>
                <w:lang w:val="en-US" w:eastAsia="zh-CN"/>
              </w:rPr>
              <w:t>三年内</w:t>
            </w:r>
            <w:r>
              <w:rPr>
                <w:rFonts w:hint="eastAsia"/>
                <w:kern w:val="2"/>
                <w:sz w:val="21"/>
                <w:szCs w:val="21"/>
              </w:rPr>
              <w:t>。</w:t>
            </w:r>
          </w:p>
          <w:p w14:paraId="16B5E895">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证明文件：</w:t>
            </w:r>
          </w:p>
          <w:p w14:paraId="3CD8F82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b/>
                <w:color w:val="FF0000"/>
                <w:kern w:val="2"/>
                <w:sz w:val="21"/>
                <w:szCs w:val="21"/>
              </w:rPr>
            </w:pPr>
            <w:r>
              <w:rPr>
                <w:rFonts w:hint="eastAsia"/>
                <w:b/>
                <w:color w:val="FF0000"/>
                <w:kern w:val="2"/>
                <w:sz w:val="21"/>
                <w:szCs w:val="21"/>
              </w:rPr>
              <w:t>1.供应商必须提供项目合同或发票或中标（成交）通知书扫描件,未提供不得分。</w:t>
            </w:r>
          </w:p>
          <w:p w14:paraId="300FA8EA">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b/>
                <w:color w:val="FF0000"/>
                <w:kern w:val="2"/>
                <w:sz w:val="21"/>
                <w:szCs w:val="21"/>
              </w:rPr>
            </w:pPr>
            <w:r>
              <w:rPr>
                <w:rFonts w:hint="eastAsia"/>
                <w:b/>
                <w:color w:val="FF0000"/>
                <w:kern w:val="2"/>
                <w:sz w:val="21"/>
                <w:szCs w:val="21"/>
              </w:rPr>
              <w:t>2.三级医院等级证明截图，未提供不得分。</w:t>
            </w:r>
          </w:p>
          <w:p w14:paraId="3C67D21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r>
    </w:tbl>
    <w:p w14:paraId="49D0A3A8">
      <w:pPr>
        <w:widowControl/>
        <w:spacing w:line="240" w:lineRule="auto"/>
        <w:ind w:left="0" w:firstLine="480"/>
        <w:rPr>
          <w:rFonts w:ascii="方正小标宋_GBK" w:eastAsia="方正小标宋_GBK"/>
        </w:rPr>
      </w:pPr>
      <w:r>
        <w:rPr>
          <w:rFonts w:ascii="方正小标宋_GBK" w:eastAsia="方正小标宋_GBK"/>
        </w:rPr>
        <w:br w:type="page"/>
      </w:r>
    </w:p>
    <w:p w14:paraId="5C685D33">
      <w:pPr>
        <w:pStyle w:val="8"/>
        <w:spacing w:beforeLines="50" w:afterLines="50" w:line="240" w:lineRule="auto"/>
        <w:ind w:left="0" w:firstLine="880"/>
        <w:rPr>
          <w:rFonts w:ascii="方正小标宋_GBK" w:eastAsia="方正小标宋_GBK"/>
          <w:b w:val="0"/>
          <w:sz w:val="44"/>
          <w:szCs w:val="44"/>
        </w:rPr>
      </w:pPr>
      <w:bookmarkStart w:id="4" w:name="_Toc15839"/>
      <w:bookmarkStart w:id="5" w:name="_Toc7846"/>
      <w:bookmarkStart w:id="6" w:name="_Toc128037687"/>
      <w:r>
        <w:rPr>
          <w:rFonts w:hint="eastAsia" w:ascii="方正小标宋_GBK" w:eastAsia="方正小标宋_GBK"/>
          <w:b w:val="0"/>
          <w:sz w:val="44"/>
          <w:szCs w:val="44"/>
        </w:rPr>
        <w:t>第</w:t>
      </w:r>
      <w:r>
        <w:rPr>
          <w:rFonts w:hint="eastAsia" w:ascii="方正小标宋_GBK" w:eastAsia="方正小标宋_GBK"/>
          <w:b w:val="0"/>
          <w:sz w:val="44"/>
          <w:szCs w:val="44"/>
          <w:lang w:val="en-US" w:eastAsia="zh-CN"/>
        </w:rPr>
        <w:t>三</w:t>
      </w:r>
      <w:r>
        <w:rPr>
          <w:rFonts w:hint="eastAsia" w:ascii="方正小标宋_GBK" w:eastAsia="方正小标宋_GBK"/>
          <w:b w:val="0"/>
          <w:sz w:val="44"/>
          <w:szCs w:val="44"/>
        </w:rPr>
        <w:t>章  遴选议价谈判须知</w:t>
      </w:r>
      <w:bookmarkEnd w:id="4"/>
      <w:bookmarkEnd w:id="5"/>
      <w:bookmarkEnd w:id="6"/>
    </w:p>
    <w:p w14:paraId="58E207AB">
      <w:pPr>
        <w:autoSpaceDE w:val="0"/>
        <w:autoSpaceDN w:val="0"/>
        <w:adjustRightInd w:val="0"/>
        <w:spacing w:line="560" w:lineRule="exact"/>
        <w:ind w:left="0" w:firstLine="643" w:firstLineChars="200"/>
        <w:rPr>
          <w:rFonts w:ascii="黑体" w:hAnsi="黑体" w:eastAsia="黑体" w:cs="仿宋_GB2312"/>
          <w:b/>
          <w:sz w:val="32"/>
          <w:szCs w:val="32"/>
        </w:rPr>
      </w:pPr>
      <w:bookmarkStart w:id="7" w:name="_Toc109889656"/>
      <w:r>
        <w:rPr>
          <w:rFonts w:hint="eastAsia" w:ascii="黑体" w:hAnsi="黑体" w:eastAsia="黑体" w:cs="仿宋_GB2312"/>
          <w:b/>
          <w:sz w:val="32"/>
          <w:szCs w:val="32"/>
        </w:rPr>
        <w:t>一、材料的要求</w:t>
      </w:r>
      <w:bookmarkEnd w:id="7"/>
    </w:p>
    <w:p w14:paraId="75A74DBD">
      <w:pPr>
        <w:autoSpaceDE w:val="0"/>
        <w:autoSpaceDN w:val="0"/>
        <w:adjustRightInd w:val="0"/>
        <w:spacing w:line="560" w:lineRule="exact"/>
        <w:ind w:left="0" w:firstLine="643" w:firstLineChars="200"/>
        <w:rPr>
          <w:rFonts w:ascii="仿宋_GB2312" w:hAnsi="仿宋_GB2312" w:eastAsia="仿宋_GB2312" w:cs="仿宋_GB2312"/>
          <w:b/>
          <w:sz w:val="32"/>
          <w:szCs w:val="32"/>
        </w:rPr>
      </w:pPr>
      <w:r>
        <w:rPr>
          <w:rFonts w:hint="eastAsia" w:ascii="仿宋_GB2312" w:hAnsi="仿宋_GB2312" w:eastAsia="仿宋_GB2312" w:cs="仿宋_GB2312"/>
          <w:b/>
          <w:color w:val="FF0000"/>
          <w:sz w:val="32"/>
          <w:szCs w:val="32"/>
        </w:rPr>
        <w:t>（一）如投标文件中涉及资质与打分项目资料模糊不清晰，导致无法准确辨认的，若为资质相关内容，我院将取消该供应商谈判资格；如若为打分项目，则该项目不得分。产生的一切后果由供应商自行承担。</w:t>
      </w:r>
    </w:p>
    <w:p w14:paraId="6E52FAD2">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（二）企业提供的资料中有关证书、资质等材料的取得时间需在发布采购公告之前。</w:t>
      </w:r>
    </w:p>
    <w:p w14:paraId="604D06F1">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凡企业及产品资质证明材料（《医疗器械生产许可证》、《医疗器械经营企业许可证》、《医疗器械生产批件》、《进口医疗器械注册证》、《医疗器械产品注册证》、《药品经营许可证》、《消毒产品生产企业卫生许可证》）等在国家药品监督管理局数据库中不能查询或不相符的，需提供原件核查，并将复印件加盖公章提交我院。</w:t>
      </w:r>
    </w:p>
    <w:p w14:paraId="27160E2D">
      <w:pPr>
        <w:autoSpaceDE w:val="0"/>
        <w:autoSpaceDN w:val="0"/>
        <w:adjustRightInd w:val="0"/>
        <w:spacing w:line="560" w:lineRule="exact"/>
        <w:ind w:left="0" w:firstLine="643" w:firstLineChars="200"/>
        <w:rPr>
          <w:rFonts w:ascii="黑体" w:hAnsi="黑体" w:eastAsia="黑体" w:cs="仿宋_GB2312"/>
          <w:b/>
          <w:sz w:val="32"/>
          <w:szCs w:val="32"/>
        </w:rPr>
      </w:pPr>
      <w:bookmarkStart w:id="8" w:name="_Toc109889660"/>
      <w:r>
        <w:rPr>
          <w:rFonts w:hint="eastAsia" w:ascii="黑体" w:hAnsi="黑体" w:eastAsia="黑体" w:cs="仿宋_GB2312"/>
          <w:b/>
          <w:sz w:val="32"/>
          <w:szCs w:val="32"/>
        </w:rPr>
        <w:t>二、监督管理</w:t>
      </w:r>
      <w:bookmarkEnd w:id="8"/>
    </w:p>
    <w:p w14:paraId="1C955B77">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（一）采购人的责任</w:t>
      </w:r>
    </w:p>
    <w:p w14:paraId="6721CAA2">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按照医用耗材采购、使用、管理有关规定，验收、储存、使用中选医用耗材。</w:t>
      </w:r>
    </w:p>
    <w:p w14:paraId="7ECC7C93">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（二）中选人的责任</w:t>
      </w:r>
    </w:p>
    <w:p w14:paraId="44780213">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1、应按照公布的中选医用耗材目录上注明的产品信息和质量及时供货，所提供的医用耗材必须是合格的医用耗材。</w:t>
      </w:r>
    </w:p>
    <w:p w14:paraId="4862EB6A">
      <w:pPr>
        <w:ind w:left="0" w:firstLine="640" w:firstLineChars="200"/>
        <w:rPr>
          <w:rFonts w:ascii="仿宋_GB2312" w:hAnsi="仿宋" w:eastAsia="仿宋_GB2312"/>
          <w:sz w:val="28"/>
          <w:szCs w:val="28"/>
        </w:rPr>
      </w:pPr>
      <w:r>
        <w:rPr>
          <w:rFonts w:hint="eastAsia" w:ascii="仿宋_GB2312" w:hAnsi="仿宋_GB2312" w:eastAsia="仿宋_GB2312" w:cs="仿宋_GB2312"/>
          <w:sz w:val="32"/>
          <w:szCs w:val="32"/>
        </w:rPr>
        <w:t>2、保证供货产品的实际品牌、规格型号、生产厂家、质量与谈判现场所提供的样品一致。供货产品确保最新生产批号，绝不提供过期或即将过期的产</w:t>
      </w:r>
      <w:r>
        <w:rPr>
          <w:rFonts w:hint="eastAsia" w:ascii="仿宋_GB2312" w:hAnsi="仿宋" w:eastAsia="仿宋_GB2312"/>
          <w:sz w:val="28"/>
          <w:szCs w:val="28"/>
        </w:rPr>
        <w:t>品。</w:t>
      </w:r>
    </w:p>
    <w:p w14:paraId="679FBF39">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医疗器械生产许可证（备案凭证）、医疗器械经营许可证（备案凭证）、医疗器械注册证（备案凭证）、消毒产品生产企业卫生许可证、消毒剂和消毒器械卫生许可批件、营业执照（正副本）、医用耗材检验报告书等到期前，应将变更后的最新有效证明文件报送到医疗设备部。超过有效期未报送的，停止其医用耗材的供货资格。</w:t>
      </w:r>
    </w:p>
    <w:p w14:paraId="0D4B465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4、企业名称、医用耗材价格等信息不能改变。若企业名称、医用耗材价格等信息确需变更的，经我院审核通过后，需在10个工作日内到医疗设备部办理备案手续。逾期未办理备案的，停止其医用耗材的供货资格。</w:t>
      </w:r>
    </w:p>
    <w:p w14:paraId="3DF8C5E5">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5、若中选产品有断货或停货等特殊情况时，需提前告知医疗设备部，并出示加盖公章的停货书面说明。如出现五次以上供货不及时的情况，医院有权终止合同。</w:t>
      </w:r>
    </w:p>
    <w:p w14:paraId="4F9F37C6">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6、在实际使用过程中如因产品原因出现异常情况，保证及时请厂家或专家到医院协助解决异常情况，一切费用由中选单位负责。</w:t>
      </w:r>
    </w:p>
    <w:p w14:paraId="4828623A">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7、对于一些需要指导的新产品，保证做好相关培训工作，培训产生的费用由中选单位负责。</w:t>
      </w:r>
    </w:p>
    <w:p w14:paraId="41F9B7E3">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8、新开展的项目或同一测定项目检测方法改变升级，保证无条件提供货源。</w:t>
      </w:r>
    </w:p>
    <w:p w14:paraId="029F39A0">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9、对于已确认的中选品种，中选人在采购周期内一律不得违约，违约的列入我院不良记录名单，并进行相应处理。</w:t>
      </w:r>
    </w:p>
    <w:p w14:paraId="6661F6F7">
      <w:pPr>
        <w:ind w:left="0" w:firstLine="160" w:firstLineChars="5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10、对于接近有效期的产品（近有效期3个月），中选人保证无条件更换新批号且有效期在半年以上的产品。 </w:t>
      </w:r>
    </w:p>
    <w:p w14:paraId="2180A64C">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（三）报名企业的违约违规行为及处理</w:t>
      </w:r>
    </w:p>
    <w:p w14:paraId="519FFEA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名企业有下列行为之一的，由相关监督管理部门会同医疗设备部进行查处。视情节轻重给予挂网警告，列入“不良记录名单”、将违法违规企业和法人名单及违法违规情况向社会公布、取消企业该品规、直至所有品规和本次中选资格，该企业三年内不得参与广州中医药大学深圳医院（福田）医用耗材采购。涉嫌行政违法的，提请行政主管部门予以查处。</w:t>
      </w:r>
    </w:p>
    <w:p w14:paraId="4F096394">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（1）在采购活动中提供虚假证明文件的；</w:t>
      </w:r>
    </w:p>
    <w:p w14:paraId="40FC84EA">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（2）中选后，拒不签订购销合同的；</w:t>
      </w:r>
    </w:p>
    <w:p w14:paraId="70DE1C9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（3）不足量、不及时、不按采购文件供货的，经核实，确因企业原因造成的；</w:t>
      </w:r>
    </w:p>
    <w:p w14:paraId="2D66CB6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（4）提供不合格或不符合有效期规定的医用耗材，经核实，确因企业原因造成的；</w:t>
      </w:r>
    </w:p>
    <w:p w14:paraId="364C6E9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（5）其他违约违规行为。</w:t>
      </w:r>
    </w:p>
    <w:p w14:paraId="13067EE1">
      <w:pPr>
        <w:autoSpaceDE w:val="0"/>
        <w:autoSpaceDN w:val="0"/>
        <w:adjustRightInd w:val="0"/>
        <w:spacing w:line="560" w:lineRule="exact"/>
        <w:ind w:left="0" w:firstLine="643" w:firstLineChars="200"/>
        <w:rPr>
          <w:rFonts w:ascii="黑体" w:hAnsi="黑体" w:eastAsia="黑体" w:cs="仿宋_GB2312"/>
          <w:b/>
          <w:sz w:val="32"/>
          <w:szCs w:val="32"/>
        </w:rPr>
      </w:pPr>
      <w:bookmarkStart w:id="9" w:name="_Toc109889659"/>
      <w:r>
        <w:rPr>
          <w:rFonts w:hint="eastAsia" w:ascii="黑体" w:hAnsi="黑体" w:eastAsia="黑体" w:cs="仿宋_GB2312"/>
          <w:b/>
          <w:sz w:val="32"/>
          <w:szCs w:val="32"/>
        </w:rPr>
        <w:t>三、重要说明</w:t>
      </w:r>
      <w:bookmarkEnd w:id="9"/>
    </w:p>
    <w:p w14:paraId="76772A1E">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1、如谈判产品最终报价高于医院历史价的，医院可以根据实际情况取消遴选结果。</w:t>
      </w:r>
    </w:p>
    <w:p w14:paraId="7ED54384">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2、医用耗材必须在深圳市医用耗材阳光交易与监管平台响应采购，否则医院有权无责任取消合同。</w:t>
      </w:r>
    </w:p>
    <w:p w14:paraId="590488E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3、报价使用货币及单位：人民币（元），报价保留到小数点后2位（即0.01），如超出小数点后2位，则四舍五入。</w:t>
      </w:r>
    </w:p>
    <w:p w14:paraId="4CEF5552">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4、谈判人所报价格为含税、配送费用等的全包价。</w:t>
      </w:r>
    </w:p>
    <w:p w14:paraId="47978966">
      <w:pPr>
        <w:autoSpaceDE w:val="0"/>
        <w:autoSpaceDN w:val="0"/>
        <w:adjustRightInd w:val="0"/>
        <w:spacing w:line="560" w:lineRule="exact"/>
        <w:ind w:left="0" w:firstLine="643" w:firstLineChars="200"/>
        <w:rPr>
          <w:rFonts w:ascii="黑体" w:hAnsi="黑体" w:eastAsia="黑体" w:cs="仿宋_GB2312"/>
          <w:b/>
          <w:sz w:val="32"/>
          <w:szCs w:val="32"/>
        </w:rPr>
      </w:pPr>
      <w:bookmarkStart w:id="10" w:name="_Toc109889661"/>
      <w:r>
        <w:rPr>
          <w:rFonts w:hint="eastAsia" w:ascii="黑体" w:hAnsi="黑体" w:eastAsia="黑体" w:cs="仿宋_GB2312"/>
          <w:b/>
          <w:sz w:val="32"/>
          <w:szCs w:val="32"/>
        </w:rPr>
        <w:t>四、其他</w:t>
      </w:r>
      <w:bookmarkEnd w:id="10"/>
    </w:p>
    <w:p w14:paraId="17AD064E">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本方案未尽事宜，由遴选医疗设备部负责解释、决定、处理。</w:t>
      </w:r>
    </w:p>
    <w:p w14:paraId="56FB74B3">
      <w:pPr>
        <w:widowControl/>
        <w:spacing w:line="240" w:lineRule="auto"/>
        <w:ind w:left="0" w:firstLine="880"/>
        <w:jc w:val="center"/>
        <w:rPr>
          <w:rFonts w:ascii="方正小标宋_GBK" w:eastAsia="方正小标宋_GBK"/>
          <w:bCs/>
          <w:sz w:val="44"/>
          <w:szCs w:val="44"/>
        </w:rPr>
      </w:pPr>
    </w:p>
    <w:p w14:paraId="62CDD10C">
      <w:pPr>
        <w:widowControl/>
        <w:spacing w:line="240" w:lineRule="auto"/>
        <w:ind w:left="0" w:firstLine="880"/>
        <w:jc w:val="center"/>
        <w:rPr>
          <w:rFonts w:ascii="方正小标宋_GBK" w:eastAsia="方正小标宋_GBK"/>
          <w:bCs/>
          <w:sz w:val="44"/>
          <w:szCs w:val="44"/>
        </w:rPr>
      </w:pPr>
    </w:p>
    <w:p w14:paraId="4FCBC224">
      <w:pPr>
        <w:widowControl/>
        <w:spacing w:line="240" w:lineRule="auto"/>
        <w:ind w:left="0" w:firstLine="880"/>
        <w:jc w:val="center"/>
        <w:rPr>
          <w:rFonts w:ascii="方正小标宋_GBK" w:eastAsia="方正小标宋_GBK"/>
          <w:bCs/>
          <w:sz w:val="44"/>
          <w:szCs w:val="44"/>
        </w:rPr>
      </w:pPr>
    </w:p>
    <w:p w14:paraId="6B910577">
      <w:pPr>
        <w:widowControl/>
        <w:spacing w:line="240" w:lineRule="auto"/>
        <w:ind w:left="0" w:firstLine="880"/>
        <w:jc w:val="center"/>
        <w:rPr>
          <w:rFonts w:ascii="方正小标宋_GBK" w:eastAsia="方正小标宋_GBK"/>
          <w:bCs/>
          <w:sz w:val="44"/>
          <w:szCs w:val="44"/>
        </w:rPr>
      </w:pPr>
    </w:p>
    <w:p w14:paraId="4EE8755C">
      <w:pPr>
        <w:widowControl/>
        <w:spacing w:line="240" w:lineRule="auto"/>
        <w:ind w:left="0" w:firstLine="880"/>
        <w:jc w:val="center"/>
        <w:rPr>
          <w:rFonts w:ascii="方正小标宋_GBK" w:eastAsia="方正小标宋_GBK"/>
          <w:bCs/>
          <w:sz w:val="44"/>
          <w:szCs w:val="44"/>
        </w:rPr>
      </w:pPr>
    </w:p>
    <w:p w14:paraId="1662087F">
      <w:pPr>
        <w:widowControl/>
        <w:spacing w:line="240" w:lineRule="auto"/>
        <w:ind w:left="0" w:firstLine="880"/>
        <w:jc w:val="center"/>
        <w:rPr>
          <w:rFonts w:ascii="方正小标宋_GBK" w:eastAsia="方正小标宋_GBK"/>
          <w:bCs/>
          <w:sz w:val="44"/>
          <w:szCs w:val="44"/>
        </w:rPr>
      </w:pPr>
    </w:p>
    <w:p w14:paraId="7ECA72A4">
      <w:pPr>
        <w:widowControl/>
        <w:spacing w:line="240" w:lineRule="auto"/>
        <w:ind w:left="0" w:firstLine="880"/>
        <w:jc w:val="center"/>
        <w:rPr>
          <w:rFonts w:ascii="方正小标宋_GBK" w:eastAsia="方正小标宋_GBK"/>
          <w:bCs/>
          <w:sz w:val="44"/>
          <w:szCs w:val="44"/>
        </w:rPr>
      </w:pPr>
    </w:p>
    <w:p w14:paraId="2D3D5EE0">
      <w:pPr>
        <w:ind w:left="0" w:firstLine="880"/>
        <w:jc w:val="center"/>
        <w:rPr>
          <w:rFonts w:ascii="方正小标宋_GBK" w:eastAsia="方正小标宋_GBK"/>
          <w:sz w:val="44"/>
          <w:szCs w:val="44"/>
        </w:rPr>
      </w:pPr>
    </w:p>
    <w:p w14:paraId="2CD24B4C">
      <w:pPr>
        <w:rPr>
          <w:rFonts w:hint="eastAsia" w:ascii="宋体" w:hAnsi="宋体" w:cs="宋体"/>
          <w:b/>
          <w:sz w:val="44"/>
          <w:szCs w:val="44"/>
        </w:rPr>
      </w:pPr>
      <w:bookmarkStart w:id="11" w:name="_Toc374439153"/>
      <w:bookmarkStart w:id="12" w:name="_Toc318878971"/>
      <w:r>
        <w:rPr>
          <w:rFonts w:hint="eastAsia" w:ascii="宋体" w:hAnsi="宋体" w:cs="宋体"/>
          <w:b/>
          <w:sz w:val="44"/>
          <w:szCs w:val="44"/>
        </w:rPr>
        <w:br w:type="page"/>
      </w:r>
    </w:p>
    <w:bookmarkEnd w:id="11"/>
    <w:bookmarkEnd w:id="12"/>
    <w:p w14:paraId="6F414D91">
      <w:pPr>
        <w:spacing w:before="156" w:beforeLines="50" w:after="156" w:afterLines="50" w:line="560" w:lineRule="exact"/>
        <w:jc w:val="center"/>
        <w:rPr>
          <w:rFonts w:hint="eastAsia" w:ascii="宋体" w:hAnsi="宋体" w:cs="宋体"/>
          <w:b/>
          <w:sz w:val="44"/>
          <w:szCs w:val="44"/>
        </w:rPr>
      </w:pPr>
      <w:r>
        <w:rPr>
          <w:rFonts w:hint="eastAsia" w:ascii="宋体" w:hAnsi="宋体" w:cs="宋体"/>
          <w:b/>
          <w:sz w:val="44"/>
          <w:szCs w:val="44"/>
        </w:rPr>
        <w:t>示范文本说明</w:t>
      </w:r>
    </w:p>
    <w:p w14:paraId="10BBBB66">
      <w:pPr>
        <w:spacing w:before="156" w:beforeLines="50" w:after="156" w:afterLines="50" w:line="560" w:lineRule="exact"/>
        <w:jc w:val="center"/>
        <w:rPr>
          <w:rFonts w:ascii="宋体" w:hAnsi="宋体" w:cs="宋体"/>
          <w:b/>
          <w:color w:val="FF0000"/>
          <w:sz w:val="44"/>
          <w:szCs w:val="44"/>
        </w:rPr>
      </w:pPr>
      <w:r>
        <w:rPr>
          <w:rFonts w:hint="eastAsia" w:ascii="宋体" w:hAnsi="宋体" w:cs="宋体"/>
          <w:b/>
          <w:color w:val="FF0000"/>
          <w:sz w:val="44"/>
          <w:szCs w:val="44"/>
        </w:rPr>
        <w:t>（此页无需打印）</w:t>
      </w:r>
    </w:p>
    <w:p w14:paraId="297DB1AC">
      <w:pPr>
        <w:spacing w:line="560" w:lineRule="exact"/>
        <w:rPr>
          <w:rFonts w:hint="eastAsia" w:ascii="宋体" w:hAnsi="宋体" w:cs="宋体"/>
          <w:b/>
          <w:sz w:val="48"/>
          <w:szCs w:val="48"/>
        </w:rPr>
      </w:pPr>
    </w:p>
    <w:p w14:paraId="2EB38AC5">
      <w:pPr>
        <w:spacing w:line="560" w:lineRule="exact"/>
        <w:ind w:firstLine="560" w:firstLineChars="200"/>
        <w:rPr>
          <w:rFonts w:ascii="宋体" w:hAnsi="宋体"/>
          <w:sz w:val="28"/>
          <w:szCs w:val="28"/>
        </w:rPr>
      </w:pPr>
      <w:r>
        <w:rPr>
          <w:rFonts w:hint="eastAsia" w:ascii="宋体" w:hAnsi="宋体"/>
          <w:sz w:val="28"/>
          <w:szCs w:val="28"/>
        </w:rPr>
        <w:t>1、本合同模板主要适用经双方自由协商，并使用院内资金采购院内试剂及医用材料的交易，业务部门在使用模板应根据不同的采购要求，适当增加双方权利义务条款。</w:t>
      </w:r>
    </w:p>
    <w:p w14:paraId="302C1766">
      <w:pPr>
        <w:spacing w:line="560" w:lineRule="exact"/>
        <w:ind w:firstLine="560" w:firstLineChars="200"/>
        <w:rPr>
          <w:rFonts w:ascii="宋体" w:hAnsi="宋体"/>
          <w:sz w:val="28"/>
          <w:szCs w:val="28"/>
        </w:rPr>
      </w:pPr>
      <w:r>
        <w:rPr>
          <w:rFonts w:ascii="宋体" w:hAnsi="宋体"/>
          <w:sz w:val="28"/>
          <w:szCs w:val="28"/>
        </w:rPr>
        <w:t>2</w:t>
      </w:r>
      <w:r>
        <w:rPr>
          <w:rFonts w:hint="eastAsia" w:ascii="宋体" w:hAnsi="宋体"/>
          <w:sz w:val="28"/>
          <w:szCs w:val="28"/>
        </w:rPr>
        <w:t>、模板中</w:t>
      </w:r>
      <w:r>
        <w:rPr>
          <w:rFonts w:hint="eastAsia" w:ascii="宋体" w:hAnsi="宋体"/>
          <w:bCs/>
          <w:sz w:val="28"/>
          <w:szCs w:val="28"/>
        </w:rPr>
        <w:t>黑色字体部分均为模板标准内容，一般不作修改或删除。</w:t>
      </w:r>
    </w:p>
    <w:p w14:paraId="74577D5C">
      <w:pPr>
        <w:spacing w:line="560" w:lineRule="exact"/>
        <w:ind w:firstLine="560" w:firstLineChars="200"/>
        <w:rPr>
          <w:rFonts w:ascii="宋体" w:hAnsi="宋体"/>
          <w:bCs/>
          <w:sz w:val="28"/>
          <w:szCs w:val="28"/>
        </w:rPr>
      </w:pPr>
      <w:r>
        <w:rPr>
          <w:rFonts w:hint="eastAsia" w:ascii="宋体" w:hAnsi="宋体"/>
          <w:sz w:val="28"/>
          <w:szCs w:val="28"/>
        </w:rPr>
        <w:t>3、</w:t>
      </w:r>
      <w:r>
        <w:rPr>
          <w:rFonts w:hint="eastAsia" w:ascii="宋体" w:hAnsi="宋体"/>
          <w:bCs/>
          <w:sz w:val="28"/>
          <w:szCs w:val="28"/>
        </w:rPr>
        <w:t>含“</w:t>
      </w:r>
      <w:r>
        <w:rPr>
          <w:rFonts w:hint="eastAsia" w:ascii="宋体" w:hAnsi="宋体"/>
          <w:bCs/>
          <w:sz w:val="28"/>
          <w:szCs w:val="28"/>
          <w:u w:val="single"/>
        </w:rPr>
        <w:t xml:space="preserve">     </w:t>
      </w:r>
      <w:r>
        <w:rPr>
          <w:rFonts w:hint="eastAsia" w:ascii="宋体" w:hAnsi="宋体"/>
          <w:bCs/>
          <w:sz w:val="28"/>
          <w:szCs w:val="28"/>
        </w:rPr>
        <w:t>”的部分由业务部门根据实际情况填写、补充，如没有补充的，请在相应部分划上“/”，所有“</w:t>
      </w:r>
      <w:r>
        <w:rPr>
          <w:rFonts w:hint="eastAsia" w:ascii="宋体" w:hAnsi="宋体"/>
          <w:bCs/>
          <w:sz w:val="28"/>
          <w:szCs w:val="28"/>
          <w:u w:val="single"/>
        </w:rPr>
        <w:t xml:space="preserve">     </w:t>
      </w:r>
      <w:r>
        <w:rPr>
          <w:rFonts w:hint="eastAsia" w:ascii="宋体" w:hAnsi="宋体"/>
          <w:bCs/>
          <w:sz w:val="28"/>
          <w:szCs w:val="28"/>
        </w:rPr>
        <w:t>”均应有按实际情况补充的内容或“/”。</w:t>
      </w:r>
    </w:p>
    <w:p w14:paraId="0BEA3E97">
      <w:pPr>
        <w:spacing w:line="560" w:lineRule="exact"/>
        <w:ind w:firstLine="560" w:firstLineChars="200"/>
        <w:rPr>
          <w:rFonts w:hint="eastAsia" w:ascii="宋体" w:hAnsi="宋体"/>
          <w:bCs/>
          <w:sz w:val="28"/>
          <w:szCs w:val="28"/>
        </w:rPr>
      </w:pPr>
      <w:r>
        <w:rPr>
          <w:rFonts w:hint="eastAsia" w:ascii="宋体" w:hAnsi="宋体"/>
          <w:bCs/>
          <w:sz w:val="28"/>
          <w:szCs w:val="28"/>
        </w:rPr>
        <w:t>4、文本中的注为对相应条款的说明（蓝色字体部分）在正式合同中不能出现，需删除。</w:t>
      </w:r>
    </w:p>
    <w:p w14:paraId="49C05123">
      <w:pPr>
        <w:spacing w:line="560" w:lineRule="exact"/>
        <w:ind w:firstLine="560" w:firstLineChars="200"/>
        <w:rPr>
          <w:rFonts w:hint="eastAsia" w:ascii="宋体" w:hAnsi="宋体" w:eastAsia="宋体"/>
          <w:bCs/>
          <w:sz w:val="28"/>
          <w:szCs w:val="28"/>
          <w:highlight w:val="yellow"/>
          <w:lang w:eastAsia="zh-CN"/>
        </w:rPr>
      </w:pPr>
      <w:r>
        <w:rPr>
          <w:rFonts w:hint="eastAsia" w:ascii="宋体" w:hAnsi="宋体"/>
          <w:bCs/>
          <w:sz w:val="28"/>
          <w:szCs w:val="28"/>
          <w:highlight w:val="yellow"/>
        </w:rPr>
        <w:t>5、合同</w:t>
      </w:r>
      <w:r>
        <w:rPr>
          <w:rFonts w:hint="eastAsia" w:ascii="宋体" w:hAnsi="宋体"/>
          <w:bCs/>
          <w:sz w:val="28"/>
          <w:szCs w:val="28"/>
          <w:highlight w:val="yellow"/>
          <w:lang w:val="en-US" w:eastAsia="zh-CN"/>
        </w:rPr>
        <w:t>打印纸质版</w:t>
      </w:r>
      <w:r>
        <w:rPr>
          <w:rFonts w:hint="eastAsia" w:ascii="宋体" w:hAnsi="宋体"/>
          <w:bCs/>
          <w:sz w:val="28"/>
          <w:szCs w:val="28"/>
          <w:highlight w:val="yellow"/>
        </w:rPr>
        <w:t>一式二份</w:t>
      </w:r>
      <w:r>
        <w:rPr>
          <w:rFonts w:hint="eastAsia" w:ascii="宋体" w:hAnsi="宋体"/>
          <w:bCs/>
          <w:sz w:val="28"/>
          <w:szCs w:val="28"/>
          <w:highlight w:val="yellow"/>
          <w:lang w:eastAsia="zh-CN"/>
        </w:rPr>
        <w:t>。</w:t>
      </w:r>
    </w:p>
    <w:p w14:paraId="38CFA2EC">
      <w:pPr>
        <w:spacing w:line="560" w:lineRule="exact"/>
        <w:ind w:firstLine="560" w:firstLineChars="200"/>
        <w:rPr>
          <w:rFonts w:hint="eastAsia" w:ascii="宋体" w:hAnsi="宋体"/>
          <w:bCs/>
          <w:sz w:val="28"/>
          <w:szCs w:val="28"/>
        </w:rPr>
      </w:pPr>
      <w:r>
        <w:rPr>
          <w:rFonts w:hint="eastAsia" w:ascii="宋体" w:hAnsi="宋体"/>
          <w:bCs/>
          <w:sz w:val="28"/>
          <w:szCs w:val="28"/>
          <w:highlight w:val="yellow"/>
        </w:rPr>
        <w:t>6、合同须单面打印，只手写签名、落款日期不能填写；合同号无需填写</w:t>
      </w:r>
      <w:r>
        <w:rPr>
          <w:rFonts w:hint="eastAsia" w:ascii="宋体" w:hAnsi="宋体"/>
          <w:bCs/>
          <w:sz w:val="28"/>
          <w:szCs w:val="28"/>
        </w:rPr>
        <w:t>。</w:t>
      </w:r>
    </w:p>
    <w:p w14:paraId="65F62CEC">
      <w:pPr>
        <w:spacing w:line="560" w:lineRule="exact"/>
        <w:ind w:firstLine="560" w:firstLineChars="200"/>
        <w:rPr>
          <w:rFonts w:hint="eastAsia" w:ascii="宋体" w:hAnsi="宋体"/>
          <w:bCs/>
          <w:sz w:val="28"/>
          <w:szCs w:val="28"/>
        </w:rPr>
      </w:pPr>
      <w:r>
        <w:rPr>
          <w:rFonts w:hint="eastAsia" w:ascii="宋体" w:hAnsi="宋体"/>
          <w:bCs/>
          <w:sz w:val="28"/>
          <w:szCs w:val="28"/>
          <w:highlight w:val="yellow"/>
        </w:rPr>
        <w:t>7、盖章要求：每份合同需盖骑缝章、签名页及附件都需盖章。</w:t>
      </w:r>
    </w:p>
    <w:p w14:paraId="18595DF3">
      <w:pPr>
        <w:spacing w:line="560" w:lineRule="exact"/>
        <w:ind w:firstLine="560" w:firstLineChars="200"/>
        <w:rPr>
          <w:rFonts w:ascii="宋体" w:hAnsi="宋体"/>
          <w:bCs/>
          <w:sz w:val="28"/>
          <w:szCs w:val="28"/>
        </w:rPr>
      </w:pPr>
      <w:r>
        <w:rPr>
          <w:rFonts w:hint="eastAsia" w:ascii="宋体" w:hAnsi="宋体"/>
          <w:bCs/>
          <w:sz w:val="28"/>
          <w:szCs w:val="28"/>
        </w:rPr>
        <w:t>8、先发word文档送审-打印-盖章-签名，审核通过才能送合同。</w:t>
      </w:r>
    </w:p>
    <w:p w14:paraId="3CFC6510">
      <w:pPr>
        <w:spacing w:line="560" w:lineRule="exact"/>
        <w:ind w:firstLine="480"/>
        <w:rPr>
          <w:rFonts w:hint="eastAsia"/>
          <w:color w:val="000000"/>
          <w:sz w:val="52"/>
          <w:szCs w:val="52"/>
        </w:rPr>
      </w:pPr>
    </w:p>
    <w:p w14:paraId="36992AB4">
      <w:pPr>
        <w:rPr>
          <w:rFonts w:hint="eastAsia"/>
          <w:color w:val="000000"/>
          <w:sz w:val="52"/>
          <w:szCs w:val="5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titlePg/>
          <w:docGrid w:type="lines" w:linePitch="312" w:charSpace="0"/>
        </w:sectPr>
      </w:pPr>
    </w:p>
    <w:p w14:paraId="28997EDF">
      <w:pPr>
        <w:rPr>
          <w:color w:val="000000"/>
          <w:sz w:val="52"/>
          <w:szCs w:val="52"/>
        </w:rPr>
      </w:pPr>
    </w:p>
    <w:p w14:paraId="42278DA3">
      <w:pPr>
        <w:jc w:val="left"/>
        <w:rPr>
          <w:rFonts w:ascii="宋体" w:hAnsi="宋体"/>
          <w:b/>
          <w:bCs/>
          <w:sz w:val="24"/>
          <w:szCs w:val="32"/>
          <w:u w:val="single"/>
        </w:rPr>
      </w:pPr>
      <w:r>
        <w:rPr>
          <w:rFonts w:hint="eastAsia" w:ascii="宋体" w:hAnsi="宋体"/>
          <w:b/>
          <w:bCs/>
          <w:sz w:val="24"/>
          <w:szCs w:val="32"/>
        </w:rPr>
        <w:t xml:space="preserve">                             合同号:</w:t>
      </w:r>
      <w:r>
        <w:rPr>
          <w:rFonts w:hint="eastAsia" w:ascii="宋体" w:hAnsi="宋体"/>
          <w:b/>
          <w:bCs/>
          <w:sz w:val="24"/>
          <w:szCs w:val="32"/>
          <w:u w:val="single"/>
        </w:rPr>
        <w:t>GZSY-</w:t>
      </w:r>
      <w:r>
        <w:rPr>
          <w:rFonts w:hint="eastAsia" w:ascii="宋体" w:hAnsi="宋体"/>
          <w:b/>
          <w:bCs/>
          <w:sz w:val="24"/>
          <w:szCs w:val="32"/>
          <w:u w:val="single"/>
          <w:lang w:val="en-US" w:eastAsia="zh-CN"/>
        </w:rPr>
        <w:t>HC</w:t>
      </w:r>
      <w:r>
        <w:rPr>
          <w:rFonts w:hint="eastAsia" w:ascii="宋体" w:hAnsi="宋体"/>
          <w:b/>
          <w:bCs/>
          <w:sz w:val="24"/>
          <w:szCs w:val="32"/>
          <w:u w:val="single"/>
        </w:rPr>
        <w:t>-HT-</w:t>
      </w:r>
      <w:r>
        <w:rPr>
          <w:rFonts w:ascii="宋体" w:hAnsi="宋体"/>
          <w:b/>
          <w:bCs/>
          <w:sz w:val="24"/>
          <w:szCs w:val="32"/>
          <w:u w:val="single"/>
        </w:rPr>
        <w:t xml:space="preserve"> </w:t>
      </w:r>
      <w:r>
        <w:rPr>
          <w:rFonts w:hint="eastAsia" w:ascii="宋体" w:hAnsi="宋体"/>
          <w:b/>
          <w:bCs/>
          <w:sz w:val="24"/>
          <w:szCs w:val="32"/>
          <w:u w:val="single"/>
        </w:rPr>
        <w:t xml:space="preserve">         </w:t>
      </w:r>
    </w:p>
    <w:p w14:paraId="3B3FD811">
      <w:pPr>
        <w:rPr>
          <w:rFonts w:hint="eastAsia"/>
          <w:color w:val="000000"/>
          <w:sz w:val="52"/>
          <w:szCs w:val="52"/>
        </w:rPr>
      </w:pPr>
    </w:p>
    <w:p w14:paraId="7AE04B0A">
      <w:pPr>
        <w:rPr>
          <w:rFonts w:hint="eastAsia"/>
          <w:color w:val="000000"/>
          <w:sz w:val="52"/>
          <w:szCs w:val="52"/>
          <w:u w:val="single"/>
        </w:rPr>
      </w:pPr>
    </w:p>
    <w:p w14:paraId="0D1DF511">
      <w:pPr>
        <w:jc w:val="center"/>
        <w:rPr>
          <w:rFonts w:hint="eastAsia" w:ascii="宋体" w:hAnsi="宋体"/>
          <w:b/>
          <w:bCs/>
          <w:sz w:val="52"/>
          <w:szCs w:val="52"/>
        </w:rPr>
      </w:pPr>
      <w:r>
        <w:rPr>
          <w:rFonts w:hint="eastAsia"/>
          <w:b/>
          <w:bCs/>
          <w:sz w:val="52"/>
          <w:szCs w:val="52"/>
        </w:rPr>
        <w:t>广州中医药大学深圳医院（福田）</w:t>
      </w:r>
    </w:p>
    <w:p w14:paraId="5D569154">
      <w:pPr>
        <w:jc w:val="center"/>
        <w:rPr>
          <w:rFonts w:hint="eastAsia" w:ascii="宋体" w:hAnsi="宋体"/>
          <w:b/>
          <w:bCs/>
          <w:sz w:val="52"/>
          <w:szCs w:val="52"/>
        </w:rPr>
      </w:pPr>
      <w:r>
        <w:rPr>
          <w:rFonts w:hint="eastAsia" w:ascii="宋体" w:hAnsi="宋体"/>
          <w:b/>
          <w:sz w:val="52"/>
          <w:szCs w:val="52"/>
        </w:rPr>
        <w:t>院内试剂及医用材料</w:t>
      </w:r>
      <w:r>
        <w:rPr>
          <w:rFonts w:hint="eastAsia" w:ascii="宋体" w:hAnsi="宋体"/>
          <w:b/>
          <w:bCs/>
          <w:sz w:val="52"/>
          <w:szCs w:val="52"/>
        </w:rPr>
        <w:t>采购合同</w:t>
      </w:r>
    </w:p>
    <w:p w14:paraId="5C6E6352">
      <w:pPr>
        <w:spacing w:before="156" w:beforeLines="50" w:after="156" w:afterLines="50"/>
        <w:rPr>
          <w:b/>
          <w:bCs/>
          <w:sz w:val="44"/>
          <w:szCs w:val="52"/>
        </w:rPr>
      </w:pPr>
    </w:p>
    <w:p w14:paraId="72BD7FEE">
      <w:pPr>
        <w:spacing w:before="156" w:beforeLines="50" w:after="156" w:afterLines="50"/>
        <w:rPr>
          <w:b/>
          <w:bCs/>
          <w:sz w:val="44"/>
          <w:szCs w:val="52"/>
        </w:rPr>
      </w:pPr>
    </w:p>
    <w:p w14:paraId="581E9770">
      <w:pPr>
        <w:spacing w:before="156" w:beforeLines="50" w:after="156" w:afterLines="50"/>
        <w:rPr>
          <w:b/>
          <w:bCs/>
          <w:sz w:val="44"/>
          <w:szCs w:val="52"/>
        </w:rPr>
      </w:pPr>
    </w:p>
    <w:tbl>
      <w:tblPr>
        <w:tblStyle w:val="10"/>
        <w:tblpPr w:leftFromText="180" w:rightFromText="180" w:vertAnchor="text" w:horzAnchor="page" w:tblpX="2173" w:tblpY="403"/>
        <w:tblOverlap w:val="never"/>
        <w:tblW w:w="0" w:type="auto"/>
        <w:tblInd w:w="0" w:type="dxa"/>
        <w:tblLayout w:type="fixed"/>
        <w:tblCellMar>
          <w:top w:w="0" w:type="dxa"/>
          <w:left w:w="108" w:type="dxa"/>
          <w:bottom w:w="0" w:type="dxa"/>
          <w:right w:w="108" w:type="dxa"/>
        </w:tblCellMar>
      </w:tblPr>
      <w:tblGrid>
        <w:gridCol w:w="2232"/>
        <w:gridCol w:w="6290"/>
      </w:tblGrid>
      <w:tr w14:paraId="55388159">
        <w:tblPrEx>
          <w:tblCellMar>
            <w:top w:w="0" w:type="dxa"/>
            <w:left w:w="108" w:type="dxa"/>
            <w:bottom w:w="0" w:type="dxa"/>
            <w:right w:w="108" w:type="dxa"/>
          </w:tblCellMar>
        </w:tblPrEx>
        <w:tc>
          <w:tcPr>
            <w:tcW w:w="2232" w:type="dxa"/>
            <w:tcBorders>
              <w:right w:val="nil"/>
            </w:tcBorders>
            <w:noWrap w:val="0"/>
            <w:vAlign w:val="top"/>
          </w:tcPr>
          <w:p w14:paraId="0296540F">
            <w:pPr>
              <w:spacing w:line="560" w:lineRule="exact"/>
              <w:rPr>
                <w:rFonts w:hint="eastAsia"/>
                <w:sz w:val="44"/>
                <w:szCs w:val="52"/>
              </w:rPr>
            </w:pPr>
            <w:r>
              <w:rPr>
                <w:rFonts w:hint="eastAsia"/>
                <w:sz w:val="44"/>
                <w:szCs w:val="52"/>
              </w:rPr>
              <w:t>采购项目：</w:t>
            </w:r>
          </w:p>
        </w:tc>
        <w:tc>
          <w:tcPr>
            <w:tcW w:w="6290" w:type="dxa"/>
            <w:tcBorders>
              <w:top w:val="nil"/>
              <w:left w:val="nil"/>
              <w:bottom w:val="single" w:color="auto" w:sz="8" w:space="0"/>
              <w:right w:val="nil"/>
            </w:tcBorders>
            <w:noWrap w:val="0"/>
            <w:vAlign w:val="top"/>
          </w:tcPr>
          <w:p w14:paraId="0470D7FF">
            <w:pPr>
              <w:spacing w:line="560" w:lineRule="exact"/>
              <w:rPr>
                <w:rFonts w:hint="eastAsia"/>
                <w:sz w:val="44"/>
                <w:szCs w:val="52"/>
              </w:rPr>
            </w:pPr>
            <w:r>
              <w:rPr>
                <w:rFonts w:hint="eastAsia"/>
                <w:sz w:val="44"/>
                <w:szCs w:val="52"/>
              </w:rPr>
              <w:t xml:space="preserve">  </w:t>
            </w:r>
            <w:r>
              <w:rPr>
                <w:rFonts w:hint="eastAsia"/>
                <w:sz w:val="44"/>
                <w:szCs w:val="52"/>
                <w:u w:val="single"/>
              </w:rPr>
              <w:t xml:space="preserve">             </w:t>
            </w:r>
            <w:r>
              <w:rPr>
                <w:rFonts w:hint="eastAsia"/>
                <w:sz w:val="44"/>
                <w:szCs w:val="52"/>
              </w:rPr>
              <w:t xml:space="preserve">  </w:t>
            </w:r>
          </w:p>
        </w:tc>
      </w:tr>
      <w:tr w14:paraId="3106E178">
        <w:tblPrEx>
          <w:tblCellMar>
            <w:top w:w="0" w:type="dxa"/>
            <w:left w:w="108" w:type="dxa"/>
            <w:bottom w:w="0" w:type="dxa"/>
            <w:right w:w="108" w:type="dxa"/>
          </w:tblCellMar>
        </w:tblPrEx>
        <w:tc>
          <w:tcPr>
            <w:tcW w:w="2232" w:type="dxa"/>
            <w:tcBorders>
              <w:right w:val="nil"/>
            </w:tcBorders>
            <w:noWrap w:val="0"/>
            <w:vAlign w:val="top"/>
          </w:tcPr>
          <w:p w14:paraId="23AB84A5">
            <w:pPr>
              <w:spacing w:line="560" w:lineRule="exact"/>
              <w:rPr>
                <w:rFonts w:hint="eastAsia"/>
                <w:sz w:val="44"/>
                <w:szCs w:val="52"/>
              </w:rPr>
            </w:pPr>
          </w:p>
          <w:p w14:paraId="6FA264E9">
            <w:pPr>
              <w:spacing w:line="560" w:lineRule="exact"/>
              <w:rPr>
                <w:rFonts w:hint="eastAsia"/>
                <w:sz w:val="44"/>
                <w:szCs w:val="52"/>
              </w:rPr>
            </w:pPr>
            <w:r>
              <w:rPr>
                <w:rFonts w:hint="eastAsia"/>
                <w:sz w:val="44"/>
                <w:szCs w:val="52"/>
              </w:rPr>
              <w:t xml:space="preserve">甲 </w:t>
            </w:r>
            <w:r>
              <w:rPr>
                <w:sz w:val="44"/>
                <w:szCs w:val="52"/>
              </w:rPr>
              <w:t xml:space="preserve">   </w:t>
            </w:r>
            <w:r>
              <w:rPr>
                <w:rFonts w:hint="eastAsia"/>
                <w:sz w:val="44"/>
                <w:szCs w:val="52"/>
              </w:rPr>
              <w:t>方：</w:t>
            </w:r>
          </w:p>
        </w:tc>
        <w:tc>
          <w:tcPr>
            <w:tcW w:w="6290" w:type="dxa"/>
            <w:tcBorders>
              <w:top w:val="single" w:color="auto" w:sz="8" w:space="0"/>
              <w:left w:val="nil"/>
              <w:bottom w:val="single" w:color="auto" w:sz="8" w:space="0"/>
              <w:right w:val="nil"/>
            </w:tcBorders>
            <w:noWrap w:val="0"/>
            <w:vAlign w:val="top"/>
          </w:tcPr>
          <w:p w14:paraId="4E35092E">
            <w:pPr>
              <w:spacing w:line="560" w:lineRule="exact"/>
              <w:rPr>
                <w:rFonts w:hint="eastAsia" w:ascii="宋体" w:hAnsi="宋体"/>
                <w:b/>
                <w:bCs/>
                <w:sz w:val="32"/>
                <w:szCs w:val="32"/>
              </w:rPr>
            </w:pPr>
            <w:r>
              <w:rPr>
                <w:rFonts w:hint="eastAsia" w:ascii="宋体" w:hAnsi="宋体"/>
                <w:b/>
                <w:bCs/>
                <w:sz w:val="32"/>
                <w:szCs w:val="32"/>
              </w:rPr>
              <w:t xml:space="preserve"> </w:t>
            </w:r>
          </w:p>
          <w:p w14:paraId="1B7CC788">
            <w:pPr>
              <w:spacing w:line="560" w:lineRule="exact"/>
              <w:jc w:val="center"/>
              <w:rPr>
                <w:rFonts w:hint="eastAsia"/>
                <w:sz w:val="44"/>
                <w:szCs w:val="52"/>
              </w:rPr>
            </w:pPr>
            <w:r>
              <w:rPr>
                <w:rFonts w:hint="eastAsia"/>
                <w:sz w:val="40"/>
                <w:szCs w:val="48"/>
              </w:rPr>
              <w:t>广州中医药大学深圳医院（福田）</w:t>
            </w:r>
          </w:p>
        </w:tc>
      </w:tr>
      <w:tr w14:paraId="54F4A056">
        <w:tblPrEx>
          <w:tblCellMar>
            <w:top w:w="0" w:type="dxa"/>
            <w:left w:w="108" w:type="dxa"/>
            <w:bottom w:w="0" w:type="dxa"/>
            <w:right w:w="108" w:type="dxa"/>
          </w:tblCellMar>
        </w:tblPrEx>
        <w:tc>
          <w:tcPr>
            <w:tcW w:w="2232" w:type="dxa"/>
            <w:tcBorders>
              <w:right w:val="nil"/>
            </w:tcBorders>
            <w:noWrap w:val="0"/>
            <w:vAlign w:val="top"/>
          </w:tcPr>
          <w:p w14:paraId="11CBF2B5">
            <w:pPr>
              <w:spacing w:line="560" w:lineRule="exact"/>
              <w:rPr>
                <w:rFonts w:hint="eastAsia"/>
                <w:sz w:val="44"/>
                <w:szCs w:val="52"/>
              </w:rPr>
            </w:pPr>
          </w:p>
          <w:p w14:paraId="5D59B14E">
            <w:pPr>
              <w:spacing w:line="560" w:lineRule="exact"/>
              <w:rPr>
                <w:rFonts w:hint="eastAsia"/>
                <w:sz w:val="44"/>
                <w:szCs w:val="52"/>
              </w:rPr>
            </w:pPr>
            <w:r>
              <w:rPr>
                <w:rFonts w:hint="eastAsia"/>
                <w:sz w:val="44"/>
                <w:szCs w:val="52"/>
              </w:rPr>
              <w:t xml:space="preserve">乙 </w:t>
            </w:r>
            <w:r>
              <w:rPr>
                <w:sz w:val="44"/>
                <w:szCs w:val="52"/>
              </w:rPr>
              <w:t xml:space="preserve">  </w:t>
            </w:r>
            <w:r>
              <w:rPr>
                <w:rFonts w:hint="eastAsia"/>
                <w:sz w:val="44"/>
                <w:szCs w:val="52"/>
              </w:rPr>
              <w:t xml:space="preserve"> 方：</w:t>
            </w:r>
          </w:p>
        </w:tc>
        <w:tc>
          <w:tcPr>
            <w:tcW w:w="6290" w:type="dxa"/>
            <w:tcBorders>
              <w:top w:val="single" w:color="auto" w:sz="8" w:space="0"/>
              <w:left w:val="nil"/>
              <w:bottom w:val="single" w:color="auto" w:sz="8" w:space="0"/>
              <w:right w:val="nil"/>
            </w:tcBorders>
            <w:noWrap w:val="0"/>
            <w:vAlign w:val="top"/>
          </w:tcPr>
          <w:p w14:paraId="10A53B0F">
            <w:pPr>
              <w:spacing w:line="560" w:lineRule="exact"/>
              <w:rPr>
                <w:rFonts w:hint="eastAsia"/>
                <w:sz w:val="44"/>
                <w:szCs w:val="52"/>
              </w:rPr>
            </w:pPr>
            <w:r>
              <w:rPr>
                <w:rFonts w:hint="eastAsia"/>
                <w:sz w:val="44"/>
                <w:szCs w:val="52"/>
                <w:u w:val="single"/>
              </w:rPr>
              <w:t xml:space="preserve">                            </w:t>
            </w:r>
            <w:r>
              <w:rPr>
                <w:rFonts w:hint="eastAsia"/>
                <w:sz w:val="44"/>
                <w:szCs w:val="52"/>
              </w:rPr>
              <w:t xml:space="preserve"> </w:t>
            </w:r>
          </w:p>
        </w:tc>
      </w:tr>
    </w:tbl>
    <w:p w14:paraId="3AEA7633">
      <w:pPr>
        <w:spacing w:line="560" w:lineRule="exact"/>
        <w:rPr>
          <w:b/>
          <w:bCs/>
          <w:sz w:val="44"/>
          <w:szCs w:val="52"/>
        </w:rPr>
      </w:pPr>
    </w:p>
    <w:p w14:paraId="24C98B4D">
      <w:pPr>
        <w:spacing w:line="560" w:lineRule="exact"/>
        <w:ind w:firstLine="880" w:firstLineChars="200"/>
        <w:rPr>
          <w:sz w:val="44"/>
          <w:szCs w:val="52"/>
        </w:rPr>
        <w:sectPr>
          <w:headerReference r:id="rId11" w:type="first"/>
          <w:pgSz w:w="11906" w:h="16838"/>
          <w:pgMar w:top="1440" w:right="1800" w:bottom="1440" w:left="1800" w:header="851" w:footer="992" w:gutter="0"/>
          <w:cols w:space="720" w:num="1"/>
          <w:titlePg/>
          <w:docGrid w:type="lines" w:linePitch="312" w:charSpace="0"/>
        </w:sectPr>
      </w:pPr>
    </w:p>
    <w:p w14:paraId="02E4453B">
      <w:pPr>
        <w:spacing w:line="560" w:lineRule="exact"/>
        <w:jc w:val="center"/>
        <w:rPr>
          <w:rFonts w:ascii="宋体" w:hAnsi="宋体"/>
          <w:b/>
          <w:sz w:val="32"/>
          <w:szCs w:val="32"/>
        </w:rPr>
      </w:pPr>
      <w:r>
        <w:rPr>
          <w:rFonts w:hint="eastAsia" w:ascii="宋体" w:hAnsi="宋体"/>
          <w:b/>
          <w:sz w:val="32"/>
          <w:szCs w:val="32"/>
        </w:rPr>
        <w:t>广州中医药大学深圳医院（福田）</w:t>
      </w:r>
    </w:p>
    <w:p w14:paraId="39505E07">
      <w:pPr>
        <w:spacing w:line="560" w:lineRule="exact"/>
        <w:jc w:val="center"/>
        <w:rPr>
          <w:rFonts w:hint="eastAsia" w:ascii="宋体" w:hAnsi="宋体"/>
          <w:b/>
          <w:sz w:val="32"/>
          <w:szCs w:val="32"/>
        </w:rPr>
      </w:pPr>
      <w:r>
        <w:rPr>
          <w:rFonts w:hint="eastAsia" w:ascii="宋体" w:hAnsi="宋体"/>
          <w:b/>
          <w:sz w:val="32"/>
          <w:szCs w:val="32"/>
        </w:rPr>
        <w:t>院内试剂及医用材料采购合同</w:t>
      </w:r>
    </w:p>
    <w:p w14:paraId="407C8032">
      <w:pPr>
        <w:spacing w:line="560" w:lineRule="exact"/>
        <w:ind w:firstLine="480" w:firstLineChars="200"/>
        <w:rPr>
          <w:rFonts w:hint="eastAsia" w:ascii="宋体" w:hAnsi="宋体"/>
          <w:szCs w:val="21"/>
        </w:rPr>
      </w:pPr>
    </w:p>
    <w:p w14:paraId="7A402089">
      <w:pPr>
        <w:spacing w:line="560" w:lineRule="exact"/>
        <w:ind w:firstLine="482" w:firstLineChars="200"/>
        <w:rPr>
          <w:rFonts w:ascii="宋体" w:hAnsi="宋体"/>
          <w:b/>
          <w:bCs/>
          <w:sz w:val="24"/>
        </w:rPr>
      </w:pPr>
      <w:r>
        <w:rPr>
          <w:rFonts w:hint="eastAsia" w:ascii="宋体" w:hAnsi="宋体"/>
          <w:b/>
          <w:bCs/>
          <w:sz w:val="24"/>
        </w:rPr>
        <w:t>甲方（购买方）：广州中医药大学深圳医院（福田）</w:t>
      </w:r>
    </w:p>
    <w:p w14:paraId="1BD2A041">
      <w:pPr>
        <w:spacing w:line="560" w:lineRule="exact"/>
        <w:ind w:firstLine="480" w:firstLineChars="200"/>
        <w:rPr>
          <w:rFonts w:ascii="宋体" w:hAnsi="宋体"/>
          <w:sz w:val="24"/>
        </w:rPr>
      </w:pPr>
      <w:r>
        <w:rPr>
          <w:rFonts w:hint="eastAsia" w:ascii="宋体" w:hAnsi="宋体"/>
          <w:sz w:val="24"/>
        </w:rPr>
        <w:t>统一社会信用代码：124403044558502122</w:t>
      </w:r>
    </w:p>
    <w:p w14:paraId="3CBA8403">
      <w:pPr>
        <w:spacing w:line="560" w:lineRule="exact"/>
        <w:ind w:firstLine="480" w:firstLineChars="200"/>
        <w:rPr>
          <w:rFonts w:hint="eastAsia" w:ascii="宋体" w:hAnsi="宋体"/>
          <w:sz w:val="24"/>
        </w:rPr>
      </w:pPr>
    </w:p>
    <w:p w14:paraId="7AA76977">
      <w:pPr>
        <w:spacing w:line="560" w:lineRule="exact"/>
        <w:ind w:firstLine="482" w:firstLineChars="200"/>
        <w:rPr>
          <w:rFonts w:ascii="宋体" w:hAnsi="宋体"/>
          <w:b/>
          <w:bCs/>
          <w:sz w:val="24"/>
        </w:rPr>
      </w:pPr>
      <w:r>
        <w:rPr>
          <w:rFonts w:hint="eastAsia" w:ascii="宋体" w:hAnsi="宋体"/>
          <w:b/>
          <w:bCs/>
          <w:sz w:val="24"/>
        </w:rPr>
        <w:t>乙方（供应方）：</w:t>
      </w:r>
    </w:p>
    <w:p w14:paraId="6EAED29C">
      <w:pPr>
        <w:spacing w:line="560" w:lineRule="exact"/>
        <w:ind w:firstLine="480" w:firstLineChars="200"/>
        <w:rPr>
          <w:rFonts w:ascii="宋体" w:hAnsi="宋体"/>
          <w:sz w:val="24"/>
        </w:rPr>
      </w:pPr>
      <w:r>
        <w:rPr>
          <w:rFonts w:hint="eastAsia" w:ascii="宋体" w:hAnsi="宋体"/>
          <w:sz w:val="24"/>
        </w:rPr>
        <w:t>统一社会信用代码：</w:t>
      </w:r>
    </w:p>
    <w:p w14:paraId="3F0DA38B">
      <w:pPr>
        <w:spacing w:line="560" w:lineRule="exact"/>
        <w:ind w:firstLine="482" w:firstLineChars="200"/>
        <w:rPr>
          <w:rFonts w:hint="eastAsia" w:ascii="宋体" w:hAnsi="宋体"/>
          <w:b/>
          <w:bCs/>
          <w:sz w:val="24"/>
        </w:rPr>
      </w:pPr>
    </w:p>
    <w:p w14:paraId="77DF9596">
      <w:pPr>
        <w:spacing w:line="560" w:lineRule="exact"/>
        <w:ind w:firstLine="480" w:firstLineChars="200"/>
        <w:rPr>
          <w:rFonts w:hint="eastAsia" w:ascii="宋体" w:hAnsi="宋体"/>
          <w:sz w:val="24"/>
        </w:rPr>
      </w:pPr>
      <w:r>
        <w:rPr>
          <w:rFonts w:hint="eastAsia" w:ascii="宋体" w:hAnsi="宋体"/>
          <w:sz w:val="24"/>
        </w:rPr>
        <w:t>为维护甲乙双方的合法权益，根据《中华人民共和国民法典》及其他有关法律、法规的规定，遵循平等、自愿、公正和诚实信用的原则，经双方协商一致，就甲方购买乙方货物事宜签订本合同，以资共守。</w:t>
      </w:r>
    </w:p>
    <w:p w14:paraId="0E4F507F">
      <w:pPr>
        <w:spacing w:line="560" w:lineRule="exact"/>
        <w:ind w:firstLine="482" w:firstLineChars="200"/>
        <w:rPr>
          <w:rFonts w:ascii="宋体" w:hAnsi="宋体"/>
          <w:b/>
          <w:bCs/>
          <w:sz w:val="24"/>
        </w:rPr>
      </w:pPr>
      <w:r>
        <w:rPr>
          <w:rFonts w:hint="eastAsia" w:ascii="宋体" w:hAnsi="宋体"/>
          <w:b/>
          <w:bCs/>
          <w:sz w:val="24"/>
        </w:rPr>
        <w:t xml:space="preserve">第一条 </w:t>
      </w:r>
      <w:r>
        <w:rPr>
          <w:rFonts w:ascii="宋体" w:hAnsi="宋体"/>
          <w:b/>
          <w:bCs/>
          <w:sz w:val="24"/>
        </w:rPr>
        <w:t xml:space="preserve"> </w:t>
      </w:r>
      <w:r>
        <w:rPr>
          <w:rFonts w:hint="eastAsia" w:ascii="宋体" w:hAnsi="宋体"/>
          <w:b/>
          <w:bCs/>
          <w:sz w:val="24"/>
        </w:rPr>
        <w:t>甲方采购的货物</w:t>
      </w:r>
    </w:p>
    <w:p w14:paraId="7D592374">
      <w:pPr>
        <w:spacing w:line="560" w:lineRule="exact"/>
        <w:ind w:firstLine="480" w:firstLineChars="200"/>
        <w:rPr>
          <w:rFonts w:hint="eastAsia" w:ascii="宋体" w:hAnsi="宋体"/>
          <w:sz w:val="24"/>
        </w:rPr>
      </w:pPr>
      <w:r>
        <w:rPr>
          <w:rFonts w:hint="eastAsia" w:ascii="宋体" w:hAnsi="宋体"/>
          <w:sz w:val="24"/>
        </w:rPr>
        <w:t>货物规格、型号、价格、技术参数等详见下表《货物明细表》：</w:t>
      </w:r>
      <w:r>
        <w:rPr>
          <w:rFonts w:hint="eastAsia" w:ascii="宋体" w:hAnsi="宋体"/>
          <w:color w:val="0000FF"/>
          <w:sz w:val="24"/>
        </w:rPr>
        <w:t>【视具体情况而定，若采购多项货物，规格要求比较细的，可将《货物明细表》作为附件进行详细罗列。】</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164"/>
        <w:gridCol w:w="1104"/>
        <w:gridCol w:w="1228"/>
        <w:gridCol w:w="1050"/>
        <w:gridCol w:w="736"/>
        <w:gridCol w:w="1050"/>
        <w:gridCol w:w="1431"/>
        <w:gridCol w:w="1353"/>
      </w:tblGrid>
      <w:tr w14:paraId="42D5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68" w:type="dxa"/>
            <w:noWrap w:val="0"/>
            <w:vAlign w:val="center"/>
          </w:tcPr>
          <w:p w14:paraId="26D42B59">
            <w:pPr>
              <w:spacing w:line="400" w:lineRule="exact"/>
              <w:jc w:val="center"/>
              <w:rPr>
                <w:rFonts w:hint="eastAsia" w:ascii="宋体" w:hAnsi="宋体"/>
                <w:sz w:val="24"/>
              </w:rPr>
            </w:pPr>
            <w:r>
              <w:rPr>
                <w:rFonts w:hint="eastAsia" w:ascii="宋体" w:hAnsi="宋体"/>
                <w:sz w:val="24"/>
              </w:rPr>
              <w:t>序号</w:t>
            </w:r>
          </w:p>
        </w:tc>
        <w:tc>
          <w:tcPr>
            <w:tcW w:w="1164" w:type="dxa"/>
            <w:noWrap w:val="0"/>
            <w:vAlign w:val="top"/>
          </w:tcPr>
          <w:p w14:paraId="7CF95390">
            <w:pPr>
              <w:spacing w:line="400" w:lineRule="exact"/>
              <w:jc w:val="center"/>
              <w:rPr>
                <w:rFonts w:hint="eastAsia" w:ascii="宋体" w:hAnsi="宋体"/>
                <w:sz w:val="24"/>
              </w:rPr>
            </w:pPr>
            <w:r>
              <w:rPr>
                <w:rFonts w:hint="eastAsia" w:ascii="宋体" w:hAnsi="宋体"/>
                <w:sz w:val="24"/>
              </w:rPr>
              <w:t>市阳光采购平台编码</w:t>
            </w:r>
          </w:p>
        </w:tc>
        <w:tc>
          <w:tcPr>
            <w:tcW w:w="1104" w:type="dxa"/>
            <w:noWrap w:val="0"/>
            <w:vAlign w:val="center"/>
          </w:tcPr>
          <w:p w14:paraId="4696EAA8">
            <w:pPr>
              <w:spacing w:line="400" w:lineRule="exact"/>
              <w:jc w:val="center"/>
              <w:rPr>
                <w:rFonts w:hint="eastAsia" w:ascii="宋体" w:hAnsi="宋体"/>
                <w:sz w:val="24"/>
              </w:rPr>
            </w:pPr>
            <w:r>
              <w:rPr>
                <w:rFonts w:hint="eastAsia" w:ascii="宋体" w:hAnsi="宋体"/>
                <w:sz w:val="24"/>
              </w:rPr>
              <w:t>产品</w:t>
            </w:r>
          </w:p>
          <w:p w14:paraId="4E0E8476">
            <w:pPr>
              <w:spacing w:line="400" w:lineRule="exact"/>
              <w:jc w:val="center"/>
              <w:rPr>
                <w:rFonts w:hint="eastAsia" w:ascii="宋体" w:hAnsi="宋体"/>
                <w:sz w:val="24"/>
              </w:rPr>
            </w:pPr>
            <w:r>
              <w:rPr>
                <w:rFonts w:hint="eastAsia" w:ascii="宋体" w:hAnsi="宋体"/>
                <w:sz w:val="24"/>
              </w:rPr>
              <w:t>名称</w:t>
            </w:r>
          </w:p>
        </w:tc>
        <w:tc>
          <w:tcPr>
            <w:tcW w:w="1228" w:type="dxa"/>
            <w:noWrap w:val="0"/>
            <w:vAlign w:val="center"/>
          </w:tcPr>
          <w:p w14:paraId="092637B0">
            <w:pPr>
              <w:spacing w:line="400" w:lineRule="exact"/>
              <w:jc w:val="center"/>
              <w:rPr>
                <w:rFonts w:hint="eastAsia" w:ascii="宋体" w:hAnsi="宋体"/>
                <w:sz w:val="24"/>
              </w:rPr>
            </w:pPr>
          </w:p>
          <w:p w14:paraId="4338F3D6">
            <w:pPr>
              <w:spacing w:line="400" w:lineRule="exact"/>
              <w:jc w:val="center"/>
              <w:rPr>
                <w:rFonts w:hint="eastAsia" w:ascii="宋体" w:hAnsi="宋体"/>
                <w:sz w:val="24"/>
              </w:rPr>
            </w:pPr>
            <w:r>
              <w:rPr>
                <w:rFonts w:hint="eastAsia" w:ascii="宋体" w:hAnsi="宋体"/>
                <w:sz w:val="24"/>
              </w:rPr>
              <w:t>型号</w:t>
            </w:r>
          </w:p>
          <w:p w14:paraId="6A31CB95">
            <w:pPr>
              <w:spacing w:line="400" w:lineRule="exact"/>
              <w:jc w:val="center"/>
              <w:rPr>
                <w:rFonts w:hint="eastAsia" w:ascii="宋体" w:hAnsi="宋体"/>
                <w:sz w:val="24"/>
              </w:rPr>
            </w:pPr>
          </w:p>
        </w:tc>
        <w:tc>
          <w:tcPr>
            <w:tcW w:w="1050" w:type="dxa"/>
            <w:noWrap w:val="0"/>
            <w:vAlign w:val="center"/>
          </w:tcPr>
          <w:p w14:paraId="2D5666B1">
            <w:pPr>
              <w:spacing w:line="400" w:lineRule="exact"/>
              <w:jc w:val="center"/>
              <w:rPr>
                <w:rFonts w:hint="eastAsia" w:ascii="宋体" w:hAnsi="宋体"/>
                <w:sz w:val="24"/>
              </w:rPr>
            </w:pPr>
            <w:r>
              <w:rPr>
                <w:rFonts w:hint="eastAsia" w:ascii="宋体" w:hAnsi="宋体"/>
                <w:sz w:val="24"/>
              </w:rPr>
              <w:t>包装</w:t>
            </w:r>
          </w:p>
          <w:p w14:paraId="011AAFA1">
            <w:pPr>
              <w:spacing w:line="400" w:lineRule="exact"/>
              <w:jc w:val="center"/>
              <w:rPr>
                <w:rFonts w:hint="eastAsia" w:ascii="宋体" w:hAnsi="宋体"/>
                <w:sz w:val="24"/>
              </w:rPr>
            </w:pPr>
            <w:r>
              <w:rPr>
                <w:rFonts w:hint="eastAsia" w:ascii="宋体" w:hAnsi="宋体"/>
                <w:sz w:val="24"/>
              </w:rPr>
              <w:t>规格</w:t>
            </w:r>
          </w:p>
        </w:tc>
        <w:tc>
          <w:tcPr>
            <w:tcW w:w="736" w:type="dxa"/>
            <w:noWrap w:val="0"/>
            <w:vAlign w:val="center"/>
          </w:tcPr>
          <w:p w14:paraId="0152733C">
            <w:pPr>
              <w:spacing w:line="400" w:lineRule="exact"/>
              <w:jc w:val="center"/>
            </w:pPr>
            <w:r>
              <w:rPr>
                <w:rFonts w:hint="eastAsia" w:ascii="宋体" w:hAnsi="宋体"/>
                <w:sz w:val="24"/>
              </w:rPr>
              <w:t>数量</w:t>
            </w:r>
          </w:p>
        </w:tc>
        <w:tc>
          <w:tcPr>
            <w:tcW w:w="1050" w:type="dxa"/>
            <w:noWrap w:val="0"/>
            <w:vAlign w:val="center"/>
          </w:tcPr>
          <w:p w14:paraId="6CB51BE9">
            <w:pPr>
              <w:spacing w:line="400" w:lineRule="exact"/>
              <w:jc w:val="center"/>
            </w:pPr>
            <w:r>
              <w:rPr>
                <w:rFonts w:hint="eastAsia" w:ascii="宋体" w:hAnsi="宋体"/>
                <w:sz w:val="24"/>
              </w:rPr>
              <w:t>单价（元）</w:t>
            </w:r>
          </w:p>
        </w:tc>
        <w:tc>
          <w:tcPr>
            <w:tcW w:w="1431" w:type="dxa"/>
            <w:noWrap w:val="0"/>
            <w:vAlign w:val="center"/>
          </w:tcPr>
          <w:p w14:paraId="6F4563D9">
            <w:pPr>
              <w:spacing w:line="400" w:lineRule="exact"/>
              <w:jc w:val="center"/>
              <w:rPr>
                <w:rFonts w:hint="eastAsia" w:ascii="宋体" w:hAnsi="宋体"/>
                <w:sz w:val="24"/>
              </w:rPr>
            </w:pPr>
            <w:r>
              <w:rPr>
                <w:rFonts w:hint="eastAsia" w:ascii="宋体" w:hAnsi="宋体"/>
                <w:sz w:val="24"/>
              </w:rPr>
              <w:t>生产厂家</w:t>
            </w:r>
          </w:p>
        </w:tc>
        <w:tc>
          <w:tcPr>
            <w:tcW w:w="1353" w:type="dxa"/>
            <w:noWrap w:val="0"/>
            <w:vAlign w:val="center"/>
          </w:tcPr>
          <w:p w14:paraId="70A86D59">
            <w:pPr>
              <w:spacing w:line="400" w:lineRule="exact"/>
              <w:jc w:val="center"/>
              <w:rPr>
                <w:rFonts w:ascii="宋体" w:hAnsi="宋体"/>
                <w:sz w:val="24"/>
              </w:rPr>
            </w:pPr>
            <w:r>
              <w:rPr>
                <w:rFonts w:hint="eastAsia" w:ascii="宋体" w:hAnsi="宋体"/>
                <w:sz w:val="24"/>
              </w:rPr>
              <w:t>产品</w:t>
            </w:r>
          </w:p>
          <w:p w14:paraId="7E192661">
            <w:pPr>
              <w:spacing w:line="400" w:lineRule="exact"/>
              <w:jc w:val="center"/>
              <w:rPr>
                <w:rFonts w:hint="eastAsia" w:ascii="宋体" w:hAnsi="宋体"/>
                <w:sz w:val="24"/>
              </w:rPr>
            </w:pPr>
            <w:r>
              <w:rPr>
                <w:rFonts w:hint="eastAsia" w:ascii="宋体" w:hAnsi="宋体"/>
                <w:sz w:val="24"/>
              </w:rPr>
              <w:t>注册证号</w:t>
            </w:r>
          </w:p>
        </w:tc>
      </w:tr>
      <w:tr w14:paraId="4C76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48" w:hRule="atLeast"/>
          <w:jc w:val="center"/>
        </w:trPr>
        <w:tc>
          <w:tcPr>
            <w:tcW w:w="568" w:type="dxa"/>
            <w:noWrap w:val="0"/>
            <w:vAlign w:val="center"/>
          </w:tcPr>
          <w:p w14:paraId="48646D10">
            <w:pPr>
              <w:spacing w:line="560" w:lineRule="exact"/>
              <w:rPr>
                <w:rFonts w:hint="eastAsia" w:ascii="宋体" w:hAnsi="宋体"/>
                <w:sz w:val="24"/>
              </w:rPr>
            </w:pPr>
            <w:r>
              <w:rPr>
                <w:rFonts w:hint="eastAsia" w:ascii="宋体" w:hAnsi="宋体"/>
                <w:sz w:val="24"/>
              </w:rPr>
              <w:t>1</w:t>
            </w:r>
          </w:p>
        </w:tc>
        <w:tc>
          <w:tcPr>
            <w:tcW w:w="1164" w:type="dxa"/>
            <w:noWrap w:val="0"/>
            <w:vAlign w:val="center"/>
          </w:tcPr>
          <w:p w14:paraId="46E81C9A">
            <w:pPr>
              <w:spacing w:line="560" w:lineRule="exact"/>
              <w:rPr>
                <w:rFonts w:ascii="宋体" w:hAnsi="宋体"/>
                <w:sz w:val="24"/>
              </w:rPr>
            </w:pPr>
          </w:p>
        </w:tc>
        <w:tc>
          <w:tcPr>
            <w:tcW w:w="1104" w:type="dxa"/>
            <w:noWrap w:val="0"/>
            <w:vAlign w:val="center"/>
          </w:tcPr>
          <w:p w14:paraId="453C0AB4">
            <w:pPr>
              <w:spacing w:line="560" w:lineRule="exact"/>
              <w:rPr>
                <w:rFonts w:ascii="宋体" w:hAnsi="宋体"/>
                <w:sz w:val="24"/>
              </w:rPr>
            </w:pPr>
          </w:p>
        </w:tc>
        <w:tc>
          <w:tcPr>
            <w:tcW w:w="1228" w:type="dxa"/>
            <w:noWrap w:val="0"/>
            <w:vAlign w:val="center"/>
          </w:tcPr>
          <w:p w14:paraId="10DEF9C5">
            <w:pPr>
              <w:spacing w:line="560" w:lineRule="exact"/>
              <w:rPr>
                <w:rFonts w:ascii="宋体" w:hAnsi="宋体"/>
                <w:sz w:val="24"/>
              </w:rPr>
            </w:pPr>
          </w:p>
        </w:tc>
        <w:tc>
          <w:tcPr>
            <w:tcW w:w="1050" w:type="dxa"/>
            <w:noWrap w:val="0"/>
            <w:vAlign w:val="center"/>
          </w:tcPr>
          <w:p w14:paraId="69B95C8B">
            <w:pPr>
              <w:spacing w:line="560" w:lineRule="exact"/>
              <w:rPr>
                <w:rFonts w:ascii="宋体" w:hAnsi="宋体"/>
                <w:sz w:val="24"/>
              </w:rPr>
            </w:pPr>
            <w:r>
              <w:rPr>
                <w:rFonts w:hint="eastAsia" w:ascii="宋体" w:hAnsi="宋体"/>
                <w:sz w:val="24"/>
              </w:rPr>
              <w:t>**/盒/包</w:t>
            </w:r>
          </w:p>
        </w:tc>
        <w:tc>
          <w:tcPr>
            <w:tcW w:w="736" w:type="dxa"/>
            <w:noWrap w:val="0"/>
            <w:vAlign w:val="center"/>
          </w:tcPr>
          <w:p w14:paraId="56833041">
            <w:pPr>
              <w:spacing w:line="560" w:lineRule="exact"/>
            </w:pPr>
            <w:r>
              <w:rPr>
                <w:rFonts w:hint="eastAsia" w:ascii="宋体" w:hAnsi="宋体"/>
                <w:sz w:val="24"/>
              </w:rPr>
              <w:t>按需供应</w:t>
            </w:r>
          </w:p>
        </w:tc>
        <w:tc>
          <w:tcPr>
            <w:tcW w:w="1050" w:type="dxa"/>
            <w:noWrap w:val="0"/>
            <w:vAlign w:val="center"/>
          </w:tcPr>
          <w:p w14:paraId="3AB9D707">
            <w:pPr>
              <w:spacing w:line="560" w:lineRule="exact"/>
            </w:pPr>
            <w:r>
              <w:rPr>
                <w:rFonts w:hint="eastAsia" w:ascii="宋体" w:hAnsi="宋体"/>
                <w:sz w:val="24"/>
              </w:rPr>
              <w:t>**元/支</w:t>
            </w:r>
          </w:p>
        </w:tc>
        <w:tc>
          <w:tcPr>
            <w:tcW w:w="1431" w:type="dxa"/>
            <w:noWrap w:val="0"/>
            <w:vAlign w:val="center"/>
          </w:tcPr>
          <w:p w14:paraId="58E600DC">
            <w:pPr>
              <w:spacing w:line="560" w:lineRule="exact"/>
              <w:rPr>
                <w:rFonts w:ascii="宋体" w:hAnsi="宋体"/>
                <w:sz w:val="24"/>
              </w:rPr>
            </w:pPr>
          </w:p>
        </w:tc>
        <w:tc>
          <w:tcPr>
            <w:tcW w:w="1353" w:type="dxa"/>
            <w:noWrap w:val="0"/>
            <w:vAlign w:val="center"/>
          </w:tcPr>
          <w:p w14:paraId="7786E29A">
            <w:pPr>
              <w:spacing w:line="560" w:lineRule="exact"/>
              <w:rPr>
                <w:rFonts w:ascii="宋体" w:hAnsi="宋体"/>
                <w:sz w:val="24"/>
              </w:rPr>
            </w:pPr>
          </w:p>
        </w:tc>
      </w:tr>
    </w:tbl>
    <w:p w14:paraId="79B586A6">
      <w:pPr>
        <w:spacing w:line="560" w:lineRule="exact"/>
        <w:ind w:firstLine="480" w:firstLineChars="200"/>
        <w:rPr>
          <w:rFonts w:hint="eastAsia" w:ascii="宋体" w:hAnsi="宋体" w:eastAsia="宋体" w:cs="Times New Roman"/>
          <w:sz w:val="24"/>
        </w:rPr>
      </w:pPr>
      <w:r>
        <w:rPr>
          <w:rFonts w:hint="eastAsia" w:ascii="宋体" w:hAnsi="宋体" w:eastAsia="宋体" w:cs="Times New Roman"/>
          <w:color w:val="FF0000"/>
          <w:sz w:val="24"/>
        </w:rPr>
        <w:t>乙方承诺所有采购货物按《货物明细表》在深圳医用耗材阳光交易和监管平台（以下简称平台）执行线上采购，若不执行，甲方有权单方解除本协议。协议</w:t>
      </w:r>
      <w:r>
        <w:rPr>
          <w:rFonts w:hint="eastAsia" w:ascii="宋体" w:hAnsi="宋体" w:eastAsia="宋体" w:cs="Times New Roman"/>
          <w:sz w:val="24"/>
        </w:rPr>
        <w:t>有效期内中标目录价格大于或等于平台三色九段中的红色段价格，乙方将自动降低价格至平台的加权平均价格，否则甲方有权单方解除本协议，且乙方应承担因此给甲方造成的全部经济损失。</w:t>
      </w:r>
    </w:p>
    <w:p w14:paraId="5171831A">
      <w:pPr>
        <w:spacing w:line="560" w:lineRule="exact"/>
        <w:ind w:firstLine="482" w:firstLineChars="200"/>
        <w:rPr>
          <w:rFonts w:hint="eastAsia" w:ascii="宋体" w:hAnsi="宋体" w:eastAsia="宋体" w:cs="Times New Roman"/>
          <w:b/>
          <w:bCs/>
          <w:sz w:val="24"/>
        </w:rPr>
      </w:pPr>
      <w:r>
        <w:rPr>
          <w:rFonts w:hint="eastAsia" w:ascii="宋体" w:hAnsi="宋体" w:eastAsia="宋体" w:cs="Times New Roman"/>
          <w:b/>
          <w:bCs/>
          <w:sz w:val="24"/>
        </w:rPr>
        <w:t>第二条  付款时间及方式</w:t>
      </w:r>
    </w:p>
    <w:p w14:paraId="3C1C0D85">
      <w:pPr>
        <w:spacing w:line="560" w:lineRule="exact"/>
        <w:ind w:firstLine="480" w:firstLineChars="200"/>
        <w:rPr>
          <w:rFonts w:hint="eastAsia" w:ascii="宋体" w:hAnsi="宋体" w:eastAsia="宋体" w:cs="Times New Roman"/>
          <w:sz w:val="24"/>
        </w:rPr>
      </w:pPr>
      <w:r>
        <w:rPr>
          <w:rFonts w:hint="eastAsia" w:ascii="宋体" w:hAnsi="宋体" w:eastAsia="宋体" w:cs="Times New Roman"/>
          <w:sz w:val="24"/>
        </w:rPr>
        <w:t>1.甲方在收到要求乙方提供的全部货物</w:t>
      </w:r>
      <w:r>
        <w:rPr>
          <w:rFonts w:hint="eastAsia" w:ascii="宋体" w:hAnsi="宋体" w:eastAsia="宋体" w:cs="Times New Roman"/>
          <w:sz w:val="24"/>
          <w:lang w:eastAsia="zh-CN"/>
        </w:rPr>
        <w:t>后组织验收</w:t>
      </w:r>
      <w:r>
        <w:rPr>
          <w:rFonts w:hint="eastAsia" w:ascii="宋体" w:hAnsi="宋体" w:eastAsia="宋体" w:cs="Times New Roman"/>
          <w:sz w:val="24"/>
        </w:rPr>
        <w:t>，</w:t>
      </w:r>
      <w:r>
        <w:rPr>
          <w:rFonts w:hint="eastAsia" w:ascii="宋体" w:hAnsi="宋体" w:eastAsia="宋体" w:cs="Times New Roman"/>
          <w:sz w:val="24"/>
          <w:lang w:eastAsia="zh-CN"/>
        </w:rPr>
        <w:t>在货物</w:t>
      </w:r>
      <w:r>
        <w:rPr>
          <w:rFonts w:hint="eastAsia" w:ascii="宋体" w:hAnsi="宋体" w:eastAsia="宋体" w:cs="Times New Roman"/>
          <w:sz w:val="24"/>
        </w:rPr>
        <w:t>验收合格</w:t>
      </w:r>
      <w:r>
        <w:rPr>
          <w:rFonts w:hint="eastAsia" w:ascii="宋体" w:hAnsi="宋体" w:eastAsia="宋体" w:cs="Times New Roman"/>
          <w:sz w:val="24"/>
          <w:lang w:eastAsia="zh-CN"/>
        </w:rPr>
        <w:t>，且</w:t>
      </w:r>
      <w:r>
        <w:rPr>
          <w:rFonts w:hint="eastAsia" w:ascii="宋体" w:hAnsi="宋体" w:eastAsia="宋体" w:cs="Times New Roman"/>
          <w:sz w:val="24"/>
        </w:rPr>
        <w:t>低值耗材</w:t>
      </w:r>
      <w:r>
        <w:rPr>
          <w:rFonts w:hint="eastAsia" w:ascii="宋体" w:hAnsi="宋体" w:eastAsia="宋体" w:cs="Times New Roman"/>
          <w:sz w:val="24"/>
          <w:lang w:eastAsia="zh-CN"/>
        </w:rPr>
        <w:t>经</w:t>
      </w:r>
      <w:r>
        <w:rPr>
          <w:rFonts w:hint="eastAsia" w:ascii="宋体" w:hAnsi="宋体" w:eastAsia="宋体" w:cs="Times New Roman"/>
          <w:sz w:val="24"/>
        </w:rPr>
        <w:t>甲方消耗出库</w:t>
      </w:r>
      <w:r>
        <w:rPr>
          <w:rFonts w:hint="eastAsia" w:ascii="宋体" w:hAnsi="宋体" w:eastAsia="宋体" w:cs="Times New Roman"/>
          <w:sz w:val="24"/>
          <w:lang w:eastAsia="zh-CN"/>
        </w:rPr>
        <w:t>、</w:t>
      </w:r>
      <w:r>
        <w:rPr>
          <w:rFonts w:hint="eastAsia" w:ascii="宋体" w:hAnsi="宋体" w:eastAsia="宋体" w:cs="Times New Roman"/>
          <w:sz w:val="24"/>
        </w:rPr>
        <w:t>高值或植入性耗材</w:t>
      </w:r>
      <w:r>
        <w:rPr>
          <w:rFonts w:hint="eastAsia" w:ascii="宋体" w:hAnsi="宋体" w:eastAsia="宋体" w:cs="Times New Roman"/>
          <w:sz w:val="24"/>
          <w:lang w:eastAsia="zh-CN"/>
        </w:rPr>
        <w:t>经</w:t>
      </w:r>
      <w:r>
        <w:rPr>
          <w:rFonts w:hint="eastAsia" w:ascii="宋体" w:hAnsi="宋体" w:eastAsia="宋体" w:cs="Times New Roman"/>
          <w:sz w:val="24"/>
        </w:rPr>
        <w:t>甲方使用后</w:t>
      </w:r>
      <w:r>
        <w:rPr>
          <w:rFonts w:hint="eastAsia" w:ascii="宋体" w:hAnsi="宋体" w:eastAsia="宋体" w:cs="Times New Roman"/>
          <w:sz w:val="24"/>
          <w:lang w:eastAsia="zh-CN"/>
        </w:rPr>
        <w:t>，</w:t>
      </w:r>
      <w:r>
        <w:rPr>
          <w:rFonts w:hint="eastAsia" w:ascii="宋体" w:hAnsi="宋体" w:eastAsia="宋体" w:cs="Times New Roman"/>
          <w:sz w:val="24"/>
        </w:rPr>
        <w:t>双方进入结算环节，</w:t>
      </w:r>
      <w:r>
        <w:rPr>
          <w:rFonts w:hint="eastAsia" w:ascii="宋体" w:hAnsi="宋体" w:eastAsia="宋体" w:cs="Times New Roman"/>
          <w:sz w:val="24"/>
          <w:lang w:eastAsia="zh-CN"/>
        </w:rPr>
        <w:t>即</w:t>
      </w:r>
      <w:r>
        <w:rPr>
          <w:rFonts w:hint="eastAsia" w:ascii="宋体" w:hAnsi="宋体" w:eastAsia="宋体" w:cs="Times New Roman"/>
          <w:sz w:val="24"/>
        </w:rPr>
        <w:t>乙方收到系统的结算通知后7日内提供与结算金额等额的增值税发票给甲方，自发票到达甲方财</w:t>
      </w:r>
      <w:r>
        <w:rPr>
          <w:rFonts w:hint="eastAsia" w:ascii="宋体" w:hAnsi="宋体" w:eastAsia="宋体" w:cs="Times New Roman"/>
          <w:sz w:val="24"/>
          <w:highlight w:val="none"/>
        </w:rPr>
        <w:t>务之日起</w:t>
      </w:r>
      <w:r>
        <w:rPr>
          <w:rFonts w:hint="default" w:ascii="宋体" w:hAnsi="宋体" w:eastAsia="宋体" w:cs="Times New Roman"/>
          <w:sz w:val="24"/>
          <w:highlight w:val="none"/>
          <w:lang w:val="en-US" w:eastAsia="zh-CN"/>
        </w:rPr>
        <w:t>3</w:t>
      </w:r>
      <w:r>
        <w:rPr>
          <w:rFonts w:hint="eastAsia" w:ascii="宋体" w:hAnsi="宋体" w:eastAsia="宋体" w:cs="Times New Roman"/>
          <w:sz w:val="24"/>
          <w:highlight w:val="none"/>
        </w:rPr>
        <w:t>0日内(最长不超过</w:t>
      </w:r>
      <w:r>
        <w:rPr>
          <w:rFonts w:hint="eastAsia" w:ascii="宋体" w:hAnsi="宋体" w:eastAsia="宋体" w:cs="Times New Roman"/>
          <w:sz w:val="24"/>
          <w:highlight w:val="none"/>
          <w:lang w:val="en-US" w:eastAsia="zh-CN"/>
        </w:rPr>
        <w:t>6</w:t>
      </w:r>
      <w:r>
        <w:rPr>
          <w:rFonts w:hint="eastAsia" w:ascii="宋体" w:hAnsi="宋体" w:eastAsia="宋体" w:cs="Times New Roman"/>
          <w:sz w:val="24"/>
          <w:highlight w:val="none"/>
        </w:rPr>
        <w:t>0日)，甲方向乙</w:t>
      </w:r>
      <w:r>
        <w:rPr>
          <w:rFonts w:hint="eastAsia" w:ascii="宋体" w:hAnsi="宋体" w:eastAsia="宋体" w:cs="Times New Roman"/>
          <w:sz w:val="24"/>
        </w:rPr>
        <w:t>方支付发票等额货款。</w:t>
      </w:r>
    </w:p>
    <w:p w14:paraId="090951D7">
      <w:pPr>
        <w:spacing w:line="560" w:lineRule="exact"/>
        <w:ind w:firstLine="480" w:firstLineChars="200"/>
        <w:rPr>
          <w:rFonts w:hint="eastAsia" w:ascii="宋体" w:hAnsi="宋体" w:eastAsia="宋体" w:cs="Times New Roman"/>
          <w:sz w:val="24"/>
        </w:rPr>
      </w:pPr>
      <w:r>
        <w:rPr>
          <w:rFonts w:hint="eastAsia" w:ascii="宋体" w:hAnsi="宋体" w:eastAsia="宋体" w:cs="Times New Roman"/>
          <w:sz w:val="24"/>
        </w:rPr>
        <w:t>2、除因不可抗力外，若乙方收到系统的结算通知后超过90天内未向甲方出具等额的增值税发票的，视认乙方放弃此笔货款的确认并承诺不再就此笔款项要求</w:t>
      </w:r>
      <w:r>
        <w:rPr>
          <w:rFonts w:hint="eastAsia" w:ascii="宋体" w:hAnsi="宋体" w:eastAsia="宋体" w:cs="Times New Roman"/>
          <w:sz w:val="24"/>
          <w:lang w:eastAsia="zh-CN"/>
        </w:rPr>
        <w:t>甲方</w:t>
      </w:r>
      <w:r>
        <w:rPr>
          <w:rFonts w:hint="eastAsia" w:ascii="宋体" w:hAnsi="宋体" w:eastAsia="宋体" w:cs="Times New Roman"/>
          <w:sz w:val="24"/>
        </w:rPr>
        <w:t>支付，由此产生的全部责任由乙方自行承担。</w:t>
      </w:r>
    </w:p>
    <w:p w14:paraId="0B9668C8">
      <w:pPr>
        <w:spacing w:line="560" w:lineRule="exact"/>
        <w:ind w:firstLine="480" w:firstLineChars="200"/>
        <w:rPr>
          <w:rFonts w:ascii="宋体" w:hAnsi="宋体"/>
          <w:sz w:val="24"/>
        </w:rPr>
      </w:pPr>
      <w:r>
        <w:rPr>
          <w:rFonts w:hint="eastAsia" w:ascii="宋体" w:hAnsi="宋体" w:eastAsia="宋体" w:cs="Times New Roman"/>
          <w:sz w:val="24"/>
        </w:rPr>
        <w:t>3.因乙方未按约定提供增值税发票的，甲方暂不支付合同款项，乙</w:t>
      </w:r>
      <w:r>
        <w:rPr>
          <w:rFonts w:hint="eastAsia" w:ascii="宋体" w:hAnsi="宋体"/>
          <w:sz w:val="24"/>
        </w:rPr>
        <w:t>方不得因此拒绝履行合同义务；因付款审批程序导致甲方付款延迟的</w:t>
      </w:r>
      <w:r>
        <w:rPr>
          <w:rFonts w:hint="eastAsia" w:ascii="宋体" w:hAnsi="宋体"/>
          <w:sz w:val="24"/>
          <w:lang w:val="en-US" w:eastAsia="zh-CN"/>
        </w:rPr>
        <w:t>或</w:t>
      </w:r>
      <w:r>
        <w:rPr>
          <w:rFonts w:hint="eastAsia" w:ascii="宋体" w:hAnsi="宋体"/>
          <w:sz w:val="24"/>
        </w:rPr>
        <w:t>因乙方原因未能及时提供发票导致甲方延迟付款的，甲方不承担违约责任。</w:t>
      </w:r>
    </w:p>
    <w:p w14:paraId="33F20CC5">
      <w:pPr>
        <w:spacing w:line="560" w:lineRule="exact"/>
        <w:ind w:firstLine="480" w:firstLineChars="200"/>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货物价款系包括运费、装卸费、包装费、保险费、保管费、税款以及报关费等在内的所有价款，除此之外甲方不再向乙方承担任何支付义务。</w:t>
      </w:r>
    </w:p>
    <w:p w14:paraId="6CD7D0DB">
      <w:pPr>
        <w:spacing w:line="560" w:lineRule="exact"/>
        <w:ind w:firstLine="480" w:firstLineChars="200"/>
        <w:rPr>
          <w:rFonts w:ascii="宋体" w:hAnsi="宋体"/>
          <w:sz w:val="24"/>
        </w:rPr>
      </w:pPr>
      <w:r>
        <w:rPr>
          <w:rFonts w:hint="eastAsia" w:ascii="宋体" w:hAnsi="宋体"/>
          <w:sz w:val="24"/>
        </w:rPr>
        <w:t>5</w:t>
      </w:r>
      <w:r>
        <w:rPr>
          <w:rFonts w:ascii="宋体" w:hAnsi="宋体"/>
          <w:sz w:val="24"/>
        </w:rPr>
        <w:t>.</w:t>
      </w:r>
      <w:r>
        <w:rPr>
          <w:rFonts w:hint="eastAsia" w:ascii="宋体" w:hAnsi="宋体"/>
          <w:sz w:val="24"/>
        </w:rPr>
        <w:t>货款结算采用银行转账方式，乙方收款账户信息如下：</w:t>
      </w:r>
    </w:p>
    <w:tbl>
      <w:tblPr>
        <w:tblStyle w:val="10"/>
        <w:tblW w:w="0" w:type="auto"/>
        <w:tblInd w:w="0" w:type="dxa"/>
        <w:tblLayout w:type="autofit"/>
        <w:tblCellMar>
          <w:top w:w="0" w:type="dxa"/>
          <w:left w:w="108" w:type="dxa"/>
          <w:bottom w:w="0" w:type="dxa"/>
          <w:right w:w="108" w:type="dxa"/>
        </w:tblCellMar>
      </w:tblPr>
      <w:tblGrid>
        <w:gridCol w:w="1573"/>
        <w:gridCol w:w="6405"/>
      </w:tblGrid>
      <w:tr w14:paraId="517680C5">
        <w:tblPrEx>
          <w:tblCellMar>
            <w:top w:w="0" w:type="dxa"/>
            <w:left w:w="108" w:type="dxa"/>
            <w:bottom w:w="0" w:type="dxa"/>
            <w:right w:w="108" w:type="dxa"/>
          </w:tblCellMar>
        </w:tblPrEx>
        <w:tc>
          <w:tcPr>
            <w:tcW w:w="1573" w:type="dxa"/>
            <w:noWrap w:val="0"/>
            <w:vAlign w:val="top"/>
          </w:tcPr>
          <w:p w14:paraId="7AED8256">
            <w:pPr>
              <w:spacing w:line="560" w:lineRule="exact"/>
              <w:ind w:firstLine="480" w:firstLineChars="200"/>
              <w:jc w:val="left"/>
              <w:rPr>
                <w:rFonts w:hint="eastAsia" w:ascii="宋体" w:hAnsi="宋体"/>
                <w:sz w:val="24"/>
              </w:rPr>
            </w:pPr>
            <w:r>
              <w:rPr>
                <w:rFonts w:hint="eastAsia" w:ascii="宋体" w:hAnsi="宋体"/>
                <w:sz w:val="24"/>
              </w:rPr>
              <w:t>户  名：</w:t>
            </w:r>
          </w:p>
        </w:tc>
        <w:tc>
          <w:tcPr>
            <w:tcW w:w="6405" w:type="dxa"/>
            <w:tcBorders>
              <w:bottom w:val="single" w:color="auto" w:sz="8" w:space="0"/>
            </w:tcBorders>
            <w:noWrap w:val="0"/>
            <w:vAlign w:val="top"/>
          </w:tcPr>
          <w:p w14:paraId="3D2D18A6">
            <w:pPr>
              <w:spacing w:line="560" w:lineRule="exact"/>
              <w:rPr>
                <w:rFonts w:ascii="宋体" w:hAnsi="宋体"/>
                <w:sz w:val="24"/>
              </w:rPr>
            </w:pPr>
          </w:p>
        </w:tc>
      </w:tr>
      <w:tr w14:paraId="5B759BD6">
        <w:tblPrEx>
          <w:tblCellMar>
            <w:top w:w="0" w:type="dxa"/>
            <w:left w:w="108" w:type="dxa"/>
            <w:bottom w:w="0" w:type="dxa"/>
            <w:right w:w="108" w:type="dxa"/>
          </w:tblCellMar>
        </w:tblPrEx>
        <w:tc>
          <w:tcPr>
            <w:tcW w:w="1573" w:type="dxa"/>
            <w:noWrap w:val="0"/>
            <w:vAlign w:val="top"/>
          </w:tcPr>
          <w:p w14:paraId="442E53A4">
            <w:pPr>
              <w:spacing w:line="560" w:lineRule="exact"/>
              <w:ind w:firstLine="480" w:firstLineChars="200"/>
              <w:jc w:val="left"/>
              <w:rPr>
                <w:rFonts w:hint="eastAsia" w:ascii="宋体" w:hAnsi="宋体"/>
                <w:sz w:val="24"/>
              </w:rPr>
            </w:pPr>
            <w:r>
              <w:rPr>
                <w:rFonts w:hint="eastAsia" w:ascii="宋体" w:hAnsi="宋体"/>
                <w:sz w:val="24"/>
              </w:rPr>
              <w:t>账  号：</w:t>
            </w:r>
          </w:p>
        </w:tc>
        <w:tc>
          <w:tcPr>
            <w:tcW w:w="6405" w:type="dxa"/>
            <w:tcBorders>
              <w:top w:val="single" w:color="auto" w:sz="8" w:space="0"/>
              <w:bottom w:val="single" w:color="auto" w:sz="8" w:space="0"/>
            </w:tcBorders>
            <w:noWrap w:val="0"/>
            <w:vAlign w:val="top"/>
          </w:tcPr>
          <w:p w14:paraId="557CD025">
            <w:pPr>
              <w:spacing w:line="560" w:lineRule="exact"/>
              <w:rPr>
                <w:rFonts w:ascii="宋体" w:hAnsi="宋体"/>
                <w:sz w:val="24"/>
              </w:rPr>
            </w:pPr>
          </w:p>
        </w:tc>
      </w:tr>
      <w:tr w14:paraId="5E21DE88">
        <w:tblPrEx>
          <w:tblCellMar>
            <w:top w:w="0" w:type="dxa"/>
            <w:left w:w="108" w:type="dxa"/>
            <w:bottom w:w="0" w:type="dxa"/>
            <w:right w:w="108" w:type="dxa"/>
          </w:tblCellMar>
        </w:tblPrEx>
        <w:tc>
          <w:tcPr>
            <w:tcW w:w="1573" w:type="dxa"/>
            <w:noWrap w:val="0"/>
            <w:vAlign w:val="top"/>
          </w:tcPr>
          <w:p w14:paraId="79201625">
            <w:pPr>
              <w:spacing w:line="560" w:lineRule="exact"/>
              <w:ind w:firstLine="480" w:firstLineChars="200"/>
              <w:jc w:val="left"/>
              <w:rPr>
                <w:rFonts w:hint="eastAsia" w:ascii="宋体" w:hAnsi="宋体"/>
                <w:sz w:val="24"/>
              </w:rPr>
            </w:pPr>
            <w:r>
              <w:rPr>
                <w:rFonts w:hint="eastAsia" w:ascii="宋体" w:hAnsi="宋体"/>
                <w:sz w:val="24"/>
              </w:rPr>
              <w:t>开户行：</w:t>
            </w:r>
          </w:p>
        </w:tc>
        <w:tc>
          <w:tcPr>
            <w:tcW w:w="6405" w:type="dxa"/>
            <w:tcBorders>
              <w:top w:val="single" w:color="auto" w:sz="8" w:space="0"/>
              <w:bottom w:val="single" w:color="auto" w:sz="8" w:space="0"/>
            </w:tcBorders>
            <w:noWrap w:val="0"/>
            <w:vAlign w:val="top"/>
          </w:tcPr>
          <w:p w14:paraId="637AF0C4">
            <w:pPr>
              <w:spacing w:line="560" w:lineRule="exact"/>
              <w:rPr>
                <w:rFonts w:hint="eastAsia" w:ascii="宋体" w:hAnsi="宋体"/>
                <w:sz w:val="24"/>
              </w:rPr>
            </w:pPr>
          </w:p>
        </w:tc>
      </w:tr>
    </w:tbl>
    <w:p w14:paraId="24D53292">
      <w:pPr>
        <w:spacing w:line="560" w:lineRule="exact"/>
        <w:ind w:firstLine="480" w:firstLineChars="200"/>
        <w:rPr>
          <w:rFonts w:hint="eastAsia" w:ascii="宋体" w:hAnsi="宋体"/>
          <w:sz w:val="24"/>
        </w:rPr>
      </w:pPr>
      <w:r>
        <w:rPr>
          <w:rFonts w:hint="eastAsia" w:ascii="宋体" w:hAnsi="宋体"/>
          <w:sz w:val="24"/>
        </w:rPr>
        <w:t>如乙方的上述账户资料发生变更，须提前1</w:t>
      </w:r>
      <w:r>
        <w:rPr>
          <w:rFonts w:ascii="宋体" w:hAnsi="宋体"/>
          <w:sz w:val="24"/>
        </w:rPr>
        <w:t>0</w:t>
      </w:r>
      <w:r>
        <w:rPr>
          <w:rFonts w:hint="eastAsia" w:ascii="宋体" w:hAnsi="宋体"/>
          <w:sz w:val="24"/>
        </w:rPr>
        <w:t>个工作日书面通知甲方，否则一切后果由乙方承担。</w:t>
      </w:r>
    </w:p>
    <w:p w14:paraId="01C09B47">
      <w:pPr>
        <w:spacing w:line="560" w:lineRule="exact"/>
        <w:ind w:firstLine="482" w:firstLineChars="200"/>
        <w:rPr>
          <w:rFonts w:hint="eastAsia" w:ascii="宋体" w:hAnsi="宋体"/>
          <w:b/>
          <w:bCs/>
          <w:sz w:val="24"/>
        </w:rPr>
      </w:pPr>
      <w:r>
        <w:rPr>
          <w:rFonts w:hint="eastAsia" w:ascii="宋体" w:hAnsi="宋体"/>
          <w:b/>
          <w:bCs/>
          <w:sz w:val="24"/>
        </w:rPr>
        <w:t xml:space="preserve">第三条 </w:t>
      </w:r>
      <w:r>
        <w:rPr>
          <w:rFonts w:ascii="宋体" w:hAnsi="宋体"/>
          <w:b/>
          <w:bCs/>
          <w:sz w:val="24"/>
        </w:rPr>
        <w:t xml:space="preserve"> </w:t>
      </w:r>
      <w:r>
        <w:rPr>
          <w:rFonts w:hint="eastAsia" w:ascii="宋体" w:hAnsi="宋体"/>
          <w:b/>
          <w:bCs/>
          <w:sz w:val="24"/>
        </w:rPr>
        <w:t>交货时间及地点</w:t>
      </w:r>
    </w:p>
    <w:p w14:paraId="4E12F9A1">
      <w:pPr>
        <w:spacing w:line="560" w:lineRule="exact"/>
        <w:ind w:firstLine="480" w:firstLineChars="200"/>
        <w:rPr>
          <w:rFonts w:hint="eastAsia" w:ascii="宋体" w:hAnsi="宋体"/>
          <w:color w:val="FF0000"/>
          <w:sz w:val="24"/>
        </w:rPr>
      </w:pPr>
      <w:r>
        <w:rPr>
          <w:rFonts w:hint="eastAsia" w:ascii="宋体" w:hAnsi="宋体"/>
          <w:color w:val="FF0000"/>
          <w:sz w:val="24"/>
        </w:rPr>
        <w:t>1.乙方应当根据甲方的</w:t>
      </w:r>
      <w:r>
        <w:rPr>
          <w:rFonts w:hint="eastAsia" w:ascii="宋体" w:hAnsi="宋体"/>
          <w:color w:val="FF0000"/>
          <w:sz w:val="24"/>
          <w:lang w:val="en-US" w:eastAsia="zh-CN"/>
        </w:rPr>
        <w:t>采购计划</w:t>
      </w:r>
      <w:r>
        <w:rPr>
          <w:rFonts w:hint="eastAsia" w:ascii="宋体" w:hAnsi="宋体"/>
          <w:color w:val="FF0000"/>
          <w:sz w:val="24"/>
        </w:rPr>
        <w:t>，</w:t>
      </w:r>
      <w:r>
        <w:rPr>
          <w:rFonts w:hint="eastAsia"/>
          <w:sz w:val="24"/>
          <w:szCs w:val="28"/>
          <w:highlight w:val="none"/>
        </w:rPr>
        <w:t>保证第一时间安排送货，</w:t>
      </w:r>
      <w:r>
        <w:rPr>
          <w:rFonts w:hint="eastAsia"/>
          <w:sz w:val="24"/>
          <w:szCs w:val="28"/>
          <w:highlight w:val="none"/>
          <w:lang w:val="en-US" w:eastAsia="zh-CN"/>
        </w:rPr>
        <w:t>自甲方下达订单之时起，</w:t>
      </w:r>
      <w:r>
        <w:rPr>
          <w:rFonts w:hint="eastAsia"/>
          <w:sz w:val="24"/>
          <w:szCs w:val="28"/>
          <w:highlight w:val="none"/>
        </w:rPr>
        <w:t>一般产品配送不超过48小时送达</w:t>
      </w:r>
      <w:r>
        <w:rPr>
          <w:rFonts w:hint="eastAsia"/>
          <w:sz w:val="24"/>
          <w:szCs w:val="28"/>
          <w:highlight w:val="none"/>
          <w:lang w:eastAsia="zh-CN"/>
        </w:rPr>
        <w:t>；</w:t>
      </w:r>
      <w:r>
        <w:rPr>
          <w:rFonts w:hint="eastAsia"/>
          <w:sz w:val="24"/>
          <w:szCs w:val="28"/>
          <w:highlight w:val="none"/>
        </w:rPr>
        <w:t>紧急配送，供应商应保证所有产品在4小时内送达。</w:t>
      </w:r>
      <w:r>
        <w:rPr>
          <w:rFonts w:hint="eastAsia" w:ascii="宋体" w:hAnsi="宋体"/>
          <w:color w:val="FF0000"/>
          <w:sz w:val="24"/>
        </w:rPr>
        <w:t>。如遇特殊情况，需提前或延迟到货时间，由双方协商解决。</w:t>
      </w:r>
    </w:p>
    <w:p w14:paraId="0837E8EA">
      <w:pPr>
        <w:spacing w:line="560" w:lineRule="exact"/>
        <w:ind w:firstLine="480" w:firstLineChars="200"/>
        <w:rPr>
          <w:rFonts w:hint="eastAsia" w:ascii="宋体" w:hAnsi="宋体"/>
          <w:sz w:val="24"/>
        </w:rPr>
      </w:pPr>
      <w:r>
        <w:rPr>
          <w:rFonts w:hint="eastAsia" w:ascii="宋体" w:hAnsi="宋体"/>
          <w:sz w:val="24"/>
          <w:lang w:val="en-US" w:eastAsia="zh-CN"/>
        </w:rPr>
        <w:t>2</w:t>
      </w:r>
      <w:r>
        <w:rPr>
          <w:rFonts w:ascii="宋体" w:hAnsi="宋体"/>
          <w:sz w:val="24"/>
        </w:rPr>
        <w:t>.</w:t>
      </w:r>
      <w:r>
        <w:rPr>
          <w:rFonts w:hint="eastAsia" w:ascii="宋体" w:hAnsi="宋体"/>
          <w:sz w:val="24"/>
        </w:rPr>
        <w:t>货物运送以及计量检测所产生的费用由乙方负责。</w:t>
      </w:r>
    </w:p>
    <w:p w14:paraId="386A97F1">
      <w:pPr>
        <w:spacing w:line="560" w:lineRule="exact"/>
        <w:ind w:firstLine="480" w:firstLineChars="200"/>
        <w:rPr>
          <w:rFonts w:hint="default" w:ascii="宋体" w:hAnsi="宋体" w:eastAsia="宋体"/>
          <w:sz w:val="24"/>
          <w:lang w:val="en-US" w:eastAsia="zh-CN"/>
        </w:rPr>
      </w:pPr>
      <w:r>
        <w:rPr>
          <w:rFonts w:hint="eastAsia" w:ascii="宋体" w:hAnsi="宋体"/>
          <w:sz w:val="24"/>
          <w:lang w:val="en-US" w:eastAsia="zh-CN"/>
        </w:rPr>
        <w:t>3.交货地点：由甲方指定。</w:t>
      </w:r>
    </w:p>
    <w:p w14:paraId="175847D1">
      <w:pPr>
        <w:spacing w:line="560" w:lineRule="exact"/>
        <w:ind w:firstLine="482" w:firstLineChars="200"/>
        <w:rPr>
          <w:rFonts w:ascii="宋体" w:hAnsi="宋体"/>
          <w:b/>
          <w:bCs/>
          <w:sz w:val="24"/>
        </w:rPr>
      </w:pPr>
      <w:r>
        <w:rPr>
          <w:rFonts w:hint="eastAsia" w:ascii="宋体" w:hAnsi="宋体"/>
          <w:b/>
          <w:bCs/>
          <w:sz w:val="24"/>
        </w:rPr>
        <w:t xml:space="preserve">第四条 </w:t>
      </w:r>
      <w:r>
        <w:rPr>
          <w:rFonts w:ascii="宋体" w:hAnsi="宋体"/>
          <w:b/>
          <w:bCs/>
          <w:sz w:val="24"/>
        </w:rPr>
        <w:t xml:space="preserve"> </w:t>
      </w:r>
      <w:r>
        <w:rPr>
          <w:rFonts w:hint="eastAsia" w:ascii="宋体" w:hAnsi="宋体"/>
          <w:b/>
          <w:bCs/>
          <w:sz w:val="24"/>
        </w:rPr>
        <w:t>包装及运输</w:t>
      </w:r>
    </w:p>
    <w:p w14:paraId="6E534519">
      <w:pPr>
        <w:spacing w:line="560" w:lineRule="exact"/>
        <w:ind w:firstLine="480" w:firstLineChars="200"/>
        <w:rPr>
          <w:rFonts w:hint="eastAsia" w:ascii="宋体" w:hAnsi="宋体"/>
          <w:sz w:val="24"/>
        </w:rPr>
      </w:pPr>
      <w:r>
        <w:rPr>
          <w:rFonts w:hint="eastAsia" w:ascii="宋体" w:hAnsi="宋体"/>
          <w:sz w:val="24"/>
        </w:rPr>
        <w:t>1.乙方按照本合同约定向甲方提供的所有货物，应当是该货物生产商生产的全新合格货物，并符合生产商的货物出厂包装的要求。若乙方提供货物的包装不符合生产商货物通常出厂的包装要求，或货物存在划痕或被毁损的现象，甲方均有权要求乙方更换该货物或做退货处理。</w:t>
      </w:r>
    </w:p>
    <w:p w14:paraId="4EEB1F54">
      <w:pPr>
        <w:spacing w:line="560" w:lineRule="exact"/>
        <w:ind w:firstLine="480" w:firstLineChars="200"/>
        <w:rPr>
          <w:rFonts w:ascii="宋体" w:hAnsi="宋体"/>
          <w:sz w:val="24"/>
        </w:rPr>
      </w:pPr>
      <w:bookmarkStart w:id="13" w:name="_Hlk104381094"/>
      <w:r>
        <w:rPr>
          <w:rFonts w:hint="eastAsia" w:ascii="宋体" w:hAnsi="宋体"/>
          <w:sz w:val="24"/>
        </w:rPr>
        <w:t>2.乙方承担货物交付甲方前的一切费用及风险，产生的一切安全责任及财产损失或人身损害，均由乙方承担。（本条款所指交付是乙方将货物运送至甲方指定地点，并经甲方验收合格并出具验收合格证明）</w:t>
      </w:r>
    </w:p>
    <w:bookmarkEnd w:id="13"/>
    <w:p w14:paraId="48E13480">
      <w:pPr>
        <w:spacing w:line="560" w:lineRule="exact"/>
        <w:ind w:firstLine="482" w:firstLineChars="200"/>
        <w:rPr>
          <w:rFonts w:ascii="宋体" w:hAnsi="宋体"/>
          <w:b/>
          <w:bCs/>
          <w:sz w:val="24"/>
        </w:rPr>
      </w:pPr>
      <w:r>
        <w:rPr>
          <w:rFonts w:hint="eastAsia" w:ascii="宋体" w:hAnsi="宋体"/>
          <w:b/>
          <w:bCs/>
          <w:sz w:val="24"/>
        </w:rPr>
        <w:t xml:space="preserve">第五条 </w:t>
      </w:r>
      <w:r>
        <w:rPr>
          <w:rFonts w:ascii="宋体" w:hAnsi="宋体"/>
          <w:b/>
          <w:bCs/>
          <w:sz w:val="24"/>
        </w:rPr>
        <w:t xml:space="preserve"> </w:t>
      </w:r>
      <w:r>
        <w:rPr>
          <w:rFonts w:hint="eastAsia" w:ascii="宋体" w:hAnsi="宋体"/>
          <w:b/>
          <w:bCs/>
          <w:sz w:val="24"/>
        </w:rPr>
        <w:t>检验及验收</w:t>
      </w:r>
    </w:p>
    <w:p w14:paraId="6F0E8778">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在货物到达甲方指定地点后，由甲方与乙方共同进行清点和检验。如乙方未按约定到甲方指定地点参加检验的，视为乙方对甲方单方检验的结果予以确认。验收标准执行合同约定的货物质量标准。</w:t>
      </w:r>
    </w:p>
    <w:p w14:paraId="45C0375A">
      <w:pPr>
        <w:spacing w:line="560" w:lineRule="exact"/>
        <w:ind w:firstLine="480" w:firstLineChars="200"/>
        <w:rPr>
          <w:rFonts w:ascii="宋体" w:hAnsi="宋体"/>
          <w:sz w:val="24"/>
        </w:rPr>
      </w:pPr>
      <w:r>
        <w:rPr>
          <w:rFonts w:hint="eastAsia" w:ascii="宋体" w:hAnsi="宋体"/>
          <w:sz w:val="24"/>
        </w:rPr>
        <w:t>2.到货验收合格不能视为乙方对货物存在的潜在缺陷所应付的责任的解除。乙方在质保期内仍需对货物的内在质量承担责任；乙方交付货物的品种、型号、规格、质量、数量等不符合合同约定，或者与提供样品不相符的，甲方有权直接拒收。</w:t>
      </w:r>
    </w:p>
    <w:p w14:paraId="5E4F01E6">
      <w:pPr>
        <w:spacing w:line="560" w:lineRule="exact"/>
        <w:ind w:firstLine="480" w:firstLineChars="200"/>
        <w:rPr>
          <w:rFonts w:ascii="宋体" w:hAnsi="宋体"/>
          <w:color w:val="0000FF"/>
          <w:sz w:val="24"/>
        </w:rPr>
      </w:pPr>
      <w:r>
        <w:rPr>
          <w:rFonts w:hint="eastAsia" w:ascii="宋体" w:hAnsi="宋体"/>
          <w:sz w:val="24"/>
        </w:rPr>
        <w:t>3</w:t>
      </w:r>
      <w:r>
        <w:rPr>
          <w:rFonts w:ascii="宋体" w:hAnsi="宋体"/>
          <w:sz w:val="24"/>
        </w:rPr>
        <w:t>.</w:t>
      </w:r>
      <w:r>
        <w:rPr>
          <w:rFonts w:hint="eastAsia" w:ascii="宋体" w:hAnsi="宋体"/>
          <w:sz w:val="24"/>
        </w:rPr>
        <w:t>经双方检验认可的，签署验收报告；但甲方向乙方签发货物验收报告需同时满足以下条件：</w:t>
      </w:r>
      <w:r>
        <w:rPr>
          <w:rFonts w:hint="eastAsia" w:ascii="宋体" w:hAnsi="宋体"/>
          <w:color w:val="0000FF"/>
          <w:sz w:val="24"/>
        </w:rPr>
        <w:t>【根据实际情况调整】</w:t>
      </w:r>
    </w:p>
    <w:p w14:paraId="5902C643">
      <w:pPr>
        <w:spacing w:line="560" w:lineRule="exact"/>
        <w:ind w:firstLine="480" w:firstLineChars="200"/>
        <w:rPr>
          <w:rFonts w:hint="eastAsia" w:ascii="宋体" w:hAnsi="宋体"/>
          <w:sz w:val="24"/>
        </w:rPr>
      </w:pPr>
      <w:r>
        <w:rPr>
          <w:rFonts w:hint="eastAsia" w:ascii="宋体" w:hAnsi="宋体"/>
          <w:sz w:val="24"/>
        </w:rPr>
        <w:t>1）货物具备产品合格证或报关单及商检证明（进口产品）；</w:t>
      </w:r>
    </w:p>
    <w:p w14:paraId="10DD18EE">
      <w:pPr>
        <w:spacing w:line="560" w:lineRule="exact"/>
        <w:ind w:firstLine="480" w:firstLineChars="200"/>
        <w:rPr>
          <w:rFonts w:hint="eastAsia" w:ascii="宋体" w:hAnsi="宋体"/>
          <w:sz w:val="24"/>
        </w:rPr>
      </w:pPr>
      <w:r>
        <w:rPr>
          <w:rFonts w:hint="eastAsia" w:ascii="宋体" w:hAnsi="宋体"/>
          <w:sz w:val="24"/>
        </w:rPr>
        <w:t>2）货物全新，外观无伤痕变形或明显修饰痕迹；</w:t>
      </w:r>
    </w:p>
    <w:p w14:paraId="232914C5">
      <w:pPr>
        <w:spacing w:line="560" w:lineRule="exact"/>
        <w:ind w:firstLine="480" w:firstLineChars="200"/>
        <w:rPr>
          <w:rFonts w:hint="eastAsia" w:ascii="宋体" w:hAnsi="宋体"/>
          <w:sz w:val="24"/>
        </w:rPr>
      </w:pPr>
      <w:r>
        <w:rPr>
          <w:rFonts w:hint="eastAsia" w:ascii="宋体" w:hAnsi="宋体"/>
          <w:sz w:val="24"/>
        </w:rPr>
        <w:t>3）如有国标，必须符合有关规定；如无国标，则按照行业标准；如无国标及行业标准，则按双方约定执行；</w:t>
      </w:r>
    </w:p>
    <w:p w14:paraId="0C440B2A">
      <w:pPr>
        <w:spacing w:line="560" w:lineRule="exact"/>
        <w:ind w:firstLine="480" w:firstLineChars="200"/>
        <w:rPr>
          <w:rFonts w:hint="eastAsia" w:ascii="宋体" w:hAnsi="宋体"/>
          <w:sz w:val="24"/>
        </w:rPr>
      </w:pPr>
      <w:r>
        <w:rPr>
          <w:rFonts w:hint="eastAsia" w:ascii="宋体" w:hAnsi="宋体"/>
          <w:sz w:val="24"/>
        </w:rPr>
        <w:t>4）技术文件资料、备件等已按规定数量移交完毕；</w:t>
      </w:r>
    </w:p>
    <w:p w14:paraId="169914C2">
      <w:pPr>
        <w:spacing w:line="560" w:lineRule="exact"/>
        <w:ind w:firstLine="480" w:firstLineChars="200"/>
        <w:rPr>
          <w:rFonts w:ascii="宋体" w:hAnsi="宋体"/>
          <w:sz w:val="24"/>
        </w:rPr>
      </w:pPr>
      <w:r>
        <w:rPr>
          <w:rFonts w:hint="eastAsia" w:ascii="宋体" w:hAnsi="宋体"/>
          <w:sz w:val="24"/>
        </w:rPr>
        <w:t>5）乙方提供的各种文件载明的内容必须真实，甲方对产品的技术数据质疑时有权要求乙方按照双方认可的第三方检测机构出具的检验方法进行检测(检测费用由乙方承担)，检测结果不能证明乙方提供的技术数据是真实的，视为不合格；</w:t>
      </w:r>
    </w:p>
    <w:p w14:paraId="267BB2AC">
      <w:pPr>
        <w:spacing w:line="560" w:lineRule="exact"/>
        <w:ind w:firstLine="480" w:firstLineChars="200"/>
        <w:rPr>
          <w:rFonts w:hint="eastAsia" w:ascii="宋体" w:hAnsi="宋体"/>
          <w:sz w:val="24"/>
        </w:rPr>
      </w:pPr>
      <w:r>
        <w:rPr>
          <w:rFonts w:ascii="宋体" w:hAnsi="宋体"/>
          <w:sz w:val="24"/>
        </w:rPr>
        <w:t>6</w:t>
      </w:r>
      <w:r>
        <w:rPr>
          <w:rFonts w:hint="eastAsia" w:ascii="宋体" w:hAnsi="宋体"/>
          <w:sz w:val="24"/>
        </w:rPr>
        <w:t>）货物所有技术指标达到技术规范书要求。</w:t>
      </w:r>
    </w:p>
    <w:p w14:paraId="21561C8F">
      <w:pPr>
        <w:spacing w:line="560" w:lineRule="exact"/>
        <w:ind w:firstLine="480" w:firstLineChars="200"/>
        <w:rPr>
          <w:rFonts w:hint="default" w:ascii="宋体" w:hAnsi="宋体" w:eastAsia="宋体"/>
          <w:sz w:val="24"/>
          <w:lang w:val="en-US" w:eastAsia="zh-CN"/>
        </w:rPr>
      </w:pPr>
      <w:r>
        <w:rPr>
          <w:rFonts w:hint="eastAsia" w:ascii="宋体" w:hAnsi="宋体"/>
          <w:sz w:val="24"/>
          <w:lang w:val="en-US" w:eastAsia="zh-CN"/>
        </w:rPr>
        <w:t>4.货物需要安装的，乙方应在甲方指定时间内安装并检验完毕，保证甲方的正常使用。</w:t>
      </w:r>
    </w:p>
    <w:p w14:paraId="6F99A399">
      <w:pPr>
        <w:spacing w:line="560" w:lineRule="exact"/>
        <w:ind w:firstLine="482" w:firstLineChars="200"/>
        <w:rPr>
          <w:rFonts w:hint="eastAsia" w:ascii="宋体" w:hAnsi="宋体"/>
          <w:b/>
          <w:bCs/>
          <w:sz w:val="24"/>
        </w:rPr>
      </w:pPr>
      <w:r>
        <w:rPr>
          <w:rFonts w:hint="eastAsia" w:ascii="宋体" w:hAnsi="宋体"/>
          <w:b/>
          <w:bCs/>
          <w:sz w:val="24"/>
        </w:rPr>
        <w:t xml:space="preserve">第六条 </w:t>
      </w:r>
      <w:r>
        <w:rPr>
          <w:rFonts w:ascii="宋体" w:hAnsi="宋体"/>
          <w:b/>
          <w:bCs/>
          <w:sz w:val="24"/>
        </w:rPr>
        <w:t xml:space="preserve"> </w:t>
      </w:r>
      <w:r>
        <w:rPr>
          <w:rFonts w:hint="eastAsia" w:ascii="宋体" w:hAnsi="宋体"/>
          <w:b/>
          <w:bCs/>
          <w:sz w:val="24"/>
        </w:rPr>
        <w:t>品质及保证</w:t>
      </w:r>
    </w:p>
    <w:p w14:paraId="56CE34A4">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乙方提供的</w:t>
      </w:r>
      <w:r>
        <w:rPr>
          <w:rFonts w:hint="eastAsia"/>
          <w:sz w:val="24"/>
        </w:rPr>
        <w:t>货物必须是全新的，并</w:t>
      </w:r>
      <w:r>
        <w:rPr>
          <w:rFonts w:hint="eastAsia" w:ascii="宋体" w:hAnsi="宋体"/>
          <w:sz w:val="24"/>
        </w:rPr>
        <w:t>满足合同约定，符合国家标准、行业标准以及乙方产品说明书中所规定的产品功能和性能以及双方约定的其它质量标准。进口产品必须符合产品的原厂标准及有关的国际标准，且具有进口注册证书、入境货物检验检疫证明等中国海关商检合格证明。</w:t>
      </w:r>
    </w:p>
    <w:p w14:paraId="77FF954C">
      <w:pPr>
        <w:spacing w:line="560" w:lineRule="exact"/>
        <w:ind w:firstLine="480" w:firstLineChars="200"/>
        <w:rPr>
          <w:rFonts w:hint="eastAsia" w:ascii="宋体" w:hAnsi="宋体"/>
          <w:sz w:val="24"/>
        </w:rPr>
      </w:pPr>
      <w:r>
        <w:rPr>
          <w:rFonts w:hint="eastAsia" w:ascii="宋体" w:hAnsi="宋体"/>
          <w:sz w:val="24"/>
        </w:rPr>
        <w:t>2.前述货物说明书中包含排除乙方法定或约定义务内容的，或该说明书中承诺的质量标准低于国家或行业推荐性标准的，均属无效；除非甲方明确书面同意接受，否则本合同附属、补充文件及货物支持文件中规定的乙方责任限制条款不适用于甲方。</w:t>
      </w:r>
    </w:p>
    <w:p w14:paraId="0EA7D61B">
      <w:pPr>
        <w:spacing w:line="560" w:lineRule="exact"/>
        <w:ind w:firstLine="480" w:firstLineChars="200"/>
        <w:rPr>
          <w:rFonts w:hint="eastAsia" w:ascii="宋体" w:hAnsi="宋体"/>
          <w:sz w:val="24"/>
        </w:rPr>
      </w:pPr>
      <w:r>
        <w:rPr>
          <w:rFonts w:hint="eastAsia" w:ascii="宋体" w:hAnsi="宋体"/>
          <w:sz w:val="24"/>
        </w:rPr>
        <w:t>3.乙方保证提供的货物能够使甲方实现合同目的并满足甲方需求；</w:t>
      </w:r>
      <w:r>
        <w:rPr>
          <w:rFonts w:hint="eastAsia" w:ascii="宋体" w:hAnsi="宋体"/>
          <w:sz w:val="24"/>
          <w:lang w:val="en-US" w:eastAsia="zh-CN"/>
        </w:rPr>
        <w:t>乙方承诺提供售后质保服务，质保期为自货物验收之日起2年内。</w:t>
      </w:r>
      <w:r>
        <w:rPr>
          <w:rFonts w:hint="eastAsia" w:ascii="宋体" w:hAnsi="宋体"/>
          <w:sz w:val="24"/>
        </w:rPr>
        <w:t>在产品有效期</w:t>
      </w:r>
      <w:r>
        <w:rPr>
          <w:rFonts w:hint="eastAsia" w:ascii="宋体" w:hAnsi="宋体"/>
          <w:sz w:val="24"/>
          <w:lang w:val="en-US" w:eastAsia="zh-CN"/>
        </w:rPr>
        <w:t>及质保期间</w:t>
      </w:r>
      <w:r>
        <w:rPr>
          <w:rFonts w:hint="eastAsia" w:ascii="宋体" w:hAnsi="宋体"/>
          <w:sz w:val="24"/>
        </w:rPr>
        <w:t>内，产品出现质量问题的，</w:t>
      </w:r>
      <w:r>
        <w:rPr>
          <w:rFonts w:hint="eastAsia" w:ascii="宋体" w:hAnsi="宋体"/>
          <w:sz w:val="24"/>
          <w:lang w:val="en-US" w:eastAsia="zh-CN"/>
        </w:rPr>
        <w:t>甲方有权指定乙方换货或退货，乙方对出现质量问题的产品无条件提供免费售后质保服务，乙方承诺自甲方提出异议之日起3个工作日内完成换货或退货工作</w:t>
      </w:r>
      <w:r>
        <w:rPr>
          <w:rFonts w:hint="eastAsia" w:ascii="宋体" w:hAnsi="宋体"/>
          <w:sz w:val="24"/>
        </w:rPr>
        <w:t>。</w:t>
      </w:r>
    </w:p>
    <w:p w14:paraId="2BE4776D">
      <w:pPr>
        <w:spacing w:line="560" w:lineRule="exact"/>
        <w:ind w:firstLine="482" w:firstLineChars="200"/>
        <w:rPr>
          <w:rFonts w:ascii="宋体" w:hAnsi="宋体"/>
          <w:b/>
          <w:bCs/>
          <w:sz w:val="24"/>
        </w:rPr>
      </w:pPr>
      <w:r>
        <w:rPr>
          <w:rFonts w:hint="eastAsia" w:ascii="宋体" w:hAnsi="宋体"/>
          <w:b/>
          <w:bCs/>
          <w:sz w:val="24"/>
        </w:rPr>
        <w:t xml:space="preserve">第七条 </w:t>
      </w:r>
      <w:r>
        <w:rPr>
          <w:rFonts w:ascii="宋体" w:hAnsi="宋体"/>
          <w:b/>
          <w:bCs/>
          <w:sz w:val="24"/>
        </w:rPr>
        <w:t xml:space="preserve"> </w:t>
      </w:r>
      <w:r>
        <w:rPr>
          <w:rFonts w:hint="eastAsia" w:ascii="宋体" w:hAnsi="宋体"/>
          <w:b/>
          <w:bCs/>
          <w:sz w:val="24"/>
        </w:rPr>
        <w:t>所有权及知识产权</w:t>
      </w:r>
    </w:p>
    <w:p w14:paraId="7B78EA20">
      <w:pPr>
        <w:spacing w:line="560" w:lineRule="exact"/>
        <w:ind w:firstLine="480" w:firstLineChars="200"/>
        <w:rPr>
          <w:rFonts w:ascii="宋体" w:hAnsi="宋体"/>
          <w:sz w:val="24"/>
        </w:rPr>
      </w:pPr>
      <w:r>
        <w:rPr>
          <w:rFonts w:hint="eastAsia" w:ascii="宋体" w:hAnsi="宋体"/>
          <w:sz w:val="24"/>
        </w:rPr>
        <w:t>乙方保证对其依据本合同向甲方所交付的货物拥有合法的所有权、知识产权及其它权益，保证不侵犯任何第三方合法的所有权、知识产权及其它任何权益，并保证不使甲方受到任何损害。否则，由此产生的一切责任由乙方承担。</w:t>
      </w:r>
    </w:p>
    <w:p w14:paraId="6BEE7A26">
      <w:pPr>
        <w:spacing w:line="560" w:lineRule="exact"/>
        <w:ind w:firstLine="482" w:firstLineChars="200"/>
        <w:rPr>
          <w:rFonts w:hint="eastAsia" w:ascii="宋体" w:hAnsi="宋体"/>
          <w:b/>
          <w:bCs/>
          <w:sz w:val="24"/>
        </w:rPr>
      </w:pPr>
      <w:r>
        <w:rPr>
          <w:rFonts w:hint="eastAsia" w:ascii="宋体" w:hAnsi="宋体"/>
          <w:b/>
          <w:bCs/>
          <w:sz w:val="24"/>
        </w:rPr>
        <w:t xml:space="preserve">第八条 </w:t>
      </w:r>
      <w:r>
        <w:rPr>
          <w:rFonts w:ascii="宋体" w:hAnsi="宋体"/>
          <w:b/>
          <w:bCs/>
          <w:sz w:val="24"/>
        </w:rPr>
        <w:t xml:space="preserve"> </w:t>
      </w:r>
      <w:r>
        <w:rPr>
          <w:rFonts w:hint="eastAsia" w:ascii="宋体" w:hAnsi="宋体"/>
          <w:b/>
          <w:bCs/>
          <w:sz w:val="24"/>
        </w:rPr>
        <w:t>保密信息</w:t>
      </w:r>
    </w:p>
    <w:p w14:paraId="5259E53F">
      <w:pPr>
        <w:spacing w:line="560" w:lineRule="exact"/>
        <w:ind w:firstLine="480" w:firstLineChars="200"/>
        <w:rPr>
          <w:rFonts w:hint="eastAsia" w:ascii="宋体" w:hAnsi="宋体"/>
          <w:sz w:val="24"/>
        </w:rPr>
      </w:pPr>
      <w:r>
        <w:rPr>
          <w:rFonts w:hint="eastAsia" w:ascii="宋体" w:hAnsi="宋体"/>
          <w:sz w:val="24"/>
        </w:rPr>
        <w:t>1.双方应对本合同履行过程中所知悉的双方的知识产权、商业秘密、技术成果、经营计划和战略、客户信息及其它非技术性信息承担保密义务。未经双方书面同意，不得向社会公众或第三方通过任何途径出示、泄露，不得对上述信息进行复制、传播和销售。双方同时应约束其员工履行保密义务。</w:t>
      </w:r>
    </w:p>
    <w:p w14:paraId="1AD69FD2">
      <w:pPr>
        <w:spacing w:line="560" w:lineRule="exact"/>
        <w:ind w:firstLine="480" w:firstLineChars="200"/>
        <w:rPr>
          <w:rFonts w:ascii="宋体" w:hAnsi="宋体"/>
          <w:sz w:val="24"/>
        </w:rPr>
      </w:pPr>
      <w:r>
        <w:rPr>
          <w:rFonts w:hint="eastAsia" w:ascii="宋体" w:hAnsi="宋体"/>
          <w:sz w:val="24"/>
        </w:rPr>
        <w:t>2.本条所约定的双方承担保密义务不因本合同未成立生效、无效、解除、终止、履行完毕而失效。</w:t>
      </w:r>
    </w:p>
    <w:p w14:paraId="61E29FB7">
      <w:pPr>
        <w:spacing w:line="560" w:lineRule="exact"/>
        <w:ind w:firstLine="482" w:firstLineChars="200"/>
        <w:rPr>
          <w:rFonts w:hint="eastAsia" w:ascii="宋体" w:hAnsi="宋体"/>
          <w:b/>
          <w:bCs/>
          <w:sz w:val="24"/>
        </w:rPr>
      </w:pPr>
      <w:r>
        <w:rPr>
          <w:rFonts w:hint="eastAsia" w:ascii="宋体" w:hAnsi="宋体"/>
          <w:b/>
          <w:bCs/>
          <w:sz w:val="24"/>
        </w:rPr>
        <w:t xml:space="preserve">第九条 </w:t>
      </w:r>
      <w:r>
        <w:rPr>
          <w:rFonts w:ascii="宋体" w:hAnsi="宋体"/>
          <w:b/>
          <w:bCs/>
          <w:sz w:val="24"/>
        </w:rPr>
        <w:t xml:space="preserve"> </w:t>
      </w:r>
      <w:r>
        <w:rPr>
          <w:rFonts w:hint="eastAsia" w:ascii="宋体" w:hAnsi="宋体"/>
          <w:b/>
          <w:bCs/>
          <w:sz w:val="24"/>
        </w:rPr>
        <w:t>违约责任</w:t>
      </w:r>
    </w:p>
    <w:p w14:paraId="3156B8FB">
      <w:pPr>
        <w:spacing w:line="560" w:lineRule="exact"/>
        <w:ind w:firstLine="480" w:firstLineChars="200"/>
        <w:rPr>
          <w:rFonts w:ascii="宋体" w:hAnsi="宋体"/>
          <w:sz w:val="24"/>
        </w:rPr>
      </w:pPr>
      <w:r>
        <w:rPr>
          <w:rFonts w:ascii="宋体" w:hAnsi="宋体"/>
          <w:sz w:val="24"/>
        </w:rPr>
        <w:t>1.</w:t>
      </w:r>
      <w:r>
        <w:rPr>
          <w:rFonts w:hint="eastAsia" w:ascii="宋体" w:hAnsi="宋体"/>
          <w:sz w:val="24"/>
        </w:rPr>
        <w:t>甲方无正当理由拒收货物、拒付货物款项的，应按相应货款金额的1</w:t>
      </w:r>
      <w:r>
        <w:rPr>
          <w:rFonts w:ascii="宋体" w:hAnsi="宋体"/>
          <w:sz w:val="24"/>
        </w:rPr>
        <w:t>0%</w:t>
      </w:r>
      <w:r>
        <w:rPr>
          <w:rFonts w:hint="eastAsia" w:ascii="宋体" w:hAnsi="宋体"/>
          <w:sz w:val="24"/>
        </w:rPr>
        <w:t>向乙方支付违约金；甲方逾期付款的，每逾期一日，按照逾期支付货款金额的1</w:t>
      </w:r>
      <w:r>
        <w:rPr>
          <w:rFonts w:ascii="Vrinda" w:hAnsi="Vrinda" w:cs="Vrinda"/>
          <w:sz w:val="24"/>
        </w:rPr>
        <w:t>‰</w:t>
      </w:r>
      <w:r>
        <w:rPr>
          <w:rFonts w:hint="eastAsia" w:ascii="宋体" w:hAnsi="宋体"/>
          <w:sz w:val="24"/>
        </w:rPr>
        <w:t>支付违约金，逾期违约金总额不超过欠付合同金额的10%。</w:t>
      </w:r>
    </w:p>
    <w:p w14:paraId="671D1DE8">
      <w:pPr>
        <w:spacing w:line="560" w:lineRule="exact"/>
        <w:ind w:firstLine="480" w:firstLineChars="200"/>
        <w:jc w:val="left"/>
        <w:rPr>
          <w:rFonts w:hint="eastAsia" w:ascii="宋体" w:hAnsi="宋体"/>
          <w:sz w:val="24"/>
          <w:highlight w:val="none"/>
        </w:rPr>
      </w:pPr>
      <w:r>
        <w:rPr>
          <w:rFonts w:hint="eastAsia" w:ascii="宋体" w:hAnsi="宋体"/>
          <w:sz w:val="24"/>
          <w:highlight w:val="none"/>
        </w:rPr>
        <w:t>2.乙方交付货物在甲方院内</w:t>
      </w:r>
      <w:r>
        <w:rPr>
          <w:rFonts w:hint="eastAsia" w:ascii="宋体" w:hAnsi="宋体"/>
          <w:sz w:val="24"/>
          <w:highlight w:val="none"/>
          <w:lang w:val="en-US" w:eastAsia="zh-CN"/>
        </w:rPr>
        <w:t>使用期间</w:t>
      </w:r>
      <w:r>
        <w:rPr>
          <w:rFonts w:hint="eastAsia" w:ascii="宋体" w:hAnsi="宋体"/>
          <w:sz w:val="24"/>
          <w:highlight w:val="none"/>
        </w:rPr>
        <w:t>，收到产品质量投诉且经甲方或政府相关部门（包括卫生行政部门、药品监督管理部门等）确认是有效投诉的，甲方有权单方面解除本协议，乙方需赔偿因上述事宜给甲方及第三方造成的损失。</w:t>
      </w:r>
    </w:p>
    <w:p w14:paraId="06B0AF8C">
      <w:pPr>
        <w:spacing w:line="560" w:lineRule="exact"/>
        <w:ind w:firstLine="480" w:firstLineChars="200"/>
        <w:jc w:val="left"/>
        <w:rPr>
          <w:rFonts w:ascii="宋体" w:hAnsi="宋体"/>
          <w:sz w:val="24"/>
        </w:rPr>
      </w:pPr>
      <w:r>
        <w:rPr>
          <w:rFonts w:hint="eastAsia" w:ascii="宋体" w:hAnsi="宋体"/>
          <w:sz w:val="24"/>
        </w:rPr>
        <w:t>3.因乙方交付货物的品种、型号、规格、质量、数量等不符合合同约定，或者与提供样品不相符，甲方直接拒收的，甲方有权要求乙方按相应货款金额的30%支付违约金。</w:t>
      </w:r>
    </w:p>
    <w:p w14:paraId="1A36DE34">
      <w:pPr>
        <w:spacing w:line="560" w:lineRule="exact"/>
        <w:ind w:firstLine="480" w:firstLineChars="200"/>
        <w:jc w:val="left"/>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乙方逾期交货的，或甲方在产品有效期内发现货物存在质量问题，乙方逾期维修或退换货的，每逾期一日，按逾期部分货款金额的</w:t>
      </w:r>
      <w:r>
        <w:rPr>
          <w:rFonts w:ascii="宋体" w:hAnsi="宋体"/>
          <w:sz w:val="24"/>
        </w:rPr>
        <w:t>5</w:t>
      </w:r>
      <w:r>
        <w:rPr>
          <w:rFonts w:hint="eastAsia" w:ascii="宋体" w:hAnsi="宋体" w:cs="宋体"/>
          <w:sz w:val="24"/>
        </w:rPr>
        <w:t>‰</w:t>
      </w:r>
      <w:r>
        <w:rPr>
          <w:rFonts w:hint="eastAsia" w:ascii="宋体" w:hAnsi="宋体"/>
          <w:sz w:val="24"/>
        </w:rPr>
        <w:t>支付违约金；逾期超过</w:t>
      </w:r>
      <w:r>
        <w:rPr>
          <w:rFonts w:hint="eastAsia" w:ascii="宋体" w:hAnsi="宋体"/>
          <w:sz w:val="24"/>
          <w:u w:val="single"/>
        </w:rPr>
        <w:t xml:space="preserve"> </w:t>
      </w:r>
      <w:r>
        <w:rPr>
          <w:rFonts w:ascii="宋体" w:hAnsi="宋体"/>
          <w:sz w:val="24"/>
          <w:u w:val="single"/>
        </w:rPr>
        <w:t xml:space="preserve">10 </w:t>
      </w:r>
      <w:r>
        <w:rPr>
          <w:rFonts w:hint="eastAsia" w:ascii="宋体" w:hAnsi="宋体"/>
          <w:sz w:val="24"/>
        </w:rPr>
        <w:t>日的，甲方有权单方解除本合同并要求乙方按相应货款的</w:t>
      </w:r>
      <w:r>
        <w:rPr>
          <w:rFonts w:ascii="宋体" w:hAnsi="宋体"/>
          <w:sz w:val="24"/>
        </w:rPr>
        <w:t>30%</w:t>
      </w:r>
      <w:r>
        <w:rPr>
          <w:rFonts w:hint="eastAsia" w:ascii="宋体" w:hAnsi="宋体"/>
          <w:sz w:val="24"/>
        </w:rPr>
        <w:t>支付违约金。违约金不足以弥补甲方损失的，乙方应当继续赔偿。</w:t>
      </w:r>
    </w:p>
    <w:p w14:paraId="01C6B5B9">
      <w:pPr>
        <w:spacing w:line="560" w:lineRule="exact"/>
        <w:ind w:firstLine="480" w:firstLineChars="200"/>
        <w:jc w:val="left"/>
        <w:rPr>
          <w:rFonts w:hint="eastAsia" w:ascii="宋体" w:hAnsi="宋体" w:eastAsia="宋体" w:cs="Times New Roman"/>
          <w:i w:val="0"/>
          <w:iCs w:val="0"/>
          <w:caps w:val="0"/>
          <w:spacing w:val="0"/>
          <w:sz w:val="24"/>
          <w:szCs w:val="24"/>
          <w:shd w:val="clear" w:color="auto" w:fill="auto"/>
        </w:rPr>
      </w:pPr>
      <w:r>
        <w:rPr>
          <w:rFonts w:hint="eastAsia" w:ascii="宋体" w:hAnsi="宋体"/>
          <w:sz w:val="24"/>
        </w:rPr>
        <w:t>5</w:t>
      </w:r>
      <w:r>
        <w:rPr>
          <w:rFonts w:ascii="宋体" w:hAnsi="宋体"/>
          <w:sz w:val="24"/>
        </w:rPr>
        <w:t>.</w:t>
      </w:r>
      <w:r>
        <w:rPr>
          <w:rFonts w:hint="eastAsia" w:ascii="宋体" w:hAnsi="宋体" w:eastAsia="宋体" w:cs="Times New Roman"/>
          <w:i w:val="0"/>
          <w:iCs w:val="0"/>
          <w:caps w:val="0"/>
          <w:spacing w:val="0"/>
          <w:sz w:val="24"/>
          <w:szCs w:val="24"/>
          <w:shd w:val="clear" w:color="auto" w:fill="auto"/>
        </w:rPr>
        <w:t>因乙方产品质量问题导致产品相关的严重医疗损害事件，甲方有权利提前终止合同</w:t>
      </w:r>
    </w:p>
    <w:p w14:paraId="1E5097C6">
      <w:pPr>
        <w:spacing w:line="560" w:lineRule="exact"/>
        <w:ind w:firstLine="480" w:firstLineChars="200"/>
        <w:jc w:val="left"/>
        <w:rPr>
          <w:rFonts w:hint="eastAsia" w:ascii="宋体" w:hAnsi="宋体" w:eastAsia="宋体" w:cs="Times New Roman"/>
          <w:sz w:val="24"/>
        </w:rPr>
      </w:pPr>
      <w:r>
        <w:rPr>
          <w:rFonts w:hint="eastAsia" w:ascii="宋体" w:hAnsi="宋体" w:eastAsia="宋体" w:cs="Times New Roman"/>
          <w:i w:val="0"/>
          <w:iCs w:val="0"/>
          <w:caps w:val="0"/>
          <w:spacing w:val="0"/>
          <w:sz w:val="24"/>
          <w:szCs w:val="24"/>
          <w:shd w:val="clear" w:color="auto" w:fill="auto"/>
          <w:lang w:val="en-US" w:eastAsia="zh-CN"/>
        </w:rPr>
        <w:t>6、</w:t>
      </w:r>
      <w:r>
        <w:rPr>
          <w:rFonts w:hint="eastAsia" w:ascii="宋体" w:hAnsi="宋体" w:eastAsia="宋体" w:cs="Times New Roman"/>
          <w:sz w:val="24"/>
          <w:szCs w:val="24"/>
          <w:lang w:val="en-US" w:eastAsia="zh-CN"/>
        </w:rPr>
        <w:t>乙方存在违反本合同约定情形的，甲方有权解除合同，并要求乙方按照货物总价的30%向甲方承担违约责任，给甲方造成损失的，乙方还应负责赔偿一切损失，包括但不限于</w:t>
      </w:r>
      <w:r>
        <w:rPr>
          <w:rFonts w:hint="eastAsia" w:ascii="宋体" w:hAnsi="宋体" w:eastAsia="宋体" w:cs="Times New Roman"/>
          <w:sz w:val="24"/>
        </w:rPr>
        <w:t>律师费、差旅费、调查费、评估费、诉讼费等。</w:t>
      </w:r>
    </w:p>
    <w:p w14:paraId="2476A172">
      <w:pPr>
        <w:spacing w:line="560" w:lineRule="exact"/>
        <w:ind w:firstLine="480" w:firstLineChars="200"/>
        <w:rPr>
          <w:rFonts w:ascii="宋体" w:hAnsi="宋体" w:cs="宋体"/>
          <w:color w:val="auto"/>
          <w:sz w:val="24"/>
          <w:highlight w:val="magenta"/>
        </w:rPr>
      </w:pPr>
      <w:r>
        <w:rPr>
          <w:rFonts w:hint="default" w:ascii="宋体" w:hAnsi="宋体"/>
          <w:color w:val="auto"/>
          <w:sz w:val="24"/>
          <w:highlight w:val="none"/>
          <w:lang w:val="en-US"/>
        </w:rPr>
        <w:t>7</w:t>
      </w:r>
      <w:r>
        <w:rPr>
          <w:rFonts w:hint="eastAsia" w:ascii="宋体" w:hAnsi="宋体"/>
          <w:color w:val="auto"/>
          <w:sz w:val="24"/>
          <w:highlight w:val="none"/>
          <w:lang w:val="en-US" w:eastAsia="zh-CN"/>
        </w:rPr>
        <w:t>.</w:t>
      </w:r>
      <w:r>
        <w:rPr>
          <w:rFonts w:hint="eastAsia" w:ascii="宋体" w:hAnsi="宋体" w:cs="宋体"/>
          <w:color w:val="auto"/>
          <w:sz w:val="24"/>
          <w:highlight w:val="none"/>
        </w:rPr>
        <w:t>货物配送必须由甲方SPD供应链延伸服务商负责。甲方SPD供应链延伸服务商会依据中标结果与中标供应商签订院内供应链延伸服务协议(协议具体内容由乙方与甲方SPD供应链延伸服务商协商确定)，收取2%的服务费用，乙方对此不持异议。</w:t>
      </w:r>
    </w:p>
    <w:p w14:paraId="128782DA">
      <w:pPr>
        <w:spacing w:line="560" w:lineRule="exact"/>
        <w:ind w:firstLine="482" w:firstLineChars="200"/>
        <w:rPr>
          <w:rFonts w:hint="eastAsia" w:ascii="宋体" w:hAnsi="宋体"/>
          <w:b/>
          <w:bCs/>
          <w:sz w:val="24"/>
        </w:rPr>
      </w:pPr>
      <w:r>
        <w:rPr>
          <w:rFonts w:hint="eastAsia" w:ascii="宋体" w:hAnsi="宋体"/>
          <w:b/>
          <w:bCs/>
          <w:sz w:val="24"/>
        </w:rPr>
        <w:t>第十条  不可抗力</w:t>
      </w:r>
    </w:p>
    <w:p w14:paraId="487871CA">
      <w:pPr>
        <w:spacing w:line="560" w:lineRule="exact"/>
        <w:ind w:firstLine="480" w:firstLineChars="200"/>
        <w:rPr>
          <w:rFonts w:ascii="宋体" w:hAnsi="宋体"/>
          <w:sz w:val="24"/>
        </w:rPr>
      </w:pPr>
      <w:r>
        <w:rPr>
          <w:rFonts w:hint="eastAsia" w:ascii="宋体" w:hAnsi="宋体"/>
          <w:sz w:val="24"/>
        </w:rPr>
        <w:t>1.不可抗力系指双方在缔结协议时不能预见、并且它的发生及后果是不能克服和不能避免的客观情况。一方因不可抗力不能履行合同或不能完全履行合同的，根据不可抗力的影响，可以部分或全部地免除责任。</w:t>
      </w:r>
    </w:p>
    <w:p w14:paraId="0B9DCB85">
      <w:pPr>
        <w:spacing w:line="560" w:lineRule="exact"/>
        <w:ind w:firstLine="480" w:firstLineChars="200"/>
        <w:rPr>
          <w:rFonts w:hint="eastAsia" w:ascii="宋体" w:hAnsi="宋体"/>
          <w:sz w:val="24"/>
        </w:rPr>
      </w:pPr>
      <w:r>
        <w:rPr>
          <w:rFonts w:hint="eastAsia" w:ascii="宋体" w:hAnsi="宋体"/>
          <w:sz w:val="24"/>
        </w:rPr>
        <w:t>2</w:t>
      </w:r>
      <w:r>
        <w:rPr>
          <w:rFonts w:ascii="宋体" w:hAnsi="宋体"/>
          <w:sz w:val="24"/>
        </w:rPr>
        <w:t>.</w:t>
      </w:r>
      <w:r>
        <w:rPr>
          <w:rFonts w:hint="eastAsia" w:ascii="宋体" w:hAnsi="宋体"/>
          <w:sz w:val="24"/>
        </w:rPr>
        <w:t>因不可抗力导致合同无法履行时，无法履行合同义务的一方应尽实际可能继续履行合同义务，并积极寻求采取合理的方案履行不受不可抗力影响的其他事项，并以合理方式立即将不能履行合同的事实通知另一方。在不可抗力事件发生后15天内用特快专递向对方发出事件发生地点有关政府部门、公证机关或商会出具的证明，以证实不可抗力的存在；如因一方怠于通知而造成另一方损失或损失扩大的，则怠于通知的一方应负责赔偿另一方的相应损失。</w:t>
      </w:r>
    </w:p>
    <w:p w14:paraId="6C8716B4">
      <w:pPr>
        <w:spacing w:line="560" w:lineRule="exact"/>
        <w:ind w:firstLine="480" w:firstLineChars="200"/>
        <w:rPr>
          <w:rFonts w:hint="eastAsia" w:ascii="宋体" w:hAnsi="宋体"/>
          <w:sz w:val="24"/>
        </w:rPr>
      </w:pPr>
      <w:r>
        <w:rPr>
          <w:rFonts w:ascii="宋体" w:hAnsi="宋体"/>
          <w:sz w:val="24"/>
        </w:rPr>
        <w:t>3</w:t>
      </w:r>
      <w:r>
        <w:rPr>
          <w:rFonts w:hint="eastAsia" w:ascii="宋体" w:hAnsi="宋体"/>
          <w:sz w:val="24"/>
        </w:rPr>
        <w:t>.一方迟延履行后发生不可抗力的，不能免除责任。</w:t>
      </w:r>
    </w:p>
    <w:p w14:paraId="3F488F8E">
      <w:pPr>
        <w:spacing w:line="560" w:lineRule="exact"/>
        <w:ind w:firstLine="480" w:firstLineChars="200"/>
        <w:rPr>
          <w:rFonts w:hint="eastAsia" w:ascii="宋体" w:hAnsi="宋体"/>
          <w:sz w:val="24"/>
        </w:rPr>
      </w:pPr>
      <w:r>
        <w:rPr>
          <w:rFonts w:hint="eastAsia" w:ascii="宋体" w:hAnsi="宋体" w:cs="宋体"/>
          <w:kern w:val="0"/>
          <w:sz w:val="24"/>
          <w:lang w:val="en-US" w:eastAsia="zh-CN"/>
        </w:rPr>
        <w:t>4.</w:t>
      </w:r>
      <w:r>
        <w:rPr>
          <w:rFonts w:hint="eastAsia" w:ascii="宋体" w:hAnsi="宋体" w:cs="宋体"/>
          <w:kern w:val="0"/>
          <w:sz w:val="24"/>
        </w:rPr>
        <w:t>若协议期内中标产品被纳入政府组织的集中采购，则按政府有关规定执行。甲方与政府集中采购的中标供应商签订采购协议之日本协议自动终止，甲方无需承担提前解除协议的违约责任。</w:t>
      </w:r>
    </w:p>
    <w:p w14:paraId="39C1C2A4">
      <w:pPr>
        <w:spacing w:line="560" w:lineRule="exact"/>
        <w:ind w:firstLine="482" w:firstLineChars="200"/>
        <w:rPr>
          <w:rFonts w:hint="eastAsia" w:ascii="宋体" w:hAnsi="宋体"/>
          <w:b/>
          <w:bCs/>
          <w:sz w:val="24"/>
        </w:rPr>
      </w:pPr>
      <w:r>
        <w:rPr>
          <w:rFonts w:hint="eastAsia" w:ascii="宋体" w:hAnsi="宋体"/>
          <w:b/>
          <w:bCs/>
          <w:sz w:val="24"/>
        </w:rPr>
        <w:t>第十一条  争议解决及法律适用</w:t>
      </w:r>
    </w:p>
    <w:p w14:paraId="74931269">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因货物的质量问题发生争议，任何一方有权向国家和深圳市政府指定的技术单位申请进行质量鉴定。</w:t>
      </w:r>
    </w:p>
    <w:p w14:paraId="5A34DCF7">
      <w:pPr>
        <w:spacing w:line="560" w:lineRule="exact"/>
        <w:ind w:firstLine="480" w:firstLineChars="200"/>
        <w:rPr>
          <w:rFonts w:ascii="宋体" w:hAnsi="宋体"/>
          <w:sz w:val="24"/>
        </w:rPr>
      </w:pPr>
      <w:r>
        <w:rPr>
          <w:rFonts w:ascii="宋体" w:hAnsi="宋体"/>
          <w:sz w:val="24"/>
        </w:rPr>
        <w:t>2.</w:t>
      </w:r>
      <w:r>
        <w:rPr>
          <w:rFonts w:hint="eastAsia" w:ascii="宋体" w:hAnsi="宋体"/>
          <w:sz w:val="24"/>
        </w:rPr>
        <w:t>因合同发生的所有争议，双方应通过友好协商进行解决。如协商解决不成或任何一方不愿意协商的，由甲方所在地有管辖权的人民法院管辖。</w:t>
      </w:r>
    </w:p>
    <w:p w14:paraId="7118B069">
      <w:pPr>
        <w:spacing w:line="560" w:lineRule="exact"/>
        <w:ind w:firstLine="480" w:firstLineChars="200"/>
        <w:rPr>
          <w:rFonts w:hint="eastAsia" w:ascii="宋体" w:hAnsi="宋体"/>
          <w:sz w:val="24"/>
        </w:rPr>
      </w:pPr>
      <w:r>
        <w:rPr>
          <w:rFonts w:ascii="宋体" w:hAnsi="宋体"/>
          <w:sz w:val="24"/>
        </w:rPr>
        <w:t>3.</w:t>
      </w:r>
      <w:r>
        <w:rPr>
          <w:rFonts w:hint="eastAsia" w:ascii="宋体" w:hAnsi="宋体"/>
          <w:sz w:val="24"/>
        </w:rPr>
        <w:t>本合同适用中国法律。</w:t>
      </w:r>
    </w:p>
    <w:p w14:paraId="4986AD13">
      <w:pPr>
        <w:spacing w:line="560" w:lineRule="exact"/>
        <w:ind w:firstLine="482" w:firstLineChars="200"/>
        <w:rPr>
          <w:rFonts w:hint="eastAsia" w:ascii="宋体" w:hAnsi="宋体"/>
          <w:b/>
          <w:bCs/>
          <w:sz w:val="24"/>
        </w:rPr>
      </w:pPr>
      <w:r>
        <w:rPr>
          <w:rFonts w:hint="eastAsia" w:ascii="宋体" w:hAnsi="宋体"/>
          <w:b/>
          <w:bCs/>
          <w:sz w:val="24"/>
        </w:rPr>
        <w:t xml:space="preserve">第十二条 </w:t>
      </w:r>
      <w:r>
        <w:rPr>
          <w:rFonts w:ascii="宋体" w:hAnsi="宋体"/>
          <w:b/>
          <w:bCs/>
          <w:sz w:val="24"/>
        </w:rPr>
        <w:t xml:space="preserve"> </w:t>
      </w:r>
      <w:r>
        <w:rPr>
          <w:rFonts w:hint="eastAsia" w:ascii="宋体" w:hAnsi="宋体"/>
          <w:b/>
          <w:bCs/>
          <w:sz w:val="24"/>
        </w:rPr>
        <w:t>送达条款</w:t>
      </w:r>
    </w:p>
    <w:p w14:paraId="07B0D2FE">
      <w:pPr>
        <w:spacing w:line="560" w:lineRule="exact"/>
        <w:ind w:firstLine="480" w:firstLineChars="200"/>
        <w:rPr>
          <w:rFonts w:ascii="宋体" w:hAnsi="宋体"/>
          <w:sz w:val="24"/>
        </w:rPr>
      </w:pPr>
      <w:r>
        <w:rPr>
          <w:rFonts w:hint="eastAsia" w:ascii="宋体" w:hAnsi="宋体"/>
          <w:sz w:val="24"/>
        </w:rPr>
        <w:t>本合同项下任何一方向对方发出的通知、信件、数据电文等，应当发送至本合同尾部约定的地址、联系人和通信终端。一方当事人变更名称、地址、联系人或通信终端的，应当在变更后3日内及时书面通知对方当事人，对方当事人实际收到变更通知前的送达仍为有效送达，电子送达与书面送达具有同等法律效力。</w:t>
      </w:r>
    </w:p>
    <w:p w14:paraId="447679A5">
      <w:pPr>
        <w:spacing w:line="560" w:lineRule="exact"/>
        <w:ind w:firstLine="482" w:firstLineChars="200"/>
        <w:rPr>
          <w:rFonts w:ascii="宋体" w:hAnsi="宋体"/>
          <w:b/>
          <w:bCs/>
          <w:sz w:val="24"/>
        </w:rPr>
      </w:pPr>
      <w:r>
        <w:rPr>
          <w:rFonts w:hint="eastAsia" w:ascii="宋体" w:hAnsi="宋体"/>
          <w:b/>
          <w:bCs/>
          <w:sz w:val="24"/>
        </w:rPr>
        <w:t xml:space="preserve">第十三条 </w:t>
      </w:r>
      <w:r>
        <w:rPr>
          <w:rFonts w:ascii="宋体" w:hAnsi="宋体"/>
          <w:b/>
          <w:bCs/>
          <w:sz w:val="24"/>
        </w:rPr>
        <w:t xml:space="preserve"> </w:t>
      </w:r>
      <w:r>
        <w:rPr>
          <w:rFonts w:hint="eastAsia" w:ascii="宋体" w:hAnsi="宋体"/>
          <w:b/>
          <w:bCs/>
          <w:sz w:val="24"/>
        </w:rPr>
        <w:t>其他事项</w:t>
      </w:r>
    </w:p>
    <w:p w14:paraId="15FCB810">
      <w:pPr>
        <w:spacing w:line="560" w:lineRule="exact"/>
        <w:ind w:firstLine="480" w:firstLineChars="200"/>
        <w:rPr>
          <w:rFonts w:ascii="宋体" w:hAnsi="宋体"/>
          <w:sz w:val="24"/>
        </w:rPr>
      </w:pPr>
      <w:r>
        <w:rPr>
          <w:rFonts w:hint="eastAsia" w:ascii="宋体" w:hAnsi="宋体"/>
          <w:sz w:val="24"/>
        </w:rPr>
        <w:t>1.乙方应随货物向甲方交付中文版《使用说明书》、《医疗器械生产企业许可证》、《医疗器械经营企业许可证》、《医疗器械注册证》及质量检测合格证书等与本合同货物使用有关的所有资料。</w:t>
      </w:r>
    </w:p>
    <w:p w14:paraId="4E42043B">
      <w:pPr>
        <w:spacing w:line="560" w:lineRule="exact"/>
        <w:ind w:firstLine="480" w:firstLineChars="200"/>
        <w:rPr>
          <w:rFonts w:ascii="宋体" w:hAnsi="宋体"/>
          <w:sz w:val="24"/>
        </w:rPr>
      </w:pPr>
      <w:r>
        <w:rPr>
          <w:rFonts w:ascii="宋体" w:hAnsi="宋体"/>
          <w:sz w:val="24"/>
        </w:rPr>
        <w:t>2.</w:t>
      </w:r>
      <w:r>
        <w:rPr>
          <w:rFonts w:hint="eastAsia" w:ascii="宋体" w:hAnsi="宋体"/>
          <w:sz w:val="24"/>
        </w:rPr>
        <w:t>若乙方提供的货物为进口货物，必须具有合法的进口手续，并负责办理货物进口报关等手续。</w:t>
      </w:r>
    </w:p>
    <w:p w14:paraId="4FD33173">
      <w:pPr>
        <w:spacing w:line="560" w:lineRule="exact"/>
        <w:ind w:firstLine="480" w:firstLineChars="200"/>
        <w:rPr>
          <w:rFonts w:ascii="宋体" w:hAnsi="宋体"/>
          <w:sz w:val="24"/>
        </w:rPr>
      </w:pPr>
      <w:r>
        <w:rPr>
          <w:rFonts w:ascii="宋体" w:hAnsi="宋体"/>
          <w:sz w:val="24"/>
        </w:rPr>
        <w:t>3.</w:t>
      </w:r>
      <w:r>
        <w:rPr>
          <w:rFonts w:hint="eastAsia" w:ascii="宋体" w:hAnsi="宋体"/>
          <w:sz w:val="24"/>
        </w:rPr>
        <w:t>合同有效期内，若深圳市医用耗材阳光采购平台上线合同约定的医用耗材，则本合同全部实行线上采购。</w:t>
      </w:r>
    </w:p>
    <w:p w14:paraId="38C30F40">
      <w:pPr>
        <w:spacing w:line="560" w:lineRule="exact"/>
        <w:ind w:firstLine="480" w:firstLineChars="200"/>
        <w:rPr>
          <w:rFonts w:hint="eastAsia" w:ascii="宋体" w:hAnsi="宋体"/>
          <w:sz w:val="24"/>
        </w:rPr>
      </w:pPr>
      <w:r>
        <w:rPr>
          <w:rFonts w:ascii="宋体" w:hAnsi="宋体"/>
          <w:sz w:val="24"/>
        </w:rPr>
        <w:t>4.</w:t>
      </w:r>
      <w:r>
        <w:rPr>
          <w:rFonts w:hint="eastAsia" w:ascii="宋体" w:hAnsi="宋体"/>
          <w:sz w:val="24"/>
        </w:rPr>
        <w:t xml:space="preserve"> 本合同一式贰份，甲方执壹份、乙方执壹份，合同双方及授权代表签字并加盖</w:t>
      </w:r>
      <w:r>
        <w:rPr>
          <w:rFonts w:hint="eastAsia" w:ascii="宋体" w:hAnsi="宋体"/>
          <w:sz w:val="24"/>
          <w:lang w:val="en-US" w:eastAsia="zh-CN"/>
        </w:rPr>
        <w:t>之日起生效，</w:t>
      </w:r>
      <w:r>
        <w:rPr>
          <w:rFonts w:hint="eastAsia" w:ascii="宋体" w:hAnsi="宋体"/>
          <w:sz w:val="24"/>
        </w:rPr>
        <w:t>有效期</w:t>
      </w:r>
      <w:r>
        <w:rPr>
          <w:rFonts w:hint="eastAsia" w:ascii="宋体" w:hAnsi="宋体"/>
          <w:sz w:val="24"/>
          <w:lang w:val="en-US" w:eastAsia="zh-CN"/>
        </w:rPr>
        <w:t>自   年  月  日至 年 月 日</w:t>
      </w:r>
      <w:r>
        <w:rPr>
          <w:rFonts w:hint="eastAsia" w:ascii="宋体" w:hAnsi="宋体"/>
          <w:sz w:val="24"/>
        </w:rPr>
        <w:t>。</w:t>
      </w:r>
    </w:p>
    <w:p w14:paraId="56AEBA74">
      <w:pPr>
        <w:spacing w:line="560" w:lineRule="exact"/>
        <w:ind w:firstLine="480" w:firstLineChars="200"/>
        <w:rPr>
          <w:rFonts w:ascii="宋体" w:hAnsi="宋体"/>
          <w:sz w:val="24"/>
        </w:rPr>
      </w:pPr>
      <w:r>
        <w:rPr>
          <w:rFonts w:ascii="宋体" w:hAnsi="宋体"/>
          <w:sz w:val="24"/>
        </w:rPr>
        <w:t>5</w:t>
      </w:r>
      <w:r>
        <w:rPr>
          <w:rFonts w:hint="eastAsia" w:ascii="宋体" w:hAnsi="宋体"/>
          <w:sz w:val="24"/>
        </w:rPr>
        <w:t>.本合同附件、补充协议均为本合同不可分割的组成部分，与本合同具有同等法律效力。</w:t>
      </w:r>
    </w:p>
    <w:p w14:paraId="4E7799D4">
      <w:pPr>
        <w:spacing w:line="560" w:lineRule="exact"/>
        <w:ind w:firstLine="480" w:firstLineChars="200"/>
        <w:rPr>
          <w:rFonts w:hint="eastAsia" w:ascii="宋体" w:hAnsi="宋体"/>
          <w:sz w:val="24"/>
        </w:rPr>
      </w:pPr>
      <w:r>
        <w:rPr>
          <w:rFonts w:ascii="宋体" w:hAnsi="宋体"/>
          <w:sz w:val="24"/>
        </w:rPr>
        <w:t>6.</w:t>
      </w:r>
      <w:r>
        <w:rPr>
          <w:rFonts w:hint="eastAsia" w:ascii="宋体" w:hAnsi="宋体"/>
          <w:sz w:val="24"/>
        </w:rPr>
        <w:t>本合同未尽事宜由双方协商，另行订立书面文件，经双方签字并加盖公章后生效。</w:t>
      </w:r>
    </w:p>
    <w:p w14:paraId="00421C82">
      <w:pPr>
        <w:spacing w:line="560" w:lineRule="exact"/>
        <w:ind w:firstLine="480" w:firstLineChars="200"/>
        <w:rPr>
          <w:rFonts w:hint="eastAsia" w:ascii="宋体" w:hAnsi="宋体"/>
          <w:sz w:val="24"/>
        </w:rPr>
      </w:pPr>
      <w:r>
        <w:rPr>
          <w:rFonts w:hint="eastAsia" w:ascii="宋体" w:hAnsi="宋体"/>
          <w:sz w:val="24"/>
        </w:rPr>
        <w:t>（以下无正文）</w:t>
      </w:r>
    </w:p>
    <w:p w14:paraId="258EEB54">
      <w:pPr>
        <w:spacing w:line="560" w:lineRule="exact"/>
        <w:ind w:firstLine="480" w:firstLineChars="200"/>
        <w:rPr>
          <w:rFonts w:hint="eastAsia" w:ascii="宋体" w:hAnsi="宋体"/>
          <w:sz w:val="24"/>
        </w:rPr>
      </w:pPr>
    </w:p>
    <w:p w14:paraId="3F34EC17">
      <w:pPr>
        <w:spacing w:line="560" w:lineRule="exact"/>
        <w:ind w:firstLine="480" w:firstLineChars="200"/>
        <w:rPr>
          <w:rFonts w:hint="eastAsia" w:ascii="宋体" w:hAnsi="宋体"/>
          <w:sz w:val="24"/>
        </w:rPr>
      </w:pPr>
    </w:p>
    <w:p w14:paraId="7897F924">
      <w:pPr>
        <w:spacing w:line="560" w:lineRule="exact"/>
        <w:ind w:firstLine="480" w:firstLineChars="200"/>
        <w:rPr>
          <w:rFonts w:hint="eastAsia" w:ascii="宋体" w:hAnsi="宋体"/>
          <w:sz w:val="24"/>
        </w:rPr>
      </w:pPr>
    </w:p>
    <w:tbl>
      <w:tblPr>
        <w:tblStyle w:val="10"/>
        <w:tblW w:w="0" w:type="auto"/>
        <w:tblInd w:w="-743" w:type="dxa"/>
        <w:tblLayout w:type="fixed"/>
        <w:tblCellMar>
          <w:top w:w="0" w:type="dxa"/>
          <w:left w:w="108" w:type="dxa"/>
          <w:bottom w:w="0" w:type="dxa"/>
          <w:right w:w="108" w:type="dxa"/>
        </w:tblCellMar>
      </w:tblPr>
      <w:tblGrid>
        <w:gridCol w:w="4679"/>
        <w:gridCol w:w="5244"/>
      </w:tblGrid>
      <w:tr w14:paraId="687ABD35">
        <w:tblPrEx>
          <w:tblCellMar>
            <w:top w:w="0" w:type="dxa"/>
            <w:left w:w="108" w:type="dxa"/>
            <w:bottom w:w="0" w:type="dxa"/>
            <w:right w:w="108" w:type="dxa"/>
          </w:tblCellMar>
        </w:tblPrEx>
        <w:tc>
          <w:tcPr>
            <w:tcW w:w="4679" w:type="dxa"/>
            <w:noWrap w:val="0"/>
            <w:vAlign w:val="top"/>
          </w:tcPr>
          <w:p w14:paraId="7B0BAB31">
            <w:pPr>
              <w:spacing w:line="360" w:lineRule="auto"/>
              <w:rPr>
                <w:rFonts w:hint="eastAsia" w:ascii="宋体" w:hAnsi="宋体"/>
                <w:sz w:val="24"/>
              </w:rPr>
            </w:pPr>
            <w:r>
              <w:rPr>
                <w:rFonts w:hint="eastAsia" w:ascii="宋体" w:hAnsi="宋体"/>
                <w:b/>
                <w:bCs/>
                <w:sz w:val="24"/>
              </w:rPr>
              <w:t>甲方：</w:t>
            </w:r>
            <w:r>
              <w:rPr>
                <w:rFonts w:hint="eastAsia" w:ascii="宋体" w:hAnsi="宋体"/>
                <w:sz w:val="24"/>
              </w:rPr>
              <w:t>广州中医药大学深圳医院（福田）</w:t>
            </w:r>
          </w:p>
        </w:tc>
        <w:tc>
          <w:tcPr>
            <w:tcW w:w="5244" w:type="dxa"/>
            <w:noWrap w:val="0"/>
            <w:vAlign w:val="top"/>
          </w:tcPr>
          <w:p w14:paraId="173BAD66">
            <w:pPr>
              <w:spacing w:line="360" w:lineRule="auto"/>
              <w:rPr>
                <w:rFonts w:hint="eastAsia" w:ascii="宋体" w:hAnsi="宋体"/>
                <w:sz w:val="24"/>
              </w:rPr>
            </w:pPr>
            <w:r>
              <w:rPr>
                <w:rFonts w:hint="eastAsia" w:ascii="宋体" w:hAnsi="宋体"/>
                <w:b/>
                <w:bCs/>
                <w:sz w:val="24"/>
              </w:rPr>
              <w:t>乙方：</w:t>
            </w:r>
          </w:p>
        </w:tc>
      </w:tr>
      <w:tr w14:paraId="3E349601">
        <w:tblPrEx>
          <w:tblCellMar>
            <w:top w:w="0" w:type="dxa"/>
            <w:left w:w="108" w:type="dxa"/>
            <w:bottom w:w="0" w:type="dxa"/>
            <w:right w:w="108" w:type="dxa"/>
          </w:tblCellMar>
        </w:tblPrEx>
        <w:tc>
          <w:tcPr>
            <w:tcW w:w="4679" w:type="dxa"/>
            <w:noWrap w:val="0"/>
            <w:vAlign w:val="top"/>
          </w:tcPr>
          <w:p w14:paraId="6D0EEC70">
            <w:pPr>
              <w:spacing w:line="360" w:lineRule="auto"/>
              <w:rPr>
                <w:rFonts w:hint="eastAsia" w:ascii="宋体" w:hAnsi="宋体"/>
                <w:sz w:val="24"/>
              </w:rPr>
            </w:pPr>
            <w:r>
              <w:rPr>
                <w:rFonts w:hint="eastAsia" w:ascii="宋体" w:hAnsi="宋体"/>
                <w:sz w:val="24"/>
              </w:rPr>
              <w:t>住所地：深圳市福田区北环大道6001号</w:t>
            </w:r>
          </w:p>
        </w:tc>
        <w:tc>
          <w:tcPr>
            <w:tcW w:w="5244" w:type="dxa"/>
            <w:noWrap w:val="0"/>
            <w:vAlign w:val="top"/>
          </w:tcPr>
          <w:p w14:paraId="2F383201">
            <w:pPr>
              <w:spacing w:line="360" w:lineRule="auto"/>
              <w:rPr>
                <w:rFonts w:hint="eastAsia" w:ascii="宋体" w:hAnsi="宋体"/>
                <w:sz w:val="24"/>
              </w:rPr>
            </w:pPr>
            <w:r>
              <w:rPr>
                <w:rFonts w:hint="eastAsia" w:ascii="宋体" w:hAnsi="宋体"/>
                <w:sz w:val="24"/>
              </w:rPr>
              <w:t>住所地：</w:t>
            </w:r>
          </w:p>
        </w:tc>
      </w:tr>
      <w:tr w14:paraId="49CF78D6">
        <w:tblPrEx>
          <w:tblCellMar>
            <w:top w:w="0" w:type="dxa"/>
            <w:left w:w="108" w:type="dxa"/>
            <w:bottom w:w="0" w:type="dxa"/>
            <w:right w:w="108" w:type="dxa"/>
          </w:tblCellMar>
        </w:tblPrEx>
        <w:tc>
          <w:tcPr>
            <w:tcW w:w="4679" w:type="dxa"/>
            <w:noWrap w:val="0"/>
            <w:vAlign w:val="top"/>
          </w:tcPr>
          <w:p w14:paraId="42728AC1">
            <w:pPr>
              <w:spacing w:line="360" w:lineRule="auto"/>
              <w:rPr>
                <w:rFonts w:hint="eastAsia" w:ascii="宋体" w:hAnsi="宋体"/>
                <w:sz w:val="24"/>
              </w:rPr>
            </w:pPr>
            <w:r>
              <w:rPr>
                <w:rFonts w:hint="eastAsia" w:ascii="宋体" w:hAnsi="宋体"/>
                <w:sz w:val="24"/>
              </w:rPr>
              <w:t>法定代表人：</w:t>
            </w:r>
          </w:p>
        </w:tc>
        <w:tc>
          <w:tcPr>
            <w:tcW w:w="5244" w:type="dxa"/>
            <w:noWrap w:val="0"/>
            <w:vAlign w:val="top"/>
          </w:tcPr>
          <w:p w14:paraId="2BFA917F">
            <w:pPr>
              <w:spacing w:line="360" w:lineRule="auto"/>
              <w:rPr>
                <w:rFonts w:hint="eastAsia" w:ascii="宋体" w:hAnsi="宋体"/>
                <w:sz w:val="24"/>
              </w:rPr>
            </w:pPr>
            <w:r>
              <w:rPr>
                <w:rFonts w:hint="eastAsia" w:ascii="宋体" w:hAnsi="宋体"/>
                <w:sz w:val="24"/>
              </w:rPr>
              <w:t>法定代表人：</w:t>
            </w:r>
          </w:p>
        </w:tc>
      </w:tr>
      <w:tr w14:paraId="7104DADB">
        <w:tblPrEx>
          <w:tblCellMar>
            <w:top w:w="0" w:type="dxa"/>
            <w:left w:w="108" w:type="dxa"/>
            <w:bottom w:w="0" w:type="dxa"/>
            <w:right w:w="108" w:type="dxa"/>
          </w:tblCellMar>
        </w:tblPrEx>
        <w:tc>
          <w:tcPr>
            <w:tcW w:w="4679" w:type="dxa"/>
            <w:noWrap w:val="0"/>
            <w:vAlign w:val="top"/>
          </w:tcPr>
          <w:p w14:paraId="0332DDB6">
            <w:pPr>
              <w:spacing w:line="360" w:lineRule="auto"/>
              <w:rPr>
                <w:rFonts w:hint="eastAsia" w:ascii="宋体" w:hAnsi="宋体"/>
                <w:sz w:val="24"/>
              </w:rPr>
            </w:pPr>
            <w:r>
              <w:rPr>
                <w:rFonts w:hint="eastAsia" w:ascii="宋体" w:hAnsi="宋体"/>
                <w:sz w:val="24"/>
              </w:rPr>
              <w:t>委托代理人：</w:t>
            </w:r>
          </w:p>
        </w:tc>
        <w:tc>
          <w:tcPr>
            <w:tcW w:w="5244" w:type="dxa"/>
            <w:noWrap w:val="0"/>
            <w:vAlign w:val="top"/>
          </w:tcPr>
          <w:p w14:paraId="16455A81">
            <w:pPr>
              <w:spacing w:line="360" w:lineRule="auto"/>
              <w:rPr>
                <w:rFonts w:hint="eastAsia" w:ascii="宋体" w:hAnsi="宋体"/>
                <w:sz w:val="24"/>
              </w:rPr>
            </w:pPr>
            <w:r>
              <w:rPr>
                <w:rFonts w:hint="eastAsia" w:ascii="宋体" w:hAnsi="宋体"/>
                <w:sz w:val="24"/>
              </w:rPr>
              <w:t>委托代理人：</w:t>
            </w:r>
          </w:p>
        </w:tc>
      </w:tr>
      <w:tr w14:paraId="1D8BE457">
        <w:tblPrEx>
          <w:tblCellMar>
            <w:top w:w="0" w:type="dxa"/>
            <w:left w:w="108" w:type="dxa"/>
            <w:bottom w:w="0" w:type="dxa"/>
            <w:right w:w="108" w:type="dxa"/>
          </w:tblCellMar>
        </w:tblPrEx>
        <w:tc>
          <w:tcPr>
            <w:tcW w:w="4679" w:type="dxa"/>
            <w:noWrap w:val="0"/>
            <w:vAlign w:val="top"/>
          </w:tcPr>
          <w:p w14:paraId="20B26AA3">
            <w:pPr>
              <w:spacing w:line="360" w:lineRule="auto"/>
              <w:rPr>
                <w:rFonts w:ascii="宋体" w:hAnsi="宋体"/>
                <w:sz w:val="24"/>
              </w:rPr>
            </w:pPr>
            <w:r>
              <w:rPr>
                <w:rFonts w:hint="eastAsia" w:ascii="宋体" w:hAnsi="宋体"/>
                <w:sz w:val="24"/>
              </w:rPr>
              <w:t>联系电话：0755-83548569</w:t>
            </w:r>
          </w:p>
        </w:tc>
        <w:tc>
          <w:tcPr>
            <w:tcW w:w="5244" w:type="dxa"/>
            <w:noWrap w:val="0"/>
            <w:vAlign w:val="top"/>
          </w:tcPr>
          <w:p w14:paraId="282EABBC">
            <w:pPr>
              <w:spacing w:line="360" w:lineRule="auto"/>
              <w:rPr>
                <w:rFonts w:hint="eastAsia" w:ascii="宋体" w:hAnsi="宋体"/>
                <w:sz w:val="24"/>
              </w:rPr>
            </w:pPr>
            <w:r>
              <w:rPr>
                <w:rFonts w:hint="eastAsia" w:ascii="宋体" w:hAnsi="宋体"/>
                <w:sz w:val="24"/>
              </w:rPr>
              <w:t>联系电话：</w:t>
            </w:r>
          </w:p>
        </w:tc>
      </w:tr>
      <w:tr w14:paraId="3F6DEB94">
        <w:tblPrEx>
          <w:tblCellMar>
            <w:top w:w="0" w:type="dxa"/>
            <w:left w:w="108" w:type="dxa"/>
            <w:bottom w:w="0" w:type="dxa"/>
            <w:right w:w="108" w:type="dxa"/>
          </w:tblCellMar>
        </w:tblPrEx>
        <w:tc>
          <w:tcPr>
            <w:tcW w:w="4679" w:type="dxa"/>
            <w:noWrap w:val="0"/>
            <w:vAlign w:val="top"/>
          </w:tcPr>
          <w:p w14:paraId="21A5C123">
            <w:pPr>
              <w:spacing w:line="360" w:lineRule="auto"/>
              <w:rPr>
                <w:rFonts w:hint="eastAsia" w:ascii="宋体" w:hAnsi="宋体"/>
                <w:sz w:val="24"/>
              </w:rPr>
            </w:pPr>
            <w:r>
              <w:rPr>
                <w:rFonts w:hint="eastAsia" w:ascii="宋体" w:hAnsi="宋体"/>
                <w:sz w:val="24"/>
              </w:rPr>
              <w:t>开户银行：</w:t>
            </w:r>
            <w:r>
              <w:rPr>
                <w:rFonts w:hint="eastAsia" w:ascii="仿宋" w:hAnsi="仿宋" w:eastAsia="仿宋"/>
                <w:kern w:val="0"/>
                <w:sz w:val="18"/>
                <w:szCs w:val="18"/>
              </w:rPr>
              <w:t>中国建设银行股份有限公司深圳景田支行</w:t>
            </w:r>
          </w:p>
        </w:tc>
        <w:tc>
          <w:tcPr>
            <w:tcW w:w="5244" w:type="dxa"/>
            <w:noWrap w:val="0"/>
            <w:vAlign w:val="top"/>
          </w:tcPr>
          <w:p w14:paraId="52176A26">
            <w:pPr>
              <w:spacing w:line="360" w:lineRule="auto"/>
              <w:rPr>
                <w:rFonts w:hint="eastAsia" w:ascii="宋体" w:hAnsi="宋体"/>
                <w:sz w:val="24"/>
              </w:rPr>
            </w:pPr>
            <w:r>
              <w:rPr>
                <w:rFonts w:hint="eastAsia" w:ascii="宋体" w:hAnsi="宋体"/>
                <w:sz w:val="24"/>
              </w:rPr>
              <w:t>开户银行：</w:t>
            </w:r>
          </w:p>
        </w:tc>
      </w:tr>
      <w:tr w14:paraId="76A1AEA6">
        <w:tblPrEx>
          <w:tblCellMar>
            <w:top w:w="0" w:type="dxa"/>
            <w:left w:w="108" w:type="dxa"/>
            <w:bottom w:w="0" w:type="dxa"/>
            <w:right w:w="108" w:type="dxa"/>
          </w:tblCellMar>
        </w:tblPrEx>
        <w:trPr>
          <w:trHeight w:val="525" w:hRule="atLeast"/>
        </w:trPr>
        <w:tc>
          <w:tcPr>
            <w:tcW w:w="4679" w:type="dxa"/>
            <w:noWrap w:val="0"/>
            <w:vAlign w:val="top"/>
          </w:tcPr>
          <w:p w14:paraId="346E32F2">
            <w:pPr>
              <w:widowControl/>
              <w:adjustRightInd w:val="0"/>
              <w:snapToGrid w:val="0"/>
              <w:spacing w:before="240" w:after="240" w:line="276" w:lineRule="auto"/>
              <w:jc w:val="left"/>
              <w:rPr>
                <w:rFonts w:hint="eastAsia" w:ascii="宋体" w:hAnsi="宋体"/>
                <w:sz w:val="24"/>
              </w:rPr>
            </w:pPr>
            <w:r>
              <w:rPr>
                <w:rFonts w:hint="eastAsia" w:ascii="宋体" w:hAnsi="宋体"/>
                <w:sz w:val="24"/>
              </w:rPr>
              <w:t>账号：</w:t>
            </w:r>
            <w:r>
              <w:rPr>
                <w:rFonts w:ascii="仿宋" w:hAnsi="仿宋" w:eastAsia="仿宋"/>
                <w:kern w:val="0"/>
                <w:sz w:val="24"/>
              </w:rPr>
              <w:t>4420 1600 6000 5900 0033</w:t>
            </w:r>
          </w:p>
        </w:tc>
        <w:tc>
          <w:tcPr>
            <w:tcW w:w="5244" w:type="dxa"/>
            <w:noWrap w:val="0"/>
            <w:vAlign w:val="top"/>
          </w:tcPr>
          <w:p w14:paraId="68527DE6">
            <w:pPr>
              <w:spacing w:line="360" w:lineRule="auto"/>
              <w:rPr>
                <w:rFonts w:hint="eastAsia" w:ascii="宋体" w:hAnsi="宋体"/>
                <w:sz w:val="24"/>
              </w:rPr>
            </w:pPr>
            <w:r>
              <w:rPr>
                <w:rFonts w:hint="eastAsia" w:ascii="宋体" w:hAnsi="宋体"/>
                <w:sz w:val="24"/>
              </w:rPr>
              <w:t>账号：</w:t>
            </w:r>
          </w:p>
        </w:tc>
      </w:tr>
      <w:tr w14:paraId="628B35A2">
        <w:tblPrEx>
          <w:tblCellMar>
            <w:top w:w="0" w:type="dxa"/>
            <w:left w:w="108" w:type="dxa"/>
            <w:bottom w:w="0" w:type="dxa"/>
            <w:right w:w="108" w:type="dxa"/>
          </w:tblCellMar>
        </w:tblPrEx>
        <w:tc>
          <w:tcPr>
            <w:tcW w:w="4679" w:type="dxa"/>
            <w:noWrap w:val="0"/>
            <w:vAlign w:val="top"/>
          </w:tcPr>
          <w:p w14:paraId="6D43601C">
            <w:pPr>
              <w:spacing w:line="360" w:lineRule="auto"/>
              <w:rPr>
                <w:rFonts w:hint="eastAsia" w:ascii="宋体" w:hAnsi="宋体"/>
                <w:sz w:val="24"/>
              </w:rPr>
            </w:pPr>
          </w:p>
        </w:tc>
        <w:tc>
          <w:tcPr>
            <w:tcW w:w="5244" w:type="dxa"/>
            <w:noWrap w:val="0"/>
            <w:vAlign w:val="top"/>
          </w:tcPr>
          <w:p w14:paraId="11223E67">
            <w:pPr>
              <w:spacing w:line="360" w:lineRule="auto"/>
              <w:rPr>
                <w:rFonts w:hint="eastAsia" w:ascii="宋体" w:hAnsi="宋体"/>
                <w:sz w:val="24"/>
              </w:rPr>
            </w:pPr>
          </w:p>
        </w:tc>
      </w:tr>
      <w:tr w14:paraId="06319B83">
        <w:tblPrEx>
          <w:tblCellMar>
            <w:top w:w="0" w:type="dxa"/>
            <w:left w:w="108" w:type="dxa"/>
            <w:bottom w:w="0" w:type="dxa"/>
            <w:right w:w="108" w:type="dxa"/>
          </w:tblCellMar>
        </w:tblPrEx>
        <w:tc>
          <w:tcPr>
            <w:tcW w:w="9923" w:type="dxa"/>
            <w:gridSpan w:val="2"/>
            <w:noWrap w:val="0"/>
            <w:vAlign w:val="top"/>
          </w:tcPr>
          <w:p w14:paraId="00FD40E5">
            <w:pPr>
              <w:spacing w:line="360" w:lineRule="auto"/>
              <w:jc w:val="center"/>
              <w:rPr>
                <w:rFonts w:hint="eastAsia" w:ascii="宋体" w:hAnsi="宋体"/>
                <w:sz w:val="24"/>
              </w:rPr>
            </w:pPr>
            <w:r>
              <w:rPr>
                <w:rFonts w:hint="eastAsia" w:ascii="宋体" w:hAnsi="宋体"/>
                <w:sz w:val="24"/>
              </w:rPr>
              <w:t>签约时间：   202</w:t>
            </w:r>
            <w:r>
              <w:rPr>
                <w:rFonts w:hint="eastAsia" w:ascii="宋体" w:hAnsi="宋体"/>
                <w:sz w:val="24"/>
                <w:lang w:val="en-US" w:eastAsia="zh-CN"/>
              </w:rPr>
              <w:t>5</w:t>
            </w:r>
            <w:r>
              <w:rPr>
                <w:rFonts w:hint="eastAsia" w:ascii="宋体" w:hAnsi="宋体"/>
                <w:sz w:val="24"/>
              </w:rPr>
              <w:t xml:space="preserve"> 年        月       日</w:t>
            </w:r>
          </w:p>
        </w:tc>
      </w:tr>
      <w:tr w14:paraId="06A9969A">
        <w:tblPrEx>
          <w:tblCellMar>
            <w:top w:w="0" w:type="dxa"/>
            <w:left w:w="108" w:type="dxa"/>
            <w:bottom w:w="0" w:type="dxa"/>
            <w:right w:w="108" w:type="dxa"/>
          </w:tblCellMar>
        </w:tblPrEx>
        <w:tc>
          <w:tcPr>
            <w:tcW w:w="9923" w:type="dxa"/>
            <w:gridSpan w:val="2"/>
            <w:noWrap w:val="0"/>
            <w:vAlign w:val="top"/>
          </w:tcPr>
          <w:p w14:paraId="67D3F652">
            <w:pPr>
              <w:spacing w:line="360" w:lineRule="auto"/>
              <w:jc w:val="center"/>
              <w:rPr>
                <w:rFonts w:hint="eastAsia" w:ascii="宋体" w:hAnsi="宋体"/>
                <w:sz w:val="24"/>
              </w:rPr>
            </w:pPr>
            <w:r>
              <w:rPr>
                <w:rFonts w:hint="eastAsia" w:ascii="宋体" w:hAnsi="宋体"/>
                <w:sz w:val="24"/>
              </w:rPr>
              <w:t>签约地址：广州中医药大学深圳医院（福田）</w:t>
            </w:r>
          </w:p>
        </w:tc>
      </w:tr>
      <w:tr w14:paraId="5EECC16C">
        <w:tblPrEx>
          <w:tblCellMar>
            <w:top w:w="0" w:type="dxa"/>
            <w:left w:w="108" w:type="dxa"/>
            <w:bottom w:w="0" w:type="dxa"/>
            <w:right w:w="108" w:type="dxa"/>
          </w:tblCellMar>
        </w:tblPrEx>
        <w:tc>
          <w:tcPr>
            <w:tcW w:w="9923" w:type="dxa"/>
            <w:gridSpan w:val="2"/>
            <w:noWrap w:val="0"/>
            <w:vAlign w:val="top"/>
          </w:tcPr>
          <w:p w14:paraId="36DCCADC">
            <w:pPr>
              <w:spacing w:line="360" w:lineRule="auto"/>
              <w:jc w:val="center"/>
              <w:rPr>
                <w:rFonts w:hint="eastAsia" w:ascii="宋体" w:hAnsi="宋体"/>
                <w:sz w:val="24"/>
              </w:rPr>
            </w:pPr>
          </w:p>
          <w:p w14:paraId="75737338">
            <w:pPr>
              <w:spacing w:line="560" w:lineRule="exact"/>
              <w:ind w:firstLine="480" w:firstLineChars="200"/>
              <w:rPr>
                <w:rFonts w:hint="eastAsia" w:ascii="宋体" w:hAnsi="宋体"/>
                <w:sz w:val="24"/>
              </w:rPr>
            </w:pPr>
          </w:p>
          <w:p w14:paraId="1C21298E">
            <w:pPr>
              <w:spacing w:line="560" w:lineRule="exact"/>
              <w:rPr>
                <w:rFonts w:ascii="宋体" w:hAnsi="宋体"/>
                <w:color w:val="0000FF"/>
                <w:sz w:val="24"/>
              </w:rPr>
            </w:pPr>
            <w:r>
              <w:rPr>
                <w:rFonts w:hint="eastAsia" w:ascii="宋体" w:hAnsi="宋体"/>
                <w:color w:val="0000FF"/>
                <w:sz w:val="24"/>
              </w:rPr>
              <w:t>以下文字不能删除</w:t>
            </w:r>
          </w:p>
          <w:p w14:paraId="5C4CF7E9">
            <w:pPr>
              <w:spacing w:line="560" w:lineRule="exact"/>
              <w:ind w:firstLine="480" w:firstLineChars="200"/>
              <w:rPr>
                <w:rFonts w:hint="eastAsia" w:ascii="宋体" w:hAnsi="宋体"/>
                <w:sz w:val="24"/>
              </w:rPr>
            </w:pPr>
            <w:r>
              <w:rPr>
                <w:rFonts w:hint="eastAsia" w:ascii="宋体" w:hAnsi="宋体"/>
                <w:sz w:val="24"/>
              </w:rPr>
              <w:t>附件: 1.成交通知书</w:t>
            </w:r>
            <w:r>
              <w:rPr>
                <w:rFonts w:hint="eastAsia" w:ascii="宋体" w:hAnsi="宋体"/>
                <w:color w:val="FF0000"/>
                <w:sz w:val="24"/>
              </w:rPr>
              <w:t>每份</w:t>
            </w:r>
            <w:r>
              <w:rPr>
                <w:rFonts w:hint="eastAsia" w:ascii="宋体" w:hAnsi="宋体"/>
                <w:sz w:val="24"/>
              </w:rPr>
              <w:t>合同一份；</w:t>
            </w:r>
          </w:p>
          <w:p w14:paraId="0A8AF05F">
            <w:pPr>
              <w:spacing w:line="560" w:lineRule="exact"/>
              <w:ind w:firstLine="1200" w:firstLineChars="500"/>
              <w:rPr>
                <w:rFonts w:hint="eastAsia" w:ascii="宋体" w:hAnsi="宋体"/>
                <w:sz w:val="24"/>
              </w:rPr>
            </w:pPr>
            <w:r>
              <w:rPr>
                <w:rFonts w:hint="eastAsia" w:ascii="宋体" w:hAnsi="宋体"/>
                <w:sz w:val="24"/>
              </w:rPr>
              <w:t>2.售后服务承诺</w:t>
            </w:r>
          </w:p>
          <w:p w14:paraId="110AC1B2">
            <w:pPr>
              <w:spacing w:line="560" w:lineRule="exact"/>
              <w:ind w:firstLine="1200" w:firstLineChars="500"/>
              <w:rPr>
                <w:rFonts w:hint="eastAsia" w:ascii="宋体" w:hAnsi="宋体"/>
                <w:szCs w:val="21"/>
              </w:rPr>
            </w:pPr>
            <w:r>
              <w:rPr>
                <w:rFonts w:hint="eastAsia" w:ascii="宋体" w:hAnsi="宋体"/>
                <w:sz w:val="24"/>
              </w:rPr>
              <w:t>3.廉洁协议书</w:t>
            </w:r>
          </w:p>
          <w:p w14:paraId="2CF0245C">
            <w:pPr>
              <w:spacing w:line="560" w:lineRule="exact"/>
              <w:ind w:firstLine="480" w:firstLineChars="200"/>
              <w:rPr>
                <w:rFonts w:hint="eastAsia" w:ascii="宋体" w:hAnsi="宋体"/>
                <w:sz w:val="24"/>
              </w:rPr>
            </w:pPr>
            <w:r>
              <w:rPr>
                <w:rFonts w:hint="eastAsia" w:ascii="宋体" w:hAnsi="宋体"/>
                <w:szCs w:val="21"/>
              </w:rPr>
              <w:t xml:space="preserve">      </w:t>
            </w:r>
            <w:r>
              <w:rPr>
                <w:rFonts w:hint="eastAsia" w:ascii="宋体" w:hAnsi="宋体"/>
                <w:sz w:val="24"/>
              </w:rPr>
              <w:t xml:space="preserve"> 4.资质文件</w:t>
            </w:r>
            <w:r>
              <w:rPr>
                <w:rFonts w:hint="eastAsia" w:ascii="宋体" w:hAnsi="宋体"/>
                <w:color w:val="FF0000"/>
                <w:sz w:val="24"/>
              </w:rPr>
              <w:t>单独</w:t>
            </w:r>
            <w:r>
              <w:rPr>
                <w:rFonts w:hint="eastAsia" w:ascii="宋体" w:hAnsi="宋体"/>
                <w:sz w:val="24"/>
              </w:rPr>
              <w:t>一份</w:t>
            </w:r>
            <w:r>
              <w:rPr>
                <w:rFonts w:hint="eastAsia" w:ascii="宋体" w:hAnsi="宋体"/>
                <w:sz w:val="24"/>
                <w:lang w:val="en-US" w:eastAsia="zh-CN"/>
              </w:rPr>
              <w:t>电子版</w:t>
            </w:r>
            <w:r>
              <w:rPr>
                <w:rFonts w:hint="eastAsia" w:ascii="宋体" w:hAnsi="宋体"/>
                <w:sz w:val="24"/>
              </w:rPr>
              <w:t xml:space="preserve">（厂家、供应商营业执照、经营许可、产品注册证或备案证、产品授权书、法人授权书等）   </w:t>
            </w:r>
          </w:p>
          <w:p w14:paraId="3BE23031">
            <w:pPr>
              <w:spacing w:line="360" w:lineRule="auto"/>
              <w:jc w:val="center"/>
              <w:rPr>
                <w:rFonts w:hint="eastAsia" w:ascii="宋体" w:hAnsi="宋体"/>
                <w:sz w:val="24"/>
              </w:rPr>
            </w:pPr>
          </w:p>
        </w:tc>
      </w:tr>
    </w:tbl>
    <w:p w14:paraId="43E7CF50">
      <w:pPr>
        <w:spacing w:line="560" w:lineRule="exact"/>
        <w:ind w:firstLine="480" w:firstLineChars="200"/>
        <w:jc w:val="center"/>
        <w:rPr>
          <w:rFonts w:hint="eastAsia" w:ascii="宋体" w:hAnsi="宋体"/>
          <w:sz w:val="24"/>
        </w:rPr>
      </w:pPr>
    </w:p>
    <w:p w14:paraId="3830DEBB">
      <w:pPr>
        <w:spacing w:line="560" w:lineRule="exact"/>
        <w:ind w:firstLine="480" w:firstLineChars="200"/>
        <w:jc w:val="center"/>
        <w:rPr>
          <w:rFonts w:hint="eastAsia" w:ascii="宋体" w:hAnsi="宋体"/>
          <w:sz w:val="24"/>
        </w:rPr>
      </w:pPr>
    </w:p>
    <w:p w14:paraId="0A71C0CB">
      <w:pPr>
        <w:spacing w:line="560" w:lineRule="exact"/>
        <w:ind w:firstLine="480" w:firstLineChars="200"/>
        <w:jc w:val="center"/>
        <w:rPr>
          <w:rFonts w:hint="eastAsia" w:ascii="宋体" w:hAnsi="宋体"/>
          <w:sz w:val="24"/>
        </w:rPr>
      </w:pPr>
    </w:p>
    <w:p w14:paraId="19E6D4A0">
      <w:pPr>
        <w:spacing w:line="560" w:lineRule="exact"/>
        <w:ind w:firstLine="480" w:firstLineChars="200"/>
        <w:jc w:val="center"/>
        <w:rPr>
          <w:rFonts w:hint="eastAsia" w:ascii="宋体" w:hAnsi="宋体"/>
          <w:sz w:val="24"/>
        </w:rPr>
      </w:pPr>
    </w:p>
    <w:p w14:paraId="30958B59">
      <w:pPr>
        <w:spacing w:line="560" w:lineRule="exact"/>
        <w:jc w:val="left"/>
        <w:rPr>
          <w:rFonts w:hint="eastAsia" w:ascii="宋体" w:hAnsi="宋体"/>
          <w:color w:val="FF0000"/>
          <w:sz w:val="24"/>
        </w:rPr>
      </w:pPr>
      <w:r>
        <w:rPr>
          <w:rFonts w:hint="eastAsia" w:ascii="宋体" w:hAnsi="宋体"/>
          <w:sz w:val="24"/>
        </w:rPr>
        <w:t>附件: 1.成交通知书</w:t>
      </w:r>
      <w:r>
        <w:rPr>
          <w:rFonts w:hint="eastAsia" w:ascii="宋体" w:hAnsi="宋体"/>
          <w:color w:val="FF0000"/>
          <w:sz w:val="24"/>
        </w:rPr>
        <w:t>（插入</w:t>
      </w:r>
      <w:r>
        <w:rPr>
          <w:rFonts w:hint="eastAsia" w:ascii="宋体" w:hAnsi="宋体"/>
          <w:color w:val="FF0000"/>
          <w:sz w:val="24"/>
          <w:lang w:val="en-US" w:eastAsia="zh-CN"/>
        </w:rPr>
        <w:t>图片</w:t>
      </w:r>
      <w:r>
        <w:rPr>
          <w:rFonts w:hint="eastAsia" w:ascii="宋体" w:hAnsi="宋体"/>
          <w:color w:val="FF0000"/>
          <w:sz w:val="24"/>
        </w:rPr>
        <w:t>电子版）</w:t>
      </w:r>
    </w:p>
    <w:p w14:paraId="07CE30D2">
      <w:pPr>
        <w:spacing w:line="560" w:lineRule="exact"/>
        <w:jc w:val="left"/>
        <w:rPr>
          <w:rFonts w:hint="eastAsia" w:ascii="宋体" w:hAnsi="宋体"/>
          <w:color w:val="FF0000"/>
          <w:sz w:val="24"/>
        </w:rPr>
      </w:pPr>
    </w:p>
    <w:p w14:paraId="277046E1">
      <w:pPr>
        <w:spacing w:line="560" w:lineRule="exact"/>
        <w:jc w:val="left"/>
        <w:rPr>
          <w:rFonts w:hint="eastAsia" w:ascii="宋体" w:hAnsi="宋体"/>
          <w:color w:val="FF0000"/>
          <w:sz w:val="24"/>
        </w:rPr>
        <w:sectPr>
          <w:headerReference r:id="rId12" w:type="default"/>
          <w:footerReference r:id="rId13" w:type="default"/>
          <w:pgSz w:w="11906" w:h="16838"/>
          <w:pgMar w:top="1440" w:right="1418" w:bottom="1440" w:left="1418" w:header="851" w:footer="992" w:gutter="0"/>
          <w:cols w:space="720" w:num="1"/>
          <w:docGrid w:type="lines" w:linePitch="326" w:charSpace="0"/>
        </w:sectPr>
      </w:pPr>
    </w:p>
    <w:p w14:paraId="0156E35E">
      <w:pPr>
        <w:spacing w:line="560" w:lineRule="exact"/>
        <w:jc w:val="left"/>
        <w:rPr>
          <w:rFonts w:hint="eastAsia" w:ascii="宋体" w:hAnsi="宋体"/>
          <w:color w:val="FF0000"/>
          <w:sz w:val="24"/>
        </w:rPr>
        <w:sectPr>
          <w:pgSz w:w="11906" w:h="16838"/>
          <w:pgMar w:top="1440" w:right="1418" w:bottom="1440" w:left="1418" w:header="851" w:footer="992" w:gutter="0"/>
          <w:cols w:space="720" w:num="1"/>
          <w:docGrid w:type="lines" w:linePitch="326" w:charSpace="0"/>
        </w:sectPr>
      </w:pPr>
    </w:p>
    <w:p w14:paraId="1B12D315">
      <w:pPr>
        <w:spacing w:line="560" w:lineRule="exact"/>
        <w:jc w:val="left"/>
        <w:rPr>
          <w:rFonts w:hint="eastAsia" w:ascii="宋体" w:hAnsi="宋体"/>
          <w:color w:val="FF0000"/>
          <w:sz w:val="24"/>
        </w:rPr>
      </w:pPr>
    </w:p>
    <w:p w14:paraId="010D0B04">
      <w:pPr>
        <w:spacing w:line="560" w:lineRule="exact"/>
        <w:rPr>
          <w:rFonts w:hint="eastAsia" w:ascii="宋体" w:hAnsi="宋体"/>
          <w:b/>
          <w:bCs/>
          <w:sz w:val="40"/>
          <w:szCs w:val="40"/>
          <w:highlight w:val="none"/>
        </w:rPr>
      </w:pPr>
      <w:r>
        <w:rPr>
          <w:rFonts w:hint="eastAsia" w:ascii="宋体" w:hAnsi="宋体"/>
          <w:sz w:val="24"/>
          <w:highlight w:val="none"/>
        </w:rPr>
        <w:t xml:space="preserve">附件2：          </w:t>
      </w:r>
      <w:r>
        <w:rPr>
          <w:rFonts w:hint="eastAsia" w:ascii="宋体" w:hAnsi="宋体"/>
          <w:sz w:val="32"/>
          <w:szCs w:val="32"/>
          <w:highlight w:val="none"/>
        </w:rPr>
        <w:t xml:space="preserve">  </w:t>
      </w:r>
      <w:r>
        <w:rPr>
          <w:rFonts w:hint="eastAsia" w:ascii="宋体" w:hAnsi="宋体"/>
          <w:b/>
          <w:bCs/>
          <w:sz w:val="32"/>
          <w:szCs w:val="32"/>
          <w:highlight w:val="none"/>
        </w:rPr>
        <w:t xml:space="preserve"> </w:t>
      </w:r>
      <w:r>
        <w:rPr>
          <w:rFonts w:hint="eastAsia" w:ascii="宋体" w:hAnsi="宋体"/>
          <w:b/>
          <w:bCs/>
          <w:sz w:val="40"/>
          <w:szCs w:val="40"/>
          <w:highlight w:val="none"/>
        </w:rPr>
        <w:t>售后服务承诺</w:t>
      </w:r>
    </w:p>
    <w:p w14:paraId="4C19B8E0">
      <w:pPr>
        <w:spacing w:line="500" w:lineRule="exact"/>
        <w:ind w:firstLine="480" w:firstLineChars="200"/>
        <w:rPr>
          <w:rFonts w:hint="eastAsia"/>
          <w:sz w:val="24"/>
          <w:szCs w:val="28"/>
          <w:highlight w:val="none"/>
        </w:rPr>
      </w:pPr>
      <w:r>
        <w:rPr>
          <w:rFonts w:hint="eastAsia"/>
          <w:sz w:val="24"/>
          <w:szCs w:val="28"/>
          <w:highlight w:val="none"/>
        </w:rPr>
        <w:t>乙方对中标产品的售后服务做出以下承诺：</w:t>
      </w:r>
    </w:p>
    <w:p w14:paraId="79D6B7CC">
      <w:pPr>
        <w:spacing w:line="500" w:lineRule="exact"/>
        <w:ind w:firstLine="480" w:firstLineChars="200"/>
        <w:rPr>
          <w:rFonts w:hint="eastAsia"/>
          <w:sz w:val="24"/>
          <w:szCs w:val="28"/>
          <w:highlight w:val="none"/>
        </w:rPr>
      </w:pPr>
      <w:r>
        <w:rPr>
          <w:rFonts w:hint="eastAsia"/>
          <w:sz w:val="24"/>
          <w:szCs w:val="28"/>
          <w:highlight w:val="none"/>
        </w:rPr>
        <w:t>一、乙方保证本次中标产品价格为深圳市最低成交价，否则，甲方有权取消乙方中标资格并选择其他中标公司签订合同并供货。</w:t>
      </w:r>
    </w:p>
    <w:p w14:paraId="0CF4BEA8">
      <w:pPr>
        <w:spacing w:line="500" w:lineRule="exact"/>
        <w:ind w:firstLine="480" w:firstLineChars="200"/>
        <w:rPr>
          <w:rFonts w:hint="eastAsia"/>
          <w:sz w:val="24"/>
          <w:szCs w:val="28"/>
          <w:highlight w:val="none"/>
        </w:rPr>
      </w:pPr>
      <w:r>
        <w:rPr>
          <w:rFonts w:hint="eastAsia"/>
          <w:sz w:val="24"/>
          <w:szCs w:val="28"/>
          <w:highlight w:val="none"/>
        </w:rPr>
        <w:t>二、采购周期内中标产品若在深圳医用耗材阳光交易平台价格低于甲方中标价，或中标产品因其它原因价格低于甲方中标价，乙方保证及时将深圳医用耗材阳光交易平台或深圳地区最低成交价交由甲方备案，同时根据最低价格执行。乙方若不如实或不及时报备，经甲方发现查实后则退回全部差额。</w:t>
      </w:r>
    </w:p>
    <w:p w14:paraId="1E47B3F1">
      <w:pPr>
        <w:spacing w:line="500" w:lineRule="exact"/>
        <w:ind w:firstLine="480" w:firstLineChars="200"/>
        <w:rPr>
          <w:rFonts w:hint="eastAsia"/>
          <w:sz w:val="24"/>
          <w:szCs w:val="28"/>
          <w:highlight w:val="none"/>
        </w:rPr>
      </w:pPr>
      <w:r>
        <w:rPr>
          <w:rFonts w:hint="eastAsia"/>
          <w:sz w:val="24"/>
          <w:szCs w:val="28"/>
          <w:highlight w:val="none"/>
        </w:rPr>
        <w:t>三、接到甲方供货通知时，乙方保证第一时间安排送货，一般产品配送不超过48小时送达，紧急配送，供应商应保证所有产品在4小时内送达。若因供货不及时而影响工作，甲方有权单方面取消乙方供货资格及以后投标资格。</w:t>
      </w:r>
    </w:p>
    <w:p w14:paraId="509BCC97">
      <w:pPr>
        <w:spacing w:line="500" w:lineRule="exact"/>
        <w:ind w:firstLine="480" w:firstLineChars="200"/>
        <w:rPr>
          <w:rFonts w:hint="eastAsia"/>
          <w:sz w:val="24"/>
          <w:szCs w:val="28"/>
          <w:highlight w:val="none"/>
        </w:rPr>
      </w:pPr>
      <w:r>
        <w:rPr>
          <w:rFonts w:hint="eastAsia"/>
          <w:sz w:val="24"/>
          <w:szCs w:val="28"/>
          <w:highlight w:val="none"/>
        </w:rPr>
        <w:t>四、若中标产品有断货或停货等特殊情况时，乙方保证</w:t>
      </w:r>
      <w:r>
        <w:rPr>
          <w:rFonts w:hint="eastAsia"/>
          <w:sz w:val="24"/>
          <w:szCs w:val="28"/>
          <w:highlight w:val="none"/>
          <w:lang w:val="en-US" w:eastAsia="zh-CN"/>
        </w:rPr>
        <w:t>至少</w:t>
      </w:r>
      <w:r>
        <w:rPr>
          <w:rFonts w:hint="eastAsia"/>
          <w:sz w:val="24"/>
          <w:szCs w:val="28"/>
          <w:highlight w:val="none"/>
        </w:rPr>
        <w:t>提前3个工作日通知甲方医疗设备部，并出示加盖公章的停货书面说明。</w:t>
      </w:r>
    </w:p>
    <w:p w14:paraId="0B4A945A">
      <w:pPr>
        <w:spacing w:line="500" w:lineRule="exact"/>
        <w:ind w:firstLine="480" w:firstLineChars="200"/>
        <w:rPr>
          <w:rFonts w:hint="eastAsia"/>
          <w:sz w:val="24"/>
          <w:szCs w:val="28"/>
          <w:highlight w:val="none"/>
        </w:rPr>
      </w:pPr>
      <w:r>
        <w:rPr>
          <w:rFonts w:hint="eastAsia"/>
          <w:sz w:val="24"/>
          <w:szCs w:val="28"/>
          <w:highlight w:val="none"/>
        </w:rPr>
        <w:t>五、企业经营资质，产品相关资质，授权书等文件上传至HRP、SPD平台。采购周期内如有更新，应及时上传更新资料，超过有效期未更新，甲方有权停止中标医用品、耗材的供货资格。</w:t>
      </w:r>
    </w:p>
    <w:p w14:paraId="3C2692A4">
      <w:pPr>
        <w:spacing w:line="500" w:lineRule="exact"/>
        <w:ind w:firstLine="480" w:firstLineChars="200"/>
        <w:rPr>
          <w:rFonts w:hint="eastAsia"/>
          <w:sz w:val="24"/>
          <w:szCs w:val="28"/>
          <w:highlight w:val="none"/>
        </w:rPr>
      </w:pPr>
      <w:r>
        <w:rPr>
          <w:rFonts w:hint="eastAsia"/>
          <w:sz w:val="24"/>
          <w:szCs w:val="28"/>
          <w:highlight w:val="none"/>
        </w:rPr>
        <w:t>六、在实际使用过程中如因产品原因出现异常情况，乙方保证及时请厂家或专家到甲方协助解决异常情况，一切费用由乙方负责。</w:t>
      </w:r>
    </w:p>
    <w:p w14:paraId="59B6B81C">
      <w:pPr>
        <w:spacing w:line="500" w:lineRule="exact"/>
        <w:ind w:firstLine="480" w:firstLineChars="200"/>
        <w:rPr>
          <w:rFonts w:hint="eastAsia"/>
          <w:sz w:val="24"/>
          <w:szCs w:val="28"/>
          <w:highlight w:val="none"/>
        </w:rPr>
      </w:pPr>
      <w:r>
        <w:rPr>
          <w:rFonts w:hint="eastAsia"/>
          <w:sz w:val="24"/>
          <w:szCs w:val="28"/>
          <w:highlight w:val="none"/>
        </w:rPr>
        <w:t>七、对于一些需要指导的新产品，乙方保证做好相关培训工作，培训产生的费用由乙方负责。</w:t>
      </w:r>
    </w:p>
    <w:p w14:paraId="71F24084">
      <w:pPr>
        <w:spacing w:line="500" w:lineRule="exact"/>
        <w:ind w:firstLine="480" w:firstLineChars="200"/>
        <w:rPr>
          <w:rFonts w:hint="eastAsia"/>
          <w:sz w:val="24"/>
          <w:szCs w:val="28"/>
          <w:highlight w:val="none"/>
        </w:rPr>
      </w:pPr>
      <w:r>
        <w:rPr>
          <w:rFonts w:hint="eastAsia"/>
          <w:sz w:val="24"/>
          <w:szCs w:val="28"/>
          <w:highlight w:val="none"/>
        </w:rPr>
        <w:t>八、乙方保证在供货中对因运输破损等原因无法使用的产品无条件退换。</w:t>
      </w:r>
    </w:p>
    <w:p w14:paraId="45FB22CE">
      <w:pPr>
        <w:spacing w:line="500" w:lineRule="exact"/>
        <w:ind w:firstLine="480" w:firstLineChars="200"/>
        <w:rPr>
          <w:rFonts w:hint="eastAsia"/>
          <w:sz w:val="24"/>
          <w:szCs w:val="28"/>
          <w:highlight w:val="none"/>
        </w:rPr>
      </w:pPr>
      <w:r>
        <w:rPr>
          <w:rFonts w:hint="eastAsia"/>
          <w:sz w:val="24"/>
          <w:szCs w:val="28"/>
          <w:highlight w:val="none"/>
        </w:rPr>
        <w:t>如有违约，自愿接受甲方处罚，并支付货款10倍的违约金。</w:t>
      </w:r>
    </w:p>
    <w:p w14:paraId="473FA14A">
      <w:pPr>
        <w:spacing w:line="500" w:lineRule="exact"/>
        <w:ind w:firstLine="480" w:firstLineChars="200"/>
        <w:rPr>
          <w:rFonts w:hint="eastAsia"/>
          <w:sz w:val="24"/>
          <w:szCs w:val="28"/>
          <w:highlight w:val="none"/>
        </w:rPr>
      </w:pPr>
      <w:r>
        <w:rPr>
          <w:rFonts w:hint="eastAsia"/>
          <w:sz w:val="24"/>
          <w:szCs w:val="28"/>
          <w:highlight w:val="none"/>
        </w:rPr>
        <w:t>本承诺期限为：自本承诺函签订之日起至本次采购周期结束，产品质量问题不受此承诺期限限制。</w:t>
      </w:r>
    </w:p>
    <w:p w14:paraId="1C822CDF">
      <w:pPr>
        <w:spacing w:line="500" w:lineRule="exact"/>
        <w:ind w:firstLine="480" w:firstLineChars="200"/>
        <w:jc w:val="right"/>
        <w:rPr>
          <w:rFonts w:hint="eastAsia"/>
          <w:sz w:val="24"/>
          <w:szCs w:val="28"/>
          <w:highlight w:val="none"/>
        </w:rPr>
      </w:pPr>
      <w:r>
        <w:rPr>
          <w:rFonts w:hint="eastAsia"/>
          <w:sz w:val="24"/>
          <w:szCs w:val="28"/>
          <w:highlight w:val="none"/>
        </w:rPr>
        <w:t>供应方名称：（此处加盖供应方单位公章）</w:t>
      </w:r>
    </w:p>
    <w:p w14:paraId="6CED490D">
      <w:pPr>
        <w:spacing w:line="560" w:lineRule="exact"/>
        <w:ind w:left="1200" w:firstLine="1440" w:firstLineChars="600"/>
        <w:rPr>
          <w:rFonts w:hint="eastAsia"/>
          <w:b/>
          <w:sz w:val="28"/>
          <w:szCs w:val="28"/>
        </w:rPr>
      </w:pPr>
      <w:r>
        <w:rPr>
          <w:rFonts w:ascii="宋体" w:hAnsi="宋体"/>
          <w:sz w:val="24"/>
          <w:highlight w:val="none"/>
        </w:rPr>
        <w:br w:type="page"/>
      </w:r>
      <w:r>
        <w:rPr>
          <w:rFonts w:hint="eastAsia"/>
          <w:b/>
          <w:sz w:val="40"/>
          <w:szCs w:val="28"/>
        </w:rPr>
        <w:t>医药购销廉洁协议书</w:t>
      </w:r>
    </w:p>
    <w:p w14:paraId="7FFFFFFB">
      <w:pPr>
        <w:spacing w:line="560" w:lineRule="exact"/>
        <w:jc w:val="left"/>
        <w:rPr>
          <w:b/>
          <w:sz w:val="28"/>
          <w:szCs w:val="28"/>
        </w:rPr>
      </w:pPr>
      <w:r>
        <w:rPr>
          <w:rFonts w:hint="eastAsia"/>
          <w:b/>
          <w:sz w:val="28"/>
          <w:szCs w:val="28"/>
        </w:rPr>
        <w:t>购买方：广州中医药大学深圳医院（福田）</w:t>
      </w:r>
    </w:p>
    <w:p w14:paraId="12751FBF">
      <w:pPr>
        <w:spacing w:line="560" w:lineRule="exact"/>
        <w:rPr>
          <w:rFonts w:hint="eastAsia"/>
          <w:b/>
          <w:sz w:val="28"/>
          <w:szCs w:val="28"/>
        </w:rPr>
      </w:pPr>
      <w:r>
        <w:rPr>
          <w:rFonts w:hint="eastAsia"/>
          <w:b/>
          <w:sz w:val="28"/>
          <w:szCs w:val="28"/>
        </w:rPr>
        <w:t>供应方：</w:t>
      </w:r>
    </w:p>
    <w:p w14:paraId="0C6BA4E2">
      <w:pPr>
        <w:spacing w:line="400" w:lineRule="atLeast"/>
        <w:ind w:firstLine="480" w:firstLineChars="200"/>
        <w:rPr>
          <w:sz w:val="24"/>
          <w:szCs w:val="28"/>
        </w:rPr>
      </w:pPr>
      <w:r>
        <w:rPr>
          <w:rFonts w:hint="eastAsia"/>
          <w:sz w:val="24"/>
          <w:szCs w:val="28"/>
        </w:rPr>
        <w:t>为贯彻落实中央、省、市、区关于治理医药购销领域商业贿赂文件精神，进一步推进党风廉政建设和纠风工作，建立健全治理医药购销领域商业贿赂长效机制，现经双方协商同意签订廉洁协议书如下：</w:t>
      </w:r>
    </w:p>
    <w:p w14:paraId="78B75C3C">
      <w:pPr>
        <w:spacing w:line="400" w:lineRule="atLeast"/>
        <w:ind w:firstLine="480" w:firstLineChars="200"/>
        <w:rPr>
          <w:sz w:val="24"/>
          <w:szCs w:val="28"/>
        </w:rPr>
      </w:pPr>
      <w:r>
        <w:rPr>
          <w:rFonts w:hint="eastAsia"/>
          <w:sz w:val="24"/>
          <w:szCs w:val="28"/>
        </w:rPr>
        <w:t>一、购销双方必须遵纪守法，严格执行上级纠正医药购销和医疗服务中的不正之风与治理商业贿赂的有关文件精神，坚持“标本兼治，综合治理，惩防并举”的原则，深化源头治理。双方应严格执行药品和医疗设备、医用耗材招标采购制度，严格执行广东省药品阳光采购的规定。</w:t>
      </w:r>
    </w:p>
    <w:p w14:paraId="56A41485">
      <w:pPr>
        <w:spacing w:line="400" w:lineRule="atLeast"/>
        <w:ind w:firstLine="480" w:firstLineChars="200"/>
        <w:rPr>
          <w:sz w:val="24"/>
          <w:szCs w:val="28"/>
        </w:rPr>
      </w:pPr>
      <w:r>
        <w:rPr>
          <w:rFonts w:hint="eastAsia"/>
          <w:sz w:val="24"/>
          <w:szCs w:val="28"/>
        </w:rPr>
        <w:t>二、供方（经销商、厂商）不得派代表到医院，以借名科研费、开发费、宣传费、推销费等形式推销药品、医疗设备、医用耗材等产品。对医院领导、药学部、医疗设备部主任和医务人员发放回扣等商业贿赂不正当行为的，一经发现，中止购销合同和其他一切业务。</w:t>
      </w:r>
    </w:p>
    <w:p w14:paraId="1C3B8282">
      <w:pPr>
        <w:spacing w:line="400" w:lineRule="atLeast"/>
        <w:ind w:firstLine="480" w:firstLineChars="200"/>
        <w:rPr>
          <w:sz w:val="24"/>
          <w:szCs w:val="28"/>
        </w:rPr>
      </w:pPr>
      <w:r>
        <w:rPr>
          <w:rFonts w:hint="eastAsia"/>
          <w:sz w:val="24"/>
          <w:szCs w:val="28"/>
        </w:rPr>
        <w:t>三、供方（经销商、厂商）不得派代表到医院临床各科室进行新药申请、开方回扣促销，或以不正当交易手段诱导临床医师用其所供药品、医用耗材。一经发现，中止购销合同和其他一切业务。</w:t>
      </w:r>
    </w:p>
    <w:p w14:paraId="4704BD4B">
      <w:pPr>
        <w:spacing w:line="400" w:lineRule="atLeast"/>
        <w:ind w:firstLine="480" w:firstLineChars="200"/>
        <w:rPr>
          <w:sz w:val="24"/>
          <w:szCs w:val="28"/>
        </w:rPr>
      </w:pPr>
      <w:r>
        <w:rPr>
          <w:rFonts w:hint="eastAsia"/>
          <w:sz w:val="24"/>
          <w:szCs w:val="28"/>
        </w:rPr>
        <w:t>四、医院领导、药学部、医疗设备部有关人员以及临床医务人员不得以任何借口向供方（经销商、厂商）索取任何形式的赞助费，不能借新药品、新医用耗材引进之机收受供方（经销商、厂商）的回扣、物品或索贿等违法行为，一经发现，坚决依法依规严肃处理。</w:t>
      </w:r>
    </w:p>
    <w:p w14:paraId="3F33A9BD">
      <w:pPr>
        <w:spacing w:line="400" w:lineRule="atLeast"/>
        <w:ind w:firstLine="480" w:firstLineChars="200"/>
        <w:rPr>
          <w:sz w:val="24"/>
          <w:szCs w:val="28"/>
        </w:rPr>
      </w:pPr>
      <w:r>
        <w:rPr>
          <w:rFonts w:hint="eastAsia"/>
          <w:sz w:val="24"/>
          <w:szCs w:val="28"/>
        </w:rPr>
        <w:t>五、医院各科室人员不得替供方（经销商、厂商）代表非法统计销售药品、医用耗材的使用数量等，一经发现按商业贿赂行为严肃处理。医院对于出现药品、医用耗材等销售异常的，查实后将停止购进。</w:t>
      </w:r>
    </w:p>
    <w:p w14:paraId="0B0F6F1F">
      <w:pPr>
        <w:spacing w:line="400" w:lineRule="atLeast"/>
        <w:ind w:firstLine="480" w:firstLineChars="200"/>
        <w:rPr>
          <w:sz w:val="24"/>
          <w:szCs w:val="28"/>
        </w:rPr>
      </w:pPr>
      <w:r>
        <w:rPr>
          <w:rFonts w:hint="eastAsia"/>
          <w:sz w:val="24"/>
          <w:szCs w:val="28"/>
        </w:rPr>
        <w:t>六、购销双方共同承诺坚决遵守不行贿、不受贿，不搞医药购销不正之风，做到公平、公正、公开的廉洁交易，以净化医药购销领域环境。</w:t>
      </w:r>
    </w:p>
    <w:p w14:paraId="339D5816">
      <w:pPr>
        <w:spacing w:line="400" w:lineRule="atLeast"/>
        <w:ind w:firstLine="480" w:firstLineChars="200"/>
        <w:rPr>
          <w:sz w:val="24"/>
          <w:szCs w:val="28"/>
        </w:rPr>
      </w:pPr>
      <w:r>
        <w:rPr>
          <w:rFonts w:hint="eastAsia"/>
          <w:sz w:val="24"/>
          <w:szCs w:val="28"/>
        </w:rPr>
        <w:t>七、本协议书一式两份，购销双方各执一份，自双方签字之日起生效。</w:t>
      </w:r>
    </w:p>
    <w:tbl>
      <w:tblPr>
        <w:tblStyle w:val="10"/>
        <w:tblW w:w="0" w:type="auto"/>
        <w:tblInd w:w="-743" w:type="dxa"/>
        <w:tblLayout w:type="fixed"/>
        <w:tblCellMar>
          <w:top w:w="0" w:type="dxa"/>
          <w:left w:w="108" w:type="dxa"/>
          <w:bottom w:w="0" w:type="dxa"/>
          <w:right w:w="108" w:type="dxa"/>
        </w:tblCellMar>
      </w:tblPr>
      <w:tblGrid>
        <w:gridCol w:w="4679"/>
        <w:gridCol w:w="5244"/>
      </w:tblGrid>
      <w:tr w14:paraId="291465BE">
        <w:tblPrEx>
          <w:tblCellMar>
            <w:top w:w="0" w:type="dxa"/>
            <w:left w:w="108" w:type="dxa"/>
            <w:bottom w:w="0" w:type="dxa"/>
            <w:right w:w="108" w:type="dxa"/>
          </w:tblCellMar>
        </w:tblPrEx>
        <w:tc>
          <w:tcPr>
            <w:tcW w:w="4679" w:type="dxa"/>
            <w:noWrap w:val="0"/>
            <w:vAlign w:val="top"/>
          </w:tcPr>
          <w:p w14:paraId="727CA386">
            <w:pPr>
              <w:spacing w:line="360" w:lineRule="auto"/>
              <w:rPr>
                <w:rFonts w:hint="eastAsia" w:ascii="宋体" w:hAnsi="宋体"/>
                <w:sz w:val="24"/>
              </w:rPr>
            </w:pPr>
            <w:r>
              <w:rPr>
                <w:rFonts w:hint="eastAsia" w:ascii="宋体" w:hAnsi="宋体"/>
                <w:sz w:val="24"/>
                <w:szCs w:val="28"/>
              </w:rPr>
              <w:t>购方单位</w:t>
            </w:r>
            <w:r>
              <w:rPr>
                <w:rFonts w:hint="eastAsia" w:ascii="宋体" w:hAnsi="宋体"/>
                <w:b/>
                <w:bCs/>
                <w:sz w:val="24"/>
              </w:rPr>
              <w:t>：</w:t>
            </w:r>
            <w:r>
              <w:rPr>
                <w:rFonts w:hint="eastAsia" w:ascii="宋体" w:hAnsi="宋体"/>
                <w:sz w:val="24"/>
              </w:rPr>
              <w:t>广州中医药大学深圳医院（福田）</w:t>
            </w:r>
          </w:p>
        </w:tc>
        <w:tc>
          <w:tcPr>
            <w:tcW w:w="5244" w:type="dxa"/>
            <w:noWrap w:val="0"/>
            <w:vAlign w:val="top"/>
          </w:tcPr>
          <w:p w14:paraId="60BAF9C8">
            <w:pPr>
              <w:spacing w:line="360" w:lineRule="auto"/>
              <w:rPr>
                <w:rFonts w:hint="eastAsia" w:ascii="宋体" w:hAnsi="宋体"/>
                <w:sz w:val="24"/>
              </w:rPr>
            </w:pPr>
            <w:r>
              <w:rPr>
                <w:rFonts w:hint="eastAsia" w:ascii="宋体" w:hAnsi="宋体"/>
                <w:sz w:val="24"/>
                <w:szCs w:val="28"/>
              </w:rPr>
              <w:t>供方单位：</w:t>
            </w:r>
          </w:p>
        </w:tc>
      </w:tr>
      <w:tr w14:paraId="63C49CD5">
        <w:tblPrEx>
          <w:tblCellMar>
            <w:top w:w="0" w:type="dxa"/>
            <w:left w:w="108" w:type="dxa"/>
            <w:bottom w:w="0" w:type="dxa"/>
            <w:right w:w="108" w:type="dxa"/>
          </w:tblCellMar>
        </w:tblPrEx>
        <w:tc>
          <w:tcPr>
            <w:tcW w:w="4679" w:type="dxa"/>
            <w:noWrap w:val="0"/>
            <w:vAlign w:val="top"/>
          </w:tcPr>
          <w:p w14:paraId="4AB437CD">
            <w:pPr>
              <w:spacing w:line="360" w:lineRule="auto"/>
              <w:rPr>
                <w:rFonts w:hint="eastAsia" w:ascii="宋体" w:hAnsi="宋体"/>
                <w:sz w:val="24"/>
              </w:rPr>
            </w:pPr>
            <w:r>
              <w:rPr>
                <w:rFonts w:hint="eastAsia" w:ascii="宋体" w:hAnsi="宋体"/>
                <w:sz w:val="24"/>
              </w:rPr>
              <w:t>法定代表人：</w:t>
            </w:r>
          </w:p>
        </w:tc>
        <w:tc>
          <w:tcPr>
            <w:tcW w:w="5244" w:type="dxa"/>
            <w:noWrap w:val="0"/>
            <w:vAlign w:val="top"/>
          </w:tcPr>
          <w:p w14:paraId="1896B4BA">
            <w:pPr>
              <w:spacing w:line="360" w:lineRule="auto"/>
              <w:rPr>
                <w:rFonts w:hint="eastAsia" w:ascii="宋体" w:hAnsi="宋体"/>
                <w:sz w:val="24"/>
              </w:rPr>
            </w:pPr>
            <w:r>
              <w:rPr>
                <w:rFonts w:hint="eastAsia" w:ascii="宋体" w:hAnsi="宋体"/>
                <w:sz w:val="24"/>
              </w:rPr>
              <w:t>法定代表人：</w:t>
            </w:r>
          </w:p>
        </w:tc>
      </w:tr>
      <w:tr w14:paraId="3CA078EB">
        <w:tblPrEx>
          <w:tblCellMar>
            <w:top w:w="0" w:type="dxa"/>
            <w:left w:w="108" w:type="dxa"/>
            <w:bottom w:w="0" w:type="dxa"/>
            <w:right w:w="108" w:type="dxa"/>
          </w:tblCellMar>
        </w:tblPrEx>
        <w:tc>
          <w:tcPr>
            <w:tcW w:w="4679" w:type="dxa"/>
            <w:noWrap w:val="0"/>
            <w:vAlign w:val="top"/>
          </w:tcPr>
          <w:p w14:paraId="4F239EAA">
            <w:pPr>
              <w:spacing w:line="360" w:lineRule="auto"/>
              <w:rPr>
                <w:rFonts w:hint="eastAsia" w:ascii="宋体" w:hAnsi="宋体"/>
                <w:sz w:val="24"/>
              </w:rPr>
            </w:pPr>
            <w:r>
              <w:rPr>
                <w:rFonts w:hint="eastAsia" w:ascii="宋体" w:hAnsi="宋体"/>
                <w:sz w:val="24"/>
              </w:rPr>
              <w:t>委托代理人：</w:t>
            </w:r>
          </w:p>
        </w:tc>
        <w:tc>
          <w:tcPr>
            <w:tcW w:w="5244" w:type="dxa"/>
            <w:noWrap w:val="0"/>
            <w:vAlign w:val="top"/>
          </w:tcPr>
          <w:p w14:paraId="4D402039">
            <w:pPr>
              <w:spacing w:line="360" w:lineRule="auto"/>
              <w:rPr>
                <w:rFonts w:hint="eastAsia" w:ascii="宋体" w:hAnsi="宋体"/>
                <w:sz w:val="24"/>
              </w:rPr>
            </w:pPr>
            <w:r>
              <w:rPr>
                <w:rFonts w:hint="eastAsia" w:ascii="宋体" w:hAnsi="宋体"/>
                <w:sz w:val="24"/>
              </w:rPr>
              <w:t>委托代理人：</w:t>
            </w:r>
          </w:p>
        </w:tc>
      </w:tr>
      <w:tr w14:paraId="7DA09AE2">
        <w:tblPrEx>
          <w:tblCellMar>
            <w:top w:w="0" w:type="dxa"/>
            <w:left w:w="108" w:type="dxa"/>
            <w:bottom w:w="0" w:type="dxa"/>
            <w:right w:w="108" w:type="dxa"/>
          </w:tblCellMar>
        </w:tblPrEx>
        <w:tc>
          <w:tcPr>
            <w:tcW w:w="9923" w:type="dxa"/>
            <w:gridSpan w:val="2"/>
            <w:noWrap w:val="0"/>
            <w:vAlign w:val="top"/>
          </w:tcPr>
          <w:p w14:paraId="7D7C97C7">
            <w:pPr>
              <w:spacing w:line="360" w:lineRule="auto"/>
              <w:jc w:val="center"/>
              <w:rPr>
                <w:rFonts w:hint="eastAsia" w:ascii="宋体" w:hAnsi="宋体"/>
                <w:sz w:val="24"/>
              </w:rPr>
            </w:pPr>
            <w:r>
              <w:rPr>
                <w:rFonts w:hint="eastAsia" w:ascii="宋体" w:hAnsi="宋体"/>
                <w:sz w:val="24"/>
              </w:rPr>
              <w:t>签约时间：202</w:t>
            </w:r>
            <w:r>
              <w:rPr>
                <w:rFonts w:hint="eastAsia" w:ascii="宋体" w:hAnsi="宋体"/>
                <w:sz w:val="24"/>
                <w:lang w:val="en-US" w:eastAsia="zh-CN"/>
              </w:rPr>
              <w:t>5</w:t>
            </w:r>
            <w:r>
              <w:rPr>
                <w:rFonts w:hint="eastAsia" w:ascii="宋体" w:hAnsi="宋体"/>
                <w:sz w:val="24"/>
              </w:rPr>
              <w:t xml:space="preserve"> 年        月       日</w:t>
            </w:r>
          </w:p>
        </w:tc>
      </w:tr>
      <w:tr w14:paraId="41E61097">
        <w:tblPrEx>
          <w:tblCellMar>
            <w:top w:w="0" w:type="dxa"/>
            <w:left w:w="108" w:type="dxa"/>
            <w:bottom w:w="0" w:type="dxa"/>
            <w:right w:w="108" w:type="dxa"/>
          </w:tblCellMar>
        </w:tblPrEx>
        <w:tc>
          <w:tcPr>
            <w:tcW w:w="9923" w:type="dxa"/>
            <w:gridSpan w:val="2"/>
            <w:noWrap w:val="0"/>
            <w:vAlign w:val="top"/>
          </w:tcPr>
          <w:p w14:paraId="72183803">
            <w:pPr>
              <w:spacing w:line="360" w:lineRule="auto"/>
              <w:jc w:val="center"/>
              <w:rPr>
                <w:rFonts w:hint="eastAsia" w:ascii="宋体" w:hAnsi="宋体"/>
                <w:sz w:val="24"/>
              </w:rPr>
            </w:pPr>
            <w:r>
              <w:rPr>
                <w:rFonts w:hint="eastAsia" w:ascii="宋体" w:hAnsi="宋体"/>
                <w:sz w:val="24"/>
              </w:rPr>
              <w:t>签约地址：广州中医药大学深圳医院（福田）</w:t>
            </w:r>
          </w:p>
        </w:tc>
      </w:tr>
    </w:tbl>
    <w:p w14:paraId="3184DEEB">
      <w:pPr>
        <w:pStyle w:val="8"/>
        <w:spacing w:beforeLines="50" w:afterLines="50" w:line="240" w:lineRule="auto"/>
        <w:ind w:left="0" w:leftChars="0" w:firstLine="0" w:firstLineChars="0"/>
        <w:jc w:val="center"/>
        <w:rPr>
          <w:rFonts w:hint="eastAsia" w:ascii="方正小标宋_GBK" w:eastAsia="方正小标宋_GBK"/>
          <w:b w:val="0"/>
          <w:sz w:val="44"/>
          <w:szCs w:val="44"/>
          <w:lang w:val="en-US" w:eastAsia="zh-CN"/>
        </w:rPr>
        <w:sectPr>
          <w:pgSz w:w="11906" w:h="16838"/>
          <w:pgMar w:top="1440" w:right="1418" w:bottom="1440" w:left="1418" w:header="851" w:footer="992" w:gutter="0"/>
          <w:cols w:space="720" w:num="1"/>
          <w:docGrid w:type="lines" w:linePitch="326" w:charSpace="0"/>
        </w:sectPr>
      </w:pPr>
    </w:p>
    <w:p w14:paraId="37E1069B">
      <w:pPr>
        <w:pStyle w:val="8"/>
        <w:spacing w:beforeLines="50" w:afterLines="50" w:line="240" w:lineRule="auto"/>
        <w:ind w:left="0" w:leftChars="0" w:firstLine="0" w:firstLineChars="0"/>
        <w:jc w:val="center"/>
        <w:rPr>
          <w:rFonts w:ascii="方正小标宋_GBK" w:eastAsia="方正小标宋_GBK"/>
          <w:b w:val="0"/>
          <w:sz w:val="44"/>
          <w:szCs w:val="44"/>
        </w:rPr>
      </w:pPr>
      <w:r>
        <w:rPr>
          <w:rFonts w:hint="eastAsia" w:ascii="方正小标宋_GBK" w:eastAsia="方正小标宋_GBK"/>
          <w:b w:val="0"/>
          <w:sz w:val="44"/>
          <w:szCs w:val="44"/>
          <w:lang w:val="en-US" w:eastAsia="zh-CN"/>
        </w:rPr>
        <w:t>第四章 应答</w:t>
      </w:r>
      <w:r>
        <w:rPr>
          <w:rFonts w:hint="eastAsia" w:ascii="方正小标宋_GBK" w:eastAsia="方正小标宋_GBK"/>
          <w:b w:val="0"/>
          <w:sz w:val="44"/>
          <w:szCs w:val="44"/>
        </w:rPr>
        <w:t>文件</w:t>
      </w:r>
      <w:bookmarkEnd w:id="0"/>
    </w:p>
    <w:p w14:paraId="190D856D">
      <w:pPr>
        <w:pStyle w:val="2"/>
        <w:ind w:left="0" w:firstLine="562"/>
        <w:rPr>
          <w:sz w:val="28"/>
          <w:szCs w:val="28"/>
        </w:rPr>
      </w:pPr>
      <w:bookmarkStart w:id="14" w:name="_Toc109889664"/>
      <w:bookmarkStart w:id="15" w:name="_Toc22203"/>
      <w:bookmarkStart w:id="16" w:name="_Toc7744"/>
      <w:bookmarkStart w:id="17" w:name="_Toc128037690"/>
      <w:r>
        <w:rPr>
          <w:rFonts w:hint="eastAsia"/>
          <w:sz w:val="28"/>
          <w:szCs w:val="28"/>
        </w:rPr>
        <w:t>材料1：封面</w:t>
      </w:r>
      <w:bookmarkEnd w:id="14"/>
      <w:bookmarkEnd w:id="15"/>
      <w:bookmarkEnd w:id="16"/>
      <w:bookmarkEnd w:id="17"/>
    </w:p>
    <w:p w14:paraId="683D2BDE">
      <w:pPr>
        <w:ind w:left="0" w:firstLine="720"/>
        <w:jc w:val="right"/>
        <w:rPr>
          <w:rFonts w:ascii="仿宋_GB2312" w:eastAsia="仿宋_GB2312"/>
          <w:b/>
          <w:sz w:val="36"/>
          <w:szCs w:val="36"/>
          <w:lang w:val="zh-CN"/>
        </w:rPr>
      </w:pPr>
      <w:r>
        <w:rPr>
          <w:rFonts w:hint="eastAsia" w:ascii="仿宋_GB2312" w:eastAsia="仿宋_GB2312"/>
          <w:b/>
          <w:sz w:val="36"/>
          <w:szCs w:val="36"/>
          <w:lang w:val="zh-CN"/>
        </w:rPr>
        <w:t>正本/副本</w:t>
      </w:r>
    </w:p>
    <w:p w14:paraId="60A3643A">
      <w:pPr>
        <w:ind w:left="0" w:firstLine="720"/>
        <w:rPr>
          <w:rFonts w:ascii="仿宋_GB2312" w:eastAsia="仿宋_GB2312"/>
          <w:b/>
          <w:sz w:val="36"/>
          <w:szCs w:val="36"/>
          <w:lang w:val="zh-CN"/>
        </w:rPr>
      </w:pPr>
    </w:p>
    <w:p w14:paraId="68B7BBB8">
      <w:pPr>
        <w:ind w:left="0" w:firstLine="720"/>
        <w:rPr>
          <w:rFonts w:ascii="仿宋_GB2312" w:eastAsia="仿宋_GB2312"/>
          <w:b/>
          <w:sz w:val="36"/>
          <w:szCs w:val="36"/>
          <w:lang w:val="zh-CN"/>
        </w:rPr>
      </w:pPr>
    </w:p>
    <w:p w14:paraId="20497EB1">
      <w:pPr>
        <w:ind w:left="0" w:firstLine="720"/>
        <w:rPr>
          <w:rFonts w:ascii="仿宋_GB2312" w:eastAsia="仿宋_GB2312"/>
          <w:b/>
          <w:sz w:val="36"/>
          <w:szCs w:val="36"/>
          <w:lang w:val="zh-CN"/>
        </w:rPr>
      </w:pPr>
      <w:r>
        <w:rPr>
          <w:rFonts w:hint="eastAsia" w:ascii="仿宋_GB2312" w:eastAsia="仿宋_GB2312"/>
          <w:b/>
          <w:sz w:val="36"/>
          <w:szCs w:val="36"/>
          <w:lang w:val="zh-CN"/>
        </w:rPr>
        <w:t>广州中医药大学深圳医院（福田）医用耗材遴选议价采购</w:t>
      </w:r>
    </w:p>
    <w:p w14:paraId="2ACD7D60">
      <w:pPr>
        <w:ind w:left="0" w:firstLine="720"/>
        <w:jc w:val="center"/>
        <w:rPr>
          <w:rFonts w:ascii="仿宋_GB2312" w:eastAsia="仿宋_GB2312"/>
          <w:b/>
          <w:sz w:val="36"/>
          <w:szCs w:val="36"/>
          <w:lang w:val="zh-CN"/>
        </w:rPr>
      </w:pPr>
      <w:r>
        <w:rPr>
          <w:rFonts w:hint="eastAsia" w:ascii="仿宋_GB2312" w:eastAsia="仿宋_GB2312"/>
          <w:b/>
          <w:sz w:val="36"/>
          <w:szCs w:val="36"/>
          <w:lang w:val="en-US" w:eastAsia="zh-CN"/>
        </w:rPr>
        <w:t>遴选</w:t>
      </w:r>
      <w:r>
        <w:rPr>
          <w:rFonts w:hint="eastAsia" w:ascii="仿宋_GB2312" w:eastAsia="仿宋_GB2312"/>
          <w:b/>
          <w:sz w:val="36"/>
          <w:szCs w:val="36"/>
          <w:lang w:val="zh-CN"/>
        </w:rPr>
        <w:t>文件</w:t>
      </w:r>
    </w:p>
    <w:p w14:paraId="0BA64AC8">
      <w:pPr>
        <w:autoSpaceDE w:val="0"/>
        <w:autoSpaceDN w:val="0"/>
        <w:adjustRightInd w:val="0"/>
        <w:ind w:left="0" w:firstLine="560"/>
        <w:jc w:val="center"/>
        <w:outlineLvl w:val="0"/>
        <w:rPr>
          <w:rFonts w:ascii="仿宋_GB2312" w:hAnsi="仿宋" w:eastAsia="仿宋_GB2312" w:cs="宋体"/>
          <w:bCs/>
          <w:sz w:val="28"/>
          <w:szCs w:val="28"/>
          <w:lang w:val="zh-CN"/>
        </w:rPr>
      </w:pPr>
    </w:p>
    <w:p w14:paraId="5C46E75C">
      <w:pPr>
        <w:ind w:left="0" w:firstLine="560"/>
        <w:rPr>
          <w:rFonts w:ascii="仿宋_GB2312" w:eastAsia="仿宋_GB2312"/>
          <w:sz w:val="28"/>
          <w:szCs w:val="28"/>
        </w:rPr>
      </w:pPr>
      <w:r>
        <w:rPr>
          <w:rFonts w:hint="eastAsia" w:ascii="仿宋_GB2312" w:eastAsia="仿宋_GB2312"/>
          <w:sz w:val="28"/>
          <w:szCs w:val="28"/>
        </w:rPr>
        <w:t>项目名称：（见采购文件首页）</w:t>
      </w:r>
    </w:p>
    <w:p w14:paraId="21FF22F5">
      <w:pPr>
        <w:ind w:left="0" w:firstLine="560"/>
        <w:rPr>
          <w:rFonts w:ascii="仿宋_GB2312" w:eastAsia="仿宋_GB2312"/>
          <w:sz w:val="28"/>
          <w:szCs w:val="28"/>
        </w:rPr>
      </w:pPr>
      <w:r>
        <w:rPr>
          <w:rFonts w:hint="eastAsia" w:ascii="仿宋_GB2312" w:eastAsia="仿宋_GB2312"/>
          <w:sz w:val="28"/>
          <w:szCs w:val="28"/>
        </w:rPr>
        <w:t>项目编号：（见采购文件首页）</w:t>
      </w:r>
    </w:p>
    <w:p w14:paraId="19A93EDD">
      <w:pPr>
        <w:ind w:left="0" w:firstLine="560"/>
        <w:rPr>
          <w:rFonts w:ascii="仿宋_GB2312" w:eastAsia="仿宋_GB2312"/>
          <w:sz w:val="28"/>
          <w:szCs w:val="28"/>
        </w:rPr>
      </w:pPr>
      <w:r>
        <w:rPr>
          <w:rFonts w:hint="eastAsia" w:ascii="仿宋_GB2312" w:eastAsia="仿宋_GB2312"/>
          <w:sz w:val="28"/>
          <w:szCs w:val="28"/>
        </w:rPr>
        <w:t>项目包号：</w:t>
      </w:r>
    </w:p>
    <w:p w14:paraId="6E699276">
      <w:pPr>
        <w:ind w:left="0" w:firstLine="560"/>
        <w:rPr>
          <w:rFonts w:ascii="仿宋_GB2312" w:eastAsia="仿宋_GB2312"/>
          <w:sz w:val="28"/>
          <w:szCs w:val="28"/>
          <w:lang w:val="zh-CN"/>
        </w:rPr>
      </w:pPr>
      <w:r>
        <w:rPr>
          <w:rFonts w:hint="eastAsia" w:ascii="仿宋_GB2312" w:eastAsia="仿宋_GB2312"/>
          <w:sz w:val="28"/>
          <w:szCs w:val="28"/>
        </w:rPr>
        <w:t>耗材</w:t>
      </w:r>
      <w:r>
        <w:rPr>
          <w:rFonts w:hint="eastAsia" w:ascii="仿宋_GB2312" w:eastAsia="仿宋_GB2312"/>
          <w:sz w:val="28"/>
          <w:szCs w:val="28"/>
          <w:lang w:val="zh-CN"/>
        </w:rPr>
        <w:t>名称：</w:t>
      </w:r>
    </w:p>
    <w:p w14:paraId="1B918229">
      <w:pPr>
        <w:ind w:left="0" w:firstLine="560"/>
        <w:rPr>
          <w:rFonts w:ascii="仿宋_GB2312" w:eastAsia="仿宋_GB2312"/>
          <w:sz w:val="28"/>
          <w:szCs w:val="28"/>
          <w:lang w:val="zh-CN"/>
        </w:rPr>
      </w:pPr>
      <w:r>
        <w:rPr>
          <w:rFonts w:hint="eastAsia" w:ascii="仿宋_GB2312" w:eastAsia="仿宋_GB2312"/>
          <w:sz w:val="28"/>
          <w:szCs w:val="28"/>
          <w:lang w:val="zh-CN"/>
        </w:rPr>
        <w:t>企业名称：</w:t>
      </w:r>
    </w:p>
    <w:p w14:paraId="205DB0E4">
      <w:pPr>
        <w:ind w:left="0" w:firstLine="560"/>
        <w:rPr>
          <w:rFonts w:ascii="仿宋_GB2312" w:eastAsia="仿宋_GB2312"/>
          <w:sz w:val="28"/>
          <w:szCs w:val="28"/>
        </w:rPr>
      </w:pPr>
      <w:r>
        <w:rPr>
          <w:rFonts w:hint="eastAsia" w:ascii="仿宋_GB2312" w:eastAsia="仿宋_GB2312"/>
          <w:sz w:val="28"/>
          <w:szCs w:val="28"/>
        </w:rPr>
        <w:t>被授权人：</w:t>
      </w:r>
    </w:p>
    <w:p w14:paraId="4E5FD0E0">
      <w:pPr>
        <w:ind w:left="0" w:firstLine="560"/>
        <w:rPr>
          <w:rFonts w:ascii="仿宋_GB2312" w:eastAsia="仿宋_GB2312"/>
          <w:sz w:val="28"/>
          <w:szCs w:val="28"/>
        </w:rPr>
      </w:pPr>
      <w:r>
        <w:rPr>
          <w:rFonts w:hint="eastAsia" w:ascii="仿宋_GB2312" w:eastAsia="仿宋_GB2312"/>
          <w:sz w:val="28"/>
          <w:szCs w:val="28"/>
        </w:rPr>
        <w:t>联系电话：</w:t>
      </w:r>
    </w:p>
    <w:p w14:paraId="7BBA36DD">
      <w:pPr>
        <w:ind w:left="0" w:firstLine="560"/>
        <w:rPr>
          <w:rFonts w:ascii="仿宋_GB2312" w:eastAsia="仿宋_GB2312"/>
          <w:sz w:val="28"/>
          <w:szCs w:val="28"/>
        </w:rPr>
      </w:pPr>
      <w:r>
        <w:rPr>
          <w:rFonts w:hint="eastAsia" w:ascii="仿宋_GB2312" w:eastAsia="仿宋_GB2312"/>
          <w:sz w:val="28"/>
          <w:szCs w:val="28"/>
        </w:rPr>
        <w:t>联系邮箱：</w:t>
      </w:r>
    </w:p>
    <w:p w14:paraId="1E0952DC">
      <w:pPr>
        <w:pStyle w:val="2"/>
        <w:ind w:left="0" w:firstLine="562"/>
        <w:rPr>
          <w:sz w:val="28"/>
          <w:szCs w:val="28"/>
        </w:rPr>
      </w:pPr>
      <w:bookmarkStart w:id="18" w:name="_Toc31500"/>
      <w:bookmarkStart w:id="19" w:name="_Toc109889665"/>
      <w:bookmarkStart w:id="20" w:name="_Toc27475"/>
      <w:bookmarkStart w:id="21" w:name="_Toc128037691"/>
      <w:r>
        <w:rPr>
          <w:rFonts w:hint="eastAsia"/>
          <w:sz w:val="28"/>
          <w:szCs w:val="28"/>
        </w:rPr>
        <w:t>材料2：投标文件目录</w:t>
      </w:r>
      <w:bookmarkEnd w:id="18"/>
      <w:bookmarkEnd w:id="19"/>
      <w:bookmarkEnd w:id="20"/>
      <w:bookmarkEnd w:id="21"/>
    </w:p>
    <w:tbl>
      <w:tblPr>
        <w:tblStyle w:val="10"/>
        <w:tblW w:w="100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1"/>
        <w:gridCol w:w="7371"/>
        <w:gridCol w:w="1110"/>
        <w:gridCol w:w="803"/>
      </w:tblGrid>
      <w:tr w14:paraId="4CAF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781" w:type="dxa"/>
            <w:vAlign w:val="center"/>
          </w:tcPr>
          <w:p w14:paraId="1C5DA906">
            <w:pPr>
              <w:spacing w:line="400" w:lineRule="exact"/>
              <w:ind w:left="0"/>
              <w:jc w:val="center"/>
              <w:rPr>
                <w:rFonts w:ascii="仿宋_GB2312" w:hAnsi="仿宋" w:eastAsia="仿宋_GB2312"/>
                <w:sz w:val="28"/>
                <w:szCs w:val="28"/>
              </w:rPr>
            </w:pPr>
            <w:bookmarkStart w:id="22" w:name="_Toc17048"/>
            <w:bookmarkStart w:id="23" w:name="_Toc128037692"/>
            <w:r>
              <w:rPr>
                <w:rFonts w:hint="eastAsia" w:ascii="仿宋_GB2312" w:hAnsi="仿宋" w:eastAsia="仿宋_GB2312"/>
                <w:sz w:val="28"/>
                <w:szCs w:val="28"/>
              </w:rPr>
              <w:t>装订顺序</w:t>
            </w:r>
          </w:p>
        </w:tc>
        <w:tc>
          <w:tcPr>
            <w:tcW w:w="7371" w:type="dxa"/>
            <w:vAlign w:val="center"/>
          </w:tcPr>
          <w:p w14:paraId="2E610DF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材料名称</w:t>
            </w:r>
          </w:p>
        </w:tc>
        <w:tc>
          <w:tcPr>
            <w:tcW w:w="1110" w:type="dxa"/>
            <w:vAlign w:val="center"/>
          </w:tcPr>
          <w:p w14:paraId="03DA6F88">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材料</w:t>
            </w:r>
          </w:p>
          <w:p w14:paraId="27875D4A">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要求</w:t>
            </w:r>
          </w:p>
        </w:tc>
        <w:tc>
          <w:tcPr>
            <w:tcW w:w="803" w:type="dxa"/>
            <w:vAlign w:val="center"/>
          </w:tcPr>
          <w:p w14:paraId="33945434">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页码</w:t>
            </w:r>
          </w:p>
        </w:tc>
      </w:tr>
      <w:tr w14:paraId="496F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781" w:type="dxa"/>
            <w:vAlign w:val="center"/>
          </w:tcPr>
          <w:p w14:paraId="704DB5C9">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1</w:t>
            </w:r>
          </w:p>
        </w:tc>
        <w:tc>
          <w:tcPr>
            <w:tcW w:w="7371" w:type="dxa"/>
            <w:vAlign w:val="center"/>
          </w:tcPr>
          <w:p w14:paraId="08540D6F">
            <w:pPr>
              <w:spacing w:line="400" w:lineRule="exact"/>
              <w:ind w:left="0"/>
              <w:rPr>
                <w:rFonts w:ascii="仿宋_GB2312" w:hAnsi="仿宋" w:eastAsia="仿宋_GB2312"/>
                <w:sz w:val="28"/>
                <w:szCs w:val="28"/>
              </w:rPr>
            </w:pPr>
            <w:r>
              <w:rPr>
                <w:rFonts w:hint="eastAsia" w:ascii="仿宋_GB2312" w:hAnsi="仿宋" w:eastAsia="仿宋_GB2312"/>
                <w:sz w:val="28"/>
                <w:szCs w:val="28"/>
              </w:rPr>
              <w:t>文件封面</w:t>
            </w:r>
          </w:p>
        </w:tc>
        <w:tc>
          <w:tcPr>
            <w:tcW w:w="1110" w:type="dxa"/>
            <w:vAlign w:val="center"/>
          </w:tcPr>
          <w:p w14:paraId="4CB431C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restart"/>
            <w:vAlign w:val="center"/>
          </w:tcPr>
          <w:p w14:paraId="13C67A2A">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请标明每一项对应的页码</w:t>
            </w:r>
          </w:p>
        </w:tc>
      </w:tr>
      <w:tr w14:paraId="0B42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360D45EB">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2</w:t>
            </w:r>
          </w:p>
        </w:tc>
        <w:tc>
          <w:tcPr>
            <w:tcW w:w="7371" w:type="dxa"/>
            <w:vAlign w:val="center"/>
          </w:tcPr>
          <w:p w14:paraId="3A0156F3">
            <w:pPr>
              <w:spacing w:line="400" w:lineRule="exact"/>
              <w:ind w:left="0"/>
              <w:rPr>
                <w:rFonts w:ascii="仿宋_GB2312" w:hAnsi="仿宋" w:eastAsia="仿宋_GB2312"/>
                <w:sz w:val="28"/>
                <w:szCs w:val="28"/>
              </w:rPr>
            </w:pPr>
            <w:r>
              <w:rPr>
                <w:rFonts w:hint="eastAsia" w:ascii="仿宋_GB2312" w:hAnsi="仿宋" w:eastAsia="仿宋_GB2312"/>
                <w:sz w:val="28"/>
                <w:szCs w:val="28"/>
              </w:rPr>
              <w:t>文件目录</w:t>
            </w:r>
          </w:p>
        </w:tc>
        <w:tc>
          <w:tcPr>
            <w:tcW w:w="1110" w:type="dxa"/>
            <w:vAlign w:val="center"/>
          </w:tcPr>
          <w:p w14:paraId="60E2438A">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D156085">
            <w:pPr>
              <w:spacing w:line="400" w:lineRule="exact"/>
              <w:ind w:left="0"/>
              <w:rPr>
                <w:rFonts w:ascii="仿宋_GB2312" w:hAnsi="仿宋" w:eastAsia="仿宋_GB2312"/>
                <w:sz w:val="28"/>
                <w:szCs w:val="28"/>
              </w:rPr>
            </w:pPr>
          </w:p>
        </w:tc>
      </w:tr>
      <w:tr w14:paraId="6DE0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0CB72FA1">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3</w:t>
            </w:r>
          </w:p>
        </w:tc>
        <w:tc>
          <w:tcPr>
            <w:tcW w:w="7371" w:type="dxa"/>
            <w:vAlign w:val="center"/>
          </w:tcPr>
          <w:p w14:paraId="77CA15D8">
            <w:pPr>
              <w:ind w:left="0"/>
              <w:rPr>
                <w:b/>
                <w:bCs/>
                <w:sz w:val="32"/>
                <w:szCs w:val="32"/>
              </w:rPr>
            </w:pPr>
            <w:r>
              <w:rPr>
                <w:rFonts w:hint="eastAsia" w:ascii="仿宋_GB2312" w:hAnsi="仿宋" w:eastAsia="仿宋_GB2312"/>
                <w:sz w:val="28"/>
                <w:szCs w:val="28"/>
              </w:rPr>
              <w:t>参与遴选及履约承诺函</w:t>
            </w:r>
          </w:p>
        </w:tc>
        <w:tc>
          <w:tcPr>
            <w:tcW w:w="1110" w:type="dxa"/>
            <w:vAlign w:val="center"/>
          </w:tcPr>
          <w:p w14:paraId="70487BE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A9AF616">
            <w:pPr>
              <w:spacing w:line="400" w:lineRule="exact"/>
              <w:ind w:left="0"/>
              <w:rPr>
                <w:rFonts w:ascii="仿宋_GB2312" w:hAnsi="仿宋" w:eastAsia="仿宋_GB2312"/>
                <w:sz w:val="28"/>
                <w:szCs w:val="28"/>
              </w:rPr>
            </w:pPr>
          </w:p>
        </w:tc>
      </w:tr>
      <w:tr w14:paraId="0158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7CA1A4E2">
            <w:pPr>
              <w:spacing w:line="400" w:lineRule="exact"/>
              <w:ind w:left="0"/>
              <w:jc w:val="center"/>
              <w:rPr>
                <w:rFonts w:ascii="仿宋_GB2312" w:hAnsi="仿宋" w:eastAsia="仿宋_GB2312"/>
                <w:sz w:val="28"/>
                <w:szCs w:val="28"/>
              </w:rPr>
            </w:pPr>
            <w:r>
              <w:rPr>
                <w:rFonts w:ascii="仿宋_GB2312" w:hAnsi="仿宋" w:eastAsia="仿宋_GB2312"/>
                <w:sz w:val="28"/>
                <w:szCs w:val="28"/>
              </w:rPr>
              <w:t>4</w:t>
            </w:r>
          </w:p>
        </w:tc>
        <w:tc>
          <w:tcPr>
            <w:tcW w:w="7371" w:type="dxa"/>
            <w:vAlign w:val="center"/>
          </w:tcPr>
          <w:p w14:paraId="67633BC8">
            <w:pPr>
              <w:spacing w:line="400" w:lineRule="exact"/>
              <w:ind w:left="0"/>
              <w:rPr>
                <w:rFonts w:ascii="仿宋_GB2312" w:hAnsi="仿宋" w:eastAsia="仿宋_GB2312"/>
                <w:sz w:val="28"/>
                <w:szCs w:val="28"/>
              </w:rPr>
            </w:pPr>
            <w:r>
              <w:rPr>
                <w:rFonts w:hint="eastAsia" w:ascii="仿宋_GB2312" w:hAnsi="仿宋" w:eastAsia="仿宋_GB2312"/>
                <w:color w:val="FF0000"/>
                <w:sz w:val="28"/>
                <w:szCs w:val="28"/>
              </w:rPr>
              <w:t>广中医深圳医院遴选采购产品报价表（必须严格按照医院的遴选目录序号及名称，否则将不予受理）</w:t>
            </w:r>
          </w:p>
        </w:tc>
        <w:tc>
          <w:tcPr>
            <w:tcW w:w="1110" w:type="dxa"/>
            <w:vAlign w:val="center"/>
          </w:tcPr>
          <w:p w14:paraId="60807EA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E7B5B99">
            <w:pPr>
              <w:spacing w:line="400" w:lineRule="exact"/>
              <w:ind w:left="0"/>
              <w:rPr>
                <w:rFonts w:ascii="仿宋_GB2312" w:hAnsi="仿宋" w:eastAsia="仿宋_GB2312"/>
                <w:sz w:val="28"/>
                <w:szCs w:val="28"/>
              </w:rPr>
            </w:pPr>
          </w:p>
        </w:tc>
      </w:tr>
      <w:tr w14:paraId="5D90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4E88B2C4">
            <w:pPr>
              <w:spacing w:line="400" w:lineRule="exact"/>
              <w:ind w:left="0"/>
              <w:jc w:val="center"/>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5</w:t>
            </w:r>
          </w:p>
        </w:tc>
        <w:tc>
          <w:tcPr>
            <w:tcW w:w="7371" w:type="dxa"/>
            <w:vAlign w:val="center"/>
          </w:tcPr>
          <w:p w14:paraId="14BA35E0">
            <w:pPr>
              <w:spacing w:line="400" w:lineRule="exact"/>
              <w:ind w:left="0"/>
              <w:rPr>
                <w:rFonts w:hint="eastAsia" w:ascii="仿宋_GB2312" w:hAnsi="仿宋" w:eastAsia="仿宋_GB2312"/>
                <w:color w:val="FF0000"/>
                <w:sz w:val="28"/>
                <w:szCs w:val="28"/>
              </w:rPr>
            </w:pPr>
            <w:r>
              <w:rPr>
                <w:rFonts w:hint="eastAsia" w:ascii="仿宋_GB2312" w:hAnsi="仿宋" w:eastAsia="仿宋_GB2312"/>
                <w:color w:val="FF0000"/>
                <w:sz w:val="28"/>
                <w:szCs w:val="28"/>
              </w:rPr>
              <w:t>医用耗材市场调研专用表</w:t>
            </w:r>
          </w:p>
        </w:tc>
        <w:tc>
          <w:tcPr>
            <w:tcW w:w="1110" w:type="dxa"/>
            <w:vAlign w:val="center"/>
          </w:tcPr>
          <w:p w14:paraId="7F43A321">
            <w:pPr>
              <w:spacing w:line="400" w:lineRule="exact"/>
              <w:ind w:left="0"/>
              <w:jc w:val="center"/>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原件</w:t>
            </w:r>
          </w:p>
        </w:tc>
        <w:tc>
          <w:tcPr>
            <w:tcW w:w="803" w:type="dxa"/>
            <w:vMerge w:val="continue"/>
            <w:vAlign w:val="center"/>
          </w:tcPr>
          <w:p w14:paraId="5DC709DA">
            <w:pPr>
              <w:spacing w:line="400" w:lineRule="exact"/>
              <w:ind w:left="0"/>
              <w:rPr>
                <w:rFonts w:ascii="仿宋_GB2312" w:hAnsi="仿宋" w:eastAsia="仿宋_GB2312"/>
                <w:sz w:val="28"/>
                <w:szCs w:val="28"/>
              </w:rPr>
            </w:pPr>
          </w:p>
        </w:tc>
      </w:tr>
      <w:tr w14:paraId="64945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3BF7E9FC">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6</w:t>
            </w:r>
          </w:p>
        </w:tc>
        <w:tc>
          <w:tcPr>
            <w:tcW w:w="7371" w:type="dxa"/>
            <w:vAlign w:val="center"/>
          </w:tcPr>
          <w:p w14:paraId="1EF29DA6">
            <w:pPr>
              <w:spacing w:line="400" w:lineRule="exact"/>
              <w:ind w:left="0"/>
              <w:rPr>
                <w:rFonts w:hint="eastAsia" w:ascii="仿宋_GB2312" w:hAnsi="仿宋" w:eastAsia="仿宋_GB2312"/>
                <w:color w:val="FF0000"/>
                <w:sz w:val="28"/>
                <w:szCs w:val="28"/>
              </w:rPr>
            </w:pPr>
            <w:r>
              <w:rPr>
                <w:rFonts w:hint="eastAsia" w:ascii="仿宋_GB2312" w:hAnsi="仿宋" w:eastAsia="仿宋_GB2312"/>
                <w:color w:val="FF0000"/>
                <w:sz w:val="28"/>
                <w:szCs w:val="28"/>
              </w:rPr>
              <w:t>供货商资格证明文件</w:t>
            </w:r>
          </w:p>
        </w:tc>
        <w:tc>
          <w:tcPr>
            <w:tcW w:w="1110" w:type="dxa"/>
            <w:vAlign w:val="center"/>
          </w:tcPr>
          <w:p w14:paraId="6A901353">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原件</w:t>
            </w:r>
          </w:p>
        </w:tc>
        <w:tc>
          <w:tcPr>
            <w:tcW w:w="803" w:type="dxa"/>
            <w:vMerge w:val="continue"/>
            <w:vAlign w:val="center"/>
          </w:tcPr>
          <w:p w14:paraId="5F0FB7D8">
            <w:pPr>
              <w:spacing w:line="400" w:lineRule="exact"/>
              <w:ind w:left="0"/>
              <w:rPr>
                <w:rFonts w:ascii="仿宋_GB2312" w:hAnsi="仿宋" w:eastAsia="仿宋_GB2312"/>
                <w:sz w:val="28"/>
                <w:szCs w:val="28"/>
              </w:rPr>
            </w:pPr>
          </w:p>
        </w:tc>
      </w:tr>
      <w:tr w14:paraId="3BD9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781" w:type="dxa"/>
            <w:vAlign w:val="center"/>
          </w:tcPr>
          <w:p w14:paraId="745391A9">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7</w:t>
            </w:r>
          </w:p>
        </w:tc>
        <w:tc>
          <w:tcPr>
            <w:tcW w:w="7371" w:type="dxa"/>
            <w:vAlign w:val="center"/>
          </w:tcPr>
          <w:p w14:paraId="6CC78B10">
            <w:pPr>
              <w:spacing w:line="400" w:lineRule="exact"/>
              <w:ind w:left="0"/>
              <w:rPr>
                <w:rFonts w:ascii="仿宋_GB2312" w:hAnsi="仿宋" w:eastAsia="仿宋_GB2312"/>
                <w:sz w:val="28"/>
                <w:szCs w:val="28"/>
              </w:rPr>
            </w:pPr>
            <w:r>
              <w:rPr>
                <w:rFonts w:hint="eastAsia" w:ascii="仿宋_GB2312" w:hAnsi="仿宋" w:eastAsia="仿宋_GB2312"/>
                <w:sz w:val="28"/>
                <w:szCs w:val="28"/>
              </w:rPr>
              <w:t>报名企业资质：</w:t>
            </w:r>
            <w:r>
              <w:rPr>
                <w:rFonts w:ascii="仿宋_GB2312" w:hAnsi="仿宋" w:eastAsia="仿宋_GB2312"/>
                <w:sz w:val="28"/>
                <w:szCs w:val="28"/>
              </w:rPr>
              <w:t>营业执照</w:t>
            </w:r>
          </w:p>
        </w:tc>
        <w:tc>
          <w:tcPr>
            <w:tcW w:w="1110" w:type="dxa"/>
            <w:vAlign w:val="center"/>
          </w:tcPr>
          <w:p w14:paraId="37399DC8">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713409CE">
            <w:pPr>
              <w:spacing w:line="400" w:lineRule="exact"/>
              <w:ind w:left="0"/>
              <w:rPr>
                <w:rFonts w:ascii="仿宋_GB2312" w:hAnsi="仿宋" w:eastAsia="仿宋_GB2312"/>
                <w:sz w:val="28"/>
                <w:szCs w:val="28"/>
              </w:rPr>
            </w:pPr>
          </w:p>
        </w:tc>
      </w:tr>
      <w:tr w14:paraId="49EC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00A60518">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8</w:t>
            </w:r>
          </w:p>
        </w:tc>
        <w:tc>
          <w:tcPr>
            <w:tcW w:w="7371" w:type="dxa"/>
            <w:vAlign w:val="center"/>
          </w:tcPr>
          <w:p w14:paraId="276668CA">
            <w:pPr>
              <w:spacing w:line="400" w:lineRule="exact"/>
              <w:ind w:left="0"/>
              <w:rPr>
                <w:rFonts w:ascii="仿宋_GB2312" w:hAnsi="仿宋" w:eastAsia="仿宋_GB2312"/>
                <w:sz w:val="28"/>
                <w:szCs w:val="28"/>
              </w:rPr>
            </w:pPr>
            <w:r>
              <w:rPr>
                <w:rFonts w:ascii="仿宋_GB2312" w:hAnsi="仿宋" w:eastAsia="仿宋_GB2312"/>
                <w:sz w:val="28"/>
                <w:szCs w:val="28"/>
              </w:rPr>
              <w:t>法定代表人证明书原件、</w:t>
            </w:r>
            <w:r>
              <w:rPr>
                <w:rFonts w:hint="eastAsia" w:ascii="仿宋_GB2312" w:hAnsi="仿宋" w:eastAsia="仿宋_GB2312"/>
                <w:sz w:val="28"/>
                <w:szCs w:val="28"/>
              </w:rPr>
              <w:t>法定代表人授权书</w:t>
            </w:r>
          </w:p>
        </w:tc>
        <w:tc>
          <w:tcPr>
            <w:tcW w:w="1110" w:type="dxa"/>
            <w:vAlign w:val="center"/>
          </w:tcPr>
          <w:p w14:paraId="77A9C0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A93BDFA">
            <w:pPr>
              <w:spacing w:line="400" w:lineRule="exact"/>
              <w:ind w:left="0"/>
              <w:rPr>
                <w:rFonts w:ascii="仿宋_GB2312" w:hAnsi="仿宋" w:eastAsia="仿宋_GB2312"/>
                <w:sz w:val="28"/>
                <w:szCs w:val="28"/>
              </w:rPr>
            </w:pPr>
          </w:p>
        </w:tc>
      </w:tr>
      <w:tr w14:paraId="7CB59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13770072">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9</w:t>
            </w:r>
          </w:p>
        </w:tc>
        <w:tc>
          <w:tcPr>
            <w:tcW w:w="7371" w:type="dxa"/>
            <w:vAlign w:val="center"/>
          </w:tcPr>
          <w:p w14:paraId="4334182F">
            <w:pPr>
              <w:spacing w:line="400" w:lineRule="exact"/>
              <w:ind w:left="0"/>
              <w:rPr>
                <w:rFonts w:ascii="仿宋_GB2312" w:hAnsi="仿宋" w:eastAsia="仿宋_GB2312"/>
                <w:sz w:val="28"/>
                <w:szCs w:val="28"/>
              </w:rPr>
            </w:pPr>
            <w:r>
              <w:rPr>
                <w:rFonts w:hint="eastAsia" w:ascii="仿宋_GB2312" w:hAnsi="仿宋" w:eastAsia="仿宋_GB2312"/>
                <w:sz w:val="28"/>
                <w:szCs w:val="28"/>
              </w:rPr>
              <w:t>报名供应商医疗器械经营许可证/生产许可证（备案凭证）</w:t>
            </w:r>
          </w:p>
        </w:tc>
        <w:tc>
          <w:tcPr>
            <w:tcW w:w="1110" w:type="dxa"/>
            <w:vAlign w:val="center"/>
          </w:tcPr>
          <w:p w14:paraId="39B723F9">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AE29452">
            <w:pPr>
              <w:spacing w:line="400" w:lineRule="exact"/>
              <w:ind w:left="0"/>
              <w:rPr>
                <w:rFonts w:ascii="仿宋_GB2312" w:hAnsi="仿宋" w:eastAsia="仿宋_GB2312"/>
                <w:sz w:val="28"/>
                <w:szCs w:val="28"/>
              </w:rPr>
            </w:pPr>
          </w:p>
        </w:tc>
      </w:tr>
      <w:tr w14:paraId="10725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58B6F0EA">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10</w:t>
            </w:r>
          </w:p>
        </w:tc>
        <w:tc>
          <w:tcPr>
            <w:tcW w:w="7371" w:type="dxa"/>
            <w:vAlign w:val="center"/>
          </w:tcPr>
          <w:p w14:paraId="63954E4F">
            <w:pPr>
              <w:spacing w:line="400" w:lineRule="exact"/>
              <w:ind w:left="0"/>
              <w:rPr>
                <w:rFonts w:ascii="仿宋_GB2312" w:hAnsi="仿宋" w:eastAsia="仿宋_GB2312"/>
                <w:sz w:val="28"/>
                <w:szCs w:val="28"/>
              </w:rPr>
            </w:pPr>
            <w:r>
              <w:rPr>
                <w:rFonts w:hint="eastAsia" w:ascii="仿宋_GB2312" w:hAnsi="仿宋" w:eastAsia="仿宋_GB2312"/>
                <w:sz w:val="28"/>
                <w:szCs w:val="28"/>
              </w:rPr>
              <w:t>国产产品国内生产企业的营业执照、生产许可证（备案凭证）</w:t>
            </w:r>
          </w:p>
          <w:p w14:paraId="541C34FF">
            <w:pPr>
              <w:spacing w:line="400" w:lineRule="exact"/>
              <w:ind w:left="0"/>
              <w:rPr>
                <w:rFonts w:ascii="仿宋_GB2312" w:hAnsi="仿宋" w:eastAsia="仿宋_GB2312"/>
                <w:sz w:val="28"/>
                <w:szCs w:val="28"/>
              </w:rPr>
            </w:pPr>
            <w:r>
              <w:rPr>
                <w:rFonts w:hint="eastAsia" w:ascii="仿宋_GB2312" w:hAnsi="仿宋" w:eastAsia="仿宋_GB2312"/>
                <w:sz w:val="28"/>
                <w:szCs w:val="28"/>
              </w:rPr>
              <w:t>注：如为进口产品请提供进口产品国内合法代理企业营业执照、经营许可证或备案凭证等相关文件。</w:t>
            </w:r>
          </w:p>
        </w:tc>
        <w:tc>
          <w:tcPr>
            <w:tcW w:w="1110" w:type="dxa"/>
            <w:vAlign w:val="center"/>
          </w:tcPr>
          <w:p w14:paraId="01800C4B">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569451B6">
            <w:pPr>
              <w:spacing w:line="400" w:lineRule="exact"/>
              <w:ind w:left="0"/>
              <w:rPr>
                <w:rFonts w:ascii="仿宋_GB2312" w:hAnsi="仿宋" w:eastAsia="仿宋_GB2312"/>
                <w:sz w:val="28"/>
                <w:szCs w:val="28"/>
              </w:rPr>
            </w:pPr>
          </w:p>
        </w:tc>
      </w:tr>
      <w:tr w14:paraId="435F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51195B79">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11</w:t>
            </w:r>
          </w:p>
        </w:tc>
        <w:tc>
          <w:tcPr>
            <w:tcW w:w="7371" w:type="dxa"/>
            <w:vAlign w:val="center"/>
          </w:tcPr>
          <w:p w14:paraId="3FB1D9C7">
            <w:pPr>
              <w:spacing w:line="400" w:lineRule="exact"/>
              <w:ind w:left="0"/>
              <w:rPr>
                <w:rFonts w:ascii="仿宋_GB2312" w:hAnsi="仿宋" w:eastAsia="仿宋_GB2312"/>
                <w:sz w:val="28"/>
                <w:szCs w:val="28"/>
              </w:rPr>
            </w:pPr>
            <w:r>
              <w:rPr>
                <w:rFonts w:hint="eastAsia" w:ascii="仿宋_GB2312" w:hAnsi="仿宋" w:eastAsia="仿宋_GB2312"/>
                <w:sz w:val="28"/>
                <w:szCs w:val="28"/>
              </w:rPr>
              <w:t>所投产品的《医疗器械注册证》（备案凭证）等</w:t>
            </w:r>
          </w:p>
        </w:tc>
        <w:tc>
          <w:tcPr>
            <w:tcW w:w="1110" w:type="dxa"/>
            <w:vAlign w:val="center"/>
          </w:tcPr>
          <w:p w14:paraId="29BE335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0C00F4FB">
            <w:pPr>
              <w:spacing w:line="400" w:lineRule="exact"/>
              <w:ind w:left="0"/>
              <w:rPr>
                <w:rFonts w:ascii="仿宋_GB2312" w:hAnsi="仿宋" w:eastAsia="仿宋_GB2312"/>
                <w:sz w:val="28"/>
                <w:szCs w:val="28"/>
              </w:rPr>
            </w:pPr>
          </w:p>
        </w:tc>
      </w:tr>
      <w:tr w14:paraId="6F460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781" w:type="dxa"/>
            <w:vAlign w:val="center"/>
          </w:tcPr>
          <w:p w14:paraId="2DFF3EA7">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12</w:t>
            </w:r>
          </w:p>
        </w:tc>
        <w:tc>
          <w:tcPr>
            <w:tcW w:w="7371" w:type="dxa"/>
            <w:vAlign w:val="center"/>
          </w:tcPr>
          <w:p w14:paraId="4AFEB495">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产品有效期内的各级企业授权书系列</w:t>
            </w:r>
          </w:p>
        </w:tc>
        <w:tc>
          <w:tcPr>
            <w:tcW w:w="1110" w:type="dxa"/>
            <w:vAlign w:val="center"/>
          </w:tcPr>
          <w:p w14:paraId="7A7DBE8C">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4522013">
            <w:pPr>
              <w:spacing w:line="400" w:lineRule="exact"/>
              <w:ind w:left="0"/>
              <w:rPr>
                <w:rFonts w:ascii="仿宋_GB2312" w:hAnsi="仿宋" w:eastAsia="仿宋_GB2312"/>
                <w:sz w:val="28"/>
                <w:szCs w:val="28"/>
              </w:rPr>
            </w:pPr>
          </w:p>
        </w:tc>
      </w:tr>
      <w:tr w14:paraId="03D6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781" w:type="dxa"/>
            <w:vAlign w:val="center"/>
          </w:tcPr>
          <w:p w14:paraId="612C1810">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3</w:t>
            </w:r>
          </w:p>
        </w:tc>
        <w:tc>
          <w:tcPr>
            <w:tcW w:w="7371" w:type="dxa"/>
            <w:vAlign w:val="center"/>
          </w:tcPr>
          <w:p w14:paraId="33274A45">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产品的国际认证证书及有效中文翻译件系列</w:t>
            </w:r>
          </w:p>
          <w:p w14:paraId="38343757">
            <w:pPr>
              <w:spacing w:line="400" w:lineRule="exact"/>
              <w:ind w:left="0"/>
              <w:rPr>
                <w:rFonts w:ascii="仿宋_GB2312" w:hAnsi="仿宋" w:eastAsia="仿宋_GB2312"/>
                <w:sz w:val="28"/>
                <w:szCs w:val="28"/>
              </w:rPr>
            </w:pPr>
            <w:r>
              <w:rPr>
                <w:rFonts w:hint="eastAsia" w:ascii="仿宋_GB2312" w:hAnsi="仿宋" w:eastAsia="仿宋_GB2312"/>
                <w:sz w:val="28"/>
                <w:szCs w:val="28"/>
              </w:rPr>
              <w:t>（CE/FDA/JPAL等）</w:t>
            </w:r>
          </w:p>
        </w:tc>
        <w:tc>
          <w:tcPr>
            <w:tcW w:w="1110" w:type="dxa"/>
            <w:vAlign w:val="center"/>
          </w:tcPr>
          <w:p w14:paraId="47188FDD">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7F59336">
            <w:pPr>
              <w:spacing w:line="400" w:lineRule="exact"/>
              <w:ind w:left="0"/>
              <w:rPr>
                <w:rFonts w:ascii="仿宋_GB2312" w:hAnsi="仿宋" w:eastAsia="仿宋_GB2312"/>
                <w:sz w:val="28"/>
                <w:szCs w:val="28"/>
              </w:rPr>
            </w:pPr>
          </w:p>
        </w:tc>
      </w:tr>
      <w:tr w14:paraId="104F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6E6F565C">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4</w:t>
            </w:r>
          </w:p>
        </w:tc>
        <w:tc>
          <w:tcPr>
            <w:tcW w:w="7371" w:type="dxa"/>
            <w:vAlign w:val="center"/>
          </w:tcPr>
          <w:p w14:paraId="781021C6">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企业质量管理体系认证(ISO9001/13485等) 系列</w:t>
            </w:r>
          </w:p>
        </w:tc>
        <w:tc>
          <w:tcPr>
            <w:tcW w:w="1110" w:type="dxa"/>
            <w:vAlign w:val="center"/>
          </w:tcPr>
          <w:p w14:paraId="514CA97C">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restart"/>
            <w:vAlign w:val="center"/>
          </w:tcPr>
          <w:p w14:paraId="2F29D123">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请标明每一项对应的页码</w:t>
            </w:r>
          </w:p>
        </w:tc>
      </w:tr>
      <w:tr w14:paraId="36962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3A8A6C8B">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5</w:t>
            </w:r>
          </w:p>
        </w:tc>
        <w:tc>
          <w:tcPr>
            <w:tcW w:w="7371" w:type="dxa"/>
            <w:vAlign w:val="center"/>
          </w:tcPr>
          <w:p w14:paraId="78DCFB5F">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业绩证明</w:t>
            </w:r>
          </w:p>
        </w:tc>
        <w:tc>
          <w:tcPr>
            <w:tcW w:w="1110" w:type="dxa"/>
            <w:vAlign w:val="center"/>
          </w:tcPr>
          <w:p w14:paraId="6A3D2F7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24FE3AFB">
            <w:pPr>
              <w:spacing w:line="400" w:lineRule="exact"/>
              <w:ind w:left="0"/>
              <w:rPr>
                <w:rFonts w:ascii="仿宋_GB2312" w:hAnsi="仿宋" w:eastAsia="仿宋_GB2312"/>
                <w:sz w:val="28"/>
                <w:szCs w:val="28"/>
              </w:rPr>
            </w:pPr>
          </w:p>
        </w:tc>
      </w:tr>
      <w:tr w14:paraId="71B9A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166DBE19">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6</w:t>
            </w:r>
          </w:p>
        </w:tc>
        <w:tc>
          <w:tcPr>
            <w:tcW w:w="7371" w:type="dxa"/>
            <w:vAlign w:val="center"/>
          </w:tcPr>
          <w:p w14:paraId="4ED4C9B0">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商务要求响应情况表</w:t>
            </w:r>
          </w:p>
        </w:tc>
        <w:tc>
          <w:tcPr>
            <w:tcW w:w="1110" w:type="dxa"/>
            <w:vAlign w:val="center"/>
          </w:tcPr>
          <w:p w14:paraId="5EE353F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246D290A">
            <w:pPr>
              <w:spacing w:line="400" w:lineRule="exact"/>
              <w:ind w:left="0"/>
              <w:rPr>
                <w:rFonts w:ascii="仿宋_GB2312" w:hAnsi="仿宋" w:eastAsia="仿宋_GB2312"/>
                <w:sz w:val="28"/>
                <w:szCs w:val="28"/>
              </w:rPr>
            </w:pPr>
          </w:p>
        </w:tc>
      </w:tr>
      <w:tr w14:paraId="7F02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2C23AA7A">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7</w:t>
            </w:r>
          </w:p>
        </w:tc>
        <w:tc>
          <w:tcPr>
            <w:tcW w:w="7371" w:type="dxa"/>
            <w:vAlign w:val="center"/>
          </w:tcPr>
          <w:p w14:paraId="2AA4010B">
            <w:pPr>
              <w:tabs>
                <w:tab w:val="left" w:pos="3731"/>
                <w:tab w:val="center" w:pos="4631"/>
                <w:tab w:val="left" w:pos="4860"/>
                <w:tab w:val="left" w:pos="5400"/>
                <w:tab w:val="left" w:pos="5580"/>
              </w:tabs>
              <w:spacing w:line="400" w:lineRule="exact"/>
              <w:ind w:left="0"/>
              <w:rPr>
                <w:rFonts w:ascii="仿宋_GB2312" w:hAnsi="仿宋" w:eastAsia="仿宋_GB2312"/>
                <w:b/>
                <w:bCs/>
                <w:sz w:val="28"/>
                <w:szCs w:val="28"/>
              </w:rPr>
            </w:pPr>
            <w:r>
              <w:rPr>
                <w:rFonts w:hint="eastAsia" w:ascii="仿宋_GB2312" w:hAnsi="仿宋" w:eastAsia="仿宋_GB2312"/>
                <w:sz w:val="28"/>
                <w:szCs w:val="28"/>
              </w:rPr>
              <w:t>供货承诺函</w:t>
            </w:r>
          </w:p>
        </w:tc>
        <w:tc>
          <w:tcPr>
            <w:tcW w:w="1110" w:type="dxa"/>
            <w:vAlign w:val="center"/>
          </w:tcPr>
          <w:p w14:paraId="39BF12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5529A758">
            <w:pPr>
              <w:spacing w:line="400" w:lineRule="exact"/>
              <w:ind w:left="0"/>
              <w:rPr>
                <w:rFonts w:ascii="仿宋_GB2312" w:hAnsi="仿宋" w:eastAsia="仿宋_GB2312"/>
                <w:sz w:val="28"/>
                <w:szCs w:val="28"/>
              </w:rPr>
            </w:pPr>
          </w:p>
        </w:tc>
      </w:tr>
      <w:tr w14:paraId="40598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781" w:type="dxa"/>
            <w:vAlign w:val="center"/>
          </w:tcPr>
          <w:p w14:paraId="0FA6899C">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8</w:t>
            </w:r>
          </w:p>
        </w:tc>
        <w:tc>
          <w:tcPr>
            <w:tcW w:w="7371" w:type="dxa"/>
            <w:vAlign w:val="center"/>
          </w:tcPr>
          <w:p w14:paraId="6CC8D27B">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其他供应商认为需要提供的材料：</w:t>
            </w:r>
          </w:p>
          <w:p w14:paraId="20912B76">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1.相关检测报告（如有）</w:t>
            </w:r>
          </w:p>
          <w:p w14:paraId="3B3A0253">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2.其优惠政策或其它相关材料</w:t>
            </w:r>
          </w:p>
        </w:tc>
        <w:tc>
          <w:tcPr>
            <w:tcW w:w="1110" w:type="dxa"/>
            <w:vAlign w:val="center"/>
          </w:tcPr>
          <w:p w14:paraId="68BAB4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9BD7201">
            <w:pPr>
              <w:spacing w:line="400" w:lineRule="exact"/>
              <w:ind w:left="0"/>
              <w:rPr>
                <w:rFonts w:ascii="仿宋_GB2312" w:hAnsi="仿宋" w:eastAsia="仿宋_GB2312"/>
                <w:sz w:val="28"/>
                <w:szCs w:val="28"/>
              </w:rPr>
            </w:pPr>
          </w:p>
        </w:tc>
      </w:tr>
    </w:tbl>
    <w:p w14:paraId="7F4B89BF">
      <w:pPr>
        <w:ind w:left="0"/>
        <w:rPr>
          <w:sz w:val="28"/>
          <w:szCs w:val="28"/>
        </w:rPr>
      </w:pPr>
    </w:p>
    <w:bookmarkEnd w:id="22"/>
    <w:bookmarkEnd w:id="23"/>
    <w:p w14:paraId="126ABCF7">
      <w:pPr>
        <w:pStyle w:val="2"/>
        <w:ind w:left="0" w:firstLine="562"/>
        <w:rPr>
          <w:sz w:val="28"/>
          <w:szCs w:val="28"/>
        </w:rPr>
      </w:pPr>
      <w:bookmarkStart w:id="24" w:name="_Toc19567"/>
      <w:r>
        <w:rPr>
          <w:rFonts w:hint="eastAsia"/>
          <w:sz w:val="28"/>
          <w:szCs w:val="28"/>
        </w:rPr>
        <w:t>材料3：参与遴选及履约承诺函</w:t>
      </w:r>
      <w:bookmarkEnd w:id="24"/>
    </w:p>
    <w:p w14:paraId="04E86805">
      <w:pPr>
        <w:ind w:left="0" w:firstLine="643"/>
        <w:jc w:val="center"/>
        <w:rPr>
          <w:b/>
          <w:bCs/>
          <w:sz w:val="32"/>
          <w:szCs w:val="32"/>
        </w:rPr>
      </w:pPr>
      <w:r>
        <w:rPr>
          <w:rFonts w:hint="eastAsia"/>
          <w:b/>
          <w:bCs/>
          <w:sz w:val="32"/>
          <w:szCs w:val="32"/>
        </w:rPr>
        <w:t>参与遴选及履约承诺函</w:t>
      </w:r>
    </w:p>
    <w:p w14:paraId="434AD619">
      <w:pPr>
        <w:ind w:left="0" w:firstLine="640"/>
        <w:jc w:val="center"/>
        <w:rPr>
          <w:b/>
          <w:bCs/>
          <w:sz w:val="32"/>
          <w:szCs w:val="32"/>
        </w:rPr>
      </w:pPr>
    </w:p>
    <w:p w14:paraId="1832FF0B">
      <w:pPr>
        <w:ind w:left="0" w:firstLine="480" w:firstLineChars="200"/>
      </w:pPr>
      <w:r>
        <w:t>致：</w:t>
      </w:r>
      <w:r>
        <w:rPr>
          <w:rFonts w:hint="eastAsia"/>
        </w:rPr>
        <w:t>广州中医药大学深圳医院（福田）</w:t>
      </w:r>
    </w:p>
    <w:p w14:paraId="24759FE2">
      <w:pPr>
        <w:ind w:left="0" w:firstLine="480" w:firstLineChars="200"/>
      </w:pPr>
      <w:r>
        <w:t>我公司承诺：</w:t>
      </w:r>
    </w:p>
    <w:p w14:paraId="082D03CC">
      <w:pPr>
        <w:ind w:left="0" w:firstLine="480" w:firstLineChars="200"/>
      </w:pPr>
      <w:r>
        <w:t>1.我公司本</w:t>
      </w:r>
      <w:r>
        <w:rPr>
          <w:rFonts w:hint="eastAsia"/>
        </w:rPr>
        <w:t>采购</w:t>
      </w:r>
      <w:r>
        <w:t>项目所提供的货物或服务未侵犯知识产权。</w:t>
      </w:r>
    </w:p>
    <w:p w14:paraId="3D2556E8">
      <w:pPr>
        <w:ind w:left="0" w:firstLine="480" w:firstLineChars="200"/>
      </w:pPr>
      <w:r>
        <w:t>2.我公司参与本项目前三年内，在经营活动中没有重大违法记录。</w:t>
      </w:r>
    </w:p>
    <w:p w14:paraId="7CB6CEBE">
      <w:pPr>
        <w:ind w:left="0" w:firstLine="480" w:firstLineChars="200"/>
      </w:pPr>
      <w:r>
        <w:t>3.我公司参与本项目政府采购活动时不存在被有关部门禁止参与政府采购活动且在有效期内的情况。</w:t>
      </w:r>
    </w:p>
    <w:p w14:paraId="746EE3C4">
      <w:pPr>
        <w:ind w:left="0" w:firstLine="480" w:firstLineChars="200"/>
      </w:pPr>
      <w:r>
        <w:t>4.我公司具备《中华人民共和国政府采购法》第二十二条第一款的条件。</w:t>
      </w:r>
    </w:p>
    <w:p w14:paraId="1F763AAA">
      <w:pPr>
        <w:ind w:left="0" w:firstLine="480" w:firstLineChars="200"/>
      </w:pPr>
      <w:r>
        <w:t>5.我公司未被列入失信被执行人、重大税收违法案件当事人名单、政府采购严重违法失信行为记录名单。</w:t>
      </w:r>
    </w:p>
    <w:p w14:paraId="38B87F45">
      <w:pPr>
        <w:ind w:left="0" w:firstLine="480" w:firstLineChars="200"/>
      </w:pPr>
      <w:r>
        <w:t>6.我公司参与该项目</w:t>
      </w:r>
      <w:r>
        <w:rPr>
          <w:rFonts w:hint="eastAsia"/>
        </w:rPr>
        <w:t>采购</w:t>
      </w:r>
      <w:r>
        <w:t>，严格遵循公平竞争的原则，不恶意串通，不妨碍其他人的竞争行为，不损害采购人或者其他人的合法权益。我公司已清楚，如违反上述要求，将作投标无效处理。</w:t>
      </w:r>
    </w:p>
    <w:p w14:paraId="2DFCE0DC">
      <w:pPr>
        <w:ind w:left="0" w:firstLine="480" w:firstLineChars="200"/>
      </w:pPr>
      <w:r>
        <w:t>7.我公司如果中</w:t>
      </w:r>
      <w:r>
        <w:rPr>
          <w:rFonts w:hint="eastAsia"/>
        </w:rPr>
        <w:t>选</w:t>
      </w:r>
      <w:r>
        <w:t>，做到守信，不偷工减料，依照本项目</w:t>
      </w:r>
      <w:r>
        <w:rPr>
          <w:rFonts w:hint="eastAsia"/>
        </w:rPr>
        <w:t>采购</w:t>
      </w:r>
      <w:r>
        <w:t>文件需求内容、签署的采购合同及本公司在</w:t>
      </w:r>
      <w:r>
        <w:rPr>
          <w:rFonts w:hint="eastAsia"/>
        </w:rPr>
        <w:t>谈判</w:t>
      </w:r>
      <w:r>
        <w:t>中所作的一切承诺履约。</w:t>
      </w:r>
    </w:p>
    <w:p w14:paraId="4E46B7E9">
      <w:pPr>
        <w:ind w:left="0" w:firstLine="480" w:firstLineChars="200"/>
      </w:pPr>
      <w:r>
        <w:t>8.我公司承诺本项目的报价不低于我公司的成本价，否则，我公司清楚将面临</w:t>
      </w:r>
      <w:r>
        <w:rPr>
          <w:rFonts w:hint="eastAsia"/>
        </w:rPr>
        <w:t>遴选</w:t>
      </w:r>
      <w:r>
        <w:t>无效的风险；我公司承诺不恶意低价谋取中</w:t>
      </w:r>
      <w:r>
        <w:rPr>
          <w:rFonts w:hint="eastAsia"/>
        </w:rPr>
        <w:t>选</w:t>
      </w:r>
      <w:r>
        <w:t>；我公司对本项目的报价负责，中</w:t>
      </w:r>
      <w:r>
        <w:rPr>
          <w:rFonts w:hint="eastAsia"/>
        </w:rPr>
        <w:t>选</w:t>
      </w:r>
      <w:r>
        <w:t>后将严格按照本项目文件需求、签署的采购合同及我公司在</w:t>
      </w:r>
      <w:r>
        <w:rPr>
          <w:rFonts w:hint="eastAsia"/>
        </w:rPr>
        <w:t>遴选</w:t>
      </w:r>
      <w:r>
        <w:t>中所作的全部承诺履行。我公司清楚，若我公司以“报价太低而无法履约”为理由放弃本项目中</w:t>
      </w:r>
      <w:r>
        <w:rPr>
          <w:rFonts w:hint="eastAsia"/>
        </w:rPr>
        <w:t>选</w:t>
      </w:r>
      <w:r>
        <w:t>资格时，愿意接受主管部门的处理处罚。若我公司中</w:t>
      </w:r>
      <w:r>
        <w:rPr>
          <w:rFonts w:hint="eastAsia"/>
        </w:rPr>
        <w:t>选</w:t>
      </w:r>
      <w:r>
        <w:t>本项目，我公司的报价明显低于其他人的报价时，我公司清楚，本项目将成为重点监管、重点验收项目，我公司将按时保质保量完成，并全力配合有关监管、验收工作；若我公司未按上述要求履约，我公司愿意接受主管部门的处理处罚。</w:t>
      </w:r>
    </w:p>
    <w:p w14:paraId="20A6111B">
      <w:pPr>
        <w:ind w:left="0" w:firstLine="480" w:firstLineChars="200"/>
      </w:pPr>
      <w:r>
        <w:t>9.我公司已认真核实了文件的全部内容，所有资料均为真实资料。我公司对文件中全部资料的真实性负责，如被证实我公司的文件中存在虚假资料的，则视为我公司隐瞒真实情况、提供虚假资料，我公司愿意接受主管部门作出的行政处罚。</w:t>
      </w:r>
    </w:p>
    <w:p w14:paraId="758D4A7C">
      <w:pPr>
        <w:ind w:left="0" w:firstLine="480" w:firstLineChars="200"/>
      </w:pPr>
      <w:r>
        <w:t>10.我公司承诺不非法转包、分包。</w:t>
      </w:r>
    </w:p>
    <w:p w14:paraId="11BD6CF6">
      <w:pPr>
        <w:ind w:left="0" w:firstLine="480" w:firstLineChars="200"/>
      </w:pPr>
      <w:r>
        <w:rPr>
          <w:rFonts w:hint="eastAsia"/>
        </w:rPr>
        <w:t>1</w:t>
      </w:r>
      <w:r>
        <w:t>1.</w:t>
      </w:r>
      <w:r>
        <w:rPr>
          <w:rFonts w:hint="eastAsia"/>
        </w:rPr>
        <w:t>我司承诺不存在单位负责人为同一人或者存在直接控股、管理关系的不同供应商，参加同一合同项下的政府采购活动情形。</w:t>
      </w:r>
    </w:p>
    <w:p w14:paraId="34B517B4">
      <w:pPr>
        <w:ind w:left="0" w:firstLine="480" w:firstLineChars="200"/>
      </w:pPr>
      <w:r>
        <w:rPr>
          <w:rFonts w:hint="eastAsia"/>
        </w:rPr>
        <w:t>1</w:t>
      </w:r>
      <w:r>
        <w:t>2.</w:t>
      </w:r>
      <w:r>
        <w:rPr>
          <w:rFonts w:hint="eastAsia"/>
        </w:rPr>
        <w:t>我司承诺不存在为本项目提供整体设计、规范编制或者项目管理、监理、检测等服务的情形。</w:t>
      </w:r>
    </w:p>
    <w:p w14:paraId="30E82814">
      <w:pPr>
        <w:ind w:left="0" w:firstLine="480" w:firstLineChars="200"/>
        <w:rPr>
          <w:color w:val="000000"/>
        </w:rPr>
      </w:pPr>
      <w:r>
        <w:t>以上承诺，如有违反，愿依照国家相关法律处理，并承担由此给采购人带来的损失。</w:t>
      </w:r>
    </w:p>
    <w:p w14:paraId="2F7D0E59">
      <w:pPr>
        <w:pStyle w:val="3"/>
        <w:spacing w:before="163" w:after="163"/>
        <w:ind w:left="0" w:firstLine="720" w:firstLineChars="200"/>
        <w:rPr>
          <w:b w:val="0"/>
        </w:rPr>
      </w:pPr>
    </w:p>
    <w:p w14:paraId="619B20E1">
      <w:pPr>
        <w:snapToGrid w:val="0"/>
        <w:ind w:left="0" w:firstLine="560" w:firstLineChars="200"/>
        <w:jc w:val="right"/>
        <w:rPr>
          <w:rFonts w:ascii="仿宋_GB2312" w:hAnsi="仿宋" w:eastAsia="仿宋_GB2312"/>
          <w:sz w:val="28"/>
          <w:szCs w:val="28"/>
        </w:rPr>
      </w:pPr>
      <w:r>
        <w:rPr>
          <w:rFonts w:hint="eastAsia" w:ascii="仿宋_GB2312" w:hAnsi="仿宋" w:eastAsia="仿宋_GB2312"/>
          <w:sz w:val="28"/>
          <w:szCs w:val="28"/>
        </w:rPr>
        <w:t>单位名称：          （盖公章）</w:t>
      </w:r>
    </w:p>
    <w:p w14:paraId="57F14866">
      <w:pPr>
        <w:snapToGrid w:val="0"/>
        <w:ind w:left="0" w:firstLine="560" w:firstLineChars="200"/>
        <w:jc w:val="right"/>
        <w:rPr>
          <w:rFonts w:ascii="仿宋_GB2312" w:hAnsi="仿宋" w:eastAsia="仿宋_GB2312"/>
          <w:sz w:val="28"/>
          <w:szCs w:val="28"/>
        </w:rPr>
      </w:pPr>
      <w:r>
        <w:rPr>
          <w:rFonts w:hint="eastAsia" w:ascii="仿宋_GB2312" w:hAnsi="仿宋" w:eastAsia="仿宋_GB2312"/>
          <w:sz w:val="28"/>
          <w:szCs w:val="28"/>
        </w:rPr>
        <w:t>日期：        年   月   日</w:t>
      </w:r>
    </w:p>
    <w:p w14:paraId="16D18FD9">
      <w:pPr>
        <w:snapToGrid w:val="0"/>
        <w:ind w:left="0" w:firstLine="560" w:firstLineChars="200"/>
        <w:jc w:val="right"/>
        <w:rPr>
          <w:rFonts w:ascii="仿宋_GB2312" w:hAnsi="仿宋" w:eastAsia="仿宋_GB2312"/>
          <w:sz w:val="28"/>
          <w:szCs w:val="28"/>
        </w:rPr>
      </w:pPr>
    </w:p>
    <w:p w14:paraId="12AA0A75">
      <w:pPr>
        <w:pStyle w:val="2"/>
        <w:ind w:left="0" w:firstLine="562"/>
        <w:rPr>
          <w:sz w:val="28"/>
          <w:szCs w:val="28"/>
        </w:rPr>
        <w:sectPr>
          <w:pgSz w:w="11906" w:h="16838"/>
          <w:pgMar w:top="1440" w:right="1418" w:bottom="1440" w:left="1418" w:header="851" w:footer="992" w:gutter="0"/>
          <w:cols w:space="720" w:num="1"/>
          <w:docGrid w:type="lines" w:linePitch="326" w:charSpace="0"/>
        </w:sectPr>
      </w:pPr>
      <w:r>
        <w:rPr>
          <w:sz w:val="28"/>
          <w:szCs w:val="28"/>
        </w:rPr>
        <w:br w:type="page"/>
      </w:r>
    </w:p>
    <w:p w14:paraId="33F28564">
      <w:pPr>
        <w:pStyle w:val="2"/>
        <w:ind w:left="0" w:firstLine="562"/>
        <w:rPr>
          <w:sz w:val="28"/>
          <w:szCs w:val="28"/>
        </w:rPr>
      </w:pPr>
      <w:bookmarkStart w:id="25" w:name="_Toc19294"/>
      <w:bookmarkStart w:id="26" w:name="_Toc128037693"/>
      <w:bookmarkStart w:id="27" w:name="_Toc22414"/>
      <w:r>
        <w:rPr>
          <w:rFonts w:hint="eastAsia"/>
          <w:sz w:val="28"/>
          <w:szCs w:val="28"/>
        </w:rPr>
        <w:t>材料4：广中医深圳医院遴选议价采购产品报价表</w:t>
      </w:r>
      <w:bookmarkEnd w:id="25"/>
      <w:bookmarkEnd w:id="26"/>
      <w:bookmarkEnd w:id="27"/>
    </w:p>
    <w:tbl>
      <w:tblPr>
        <w:tblStyle w:val="10"/>
        <w:tblW w:w="5379" w:type="pct"/>
        <w:jc w:val="center"/>
        <w:tblLayout w:type="fixed"/>
        <w:tblCellMar>
          <w:top w:w="0" w:type="dxa"/>
          <w:left w:w="108" w:type="dxa"/>
          <w:bottom w:w="0" w:type="dxa"/>
          <w:right w:w="108" w:type="dxa"/>
        </w:tblCellMar>
      </w:tblPr>
      <w:tblGrid>
        <w:gridCol w:w="1024"/>
        <w:gridCol w:w="1302"/>
        <w:gridCol w:w="238"/>
        <w:gridCol w:w="1208"/>
        <w:gridCol w:w="1278"/>
        <w:gridCol w:w="1134"/>
        <w:gridCol w:w="1205"/>
        <w:gridCol w:w="1208"/>
        <w:gridCol w:w="1208"/>
        <w:gridCol w:w="1064"/>
        <w:gridCol w:w="1034"/>
        <w:gridCol w:w="2025"/>
        <w:gridCol w:w="1320"/>
      </w:tblGrid>
      <w:tr w14:paraId="775095CB">
        <w:tblPrEx>
          <w:tblCellMar>
            <w:top w:w="0" w:type="dxa"/>
            <w:left w:w="108" w:type="dxa"/>
            <w:bottom w:w="0" w:type="dxa"/>
            <w:right w:w="108" w:type="dxa"/>
          </w:tblCellMar>
        </w:tblPrEx>
        <w:trPr>
          <w:trHeight w:val="1039" w:hRule="atLeast"/>
          <w:jc w:val="center"/>
        </w:trPr>
        <w:tc>
          <w:tcPr>
            <w:tcW w:w="336" w:type="pct"/>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5C2F0C09">
            <w:pPr>
              <w:widowControl/>
              <w:ind w:left="0" w:firstLine="480"/>
              <w:jc w:val="center"/>
              <w:rPr>
                <w:rFonts w:ascii="仿宋_GB2312" w:eastAsia="仿宋_GB2312" w:cs="宋体"/>
              </w:rPr>
            </w:pPr>
            <w:r>
              <w:rPr>
                <w:rFonts w:hint="eastAsia" w:ascii="仿宋_GB2312" w:eastAsia="仿宋_GB2312" w:cs="宋体"/>
              </w:rPr>
              <w:t>包号(序号)</w:t>
            </w:r>
          </w:p>
        </w:tc>
        <w:tc>
          <w:tcPr>
            <w:tcW w:w="504" w:type="pct"/>
            <w:gridSpan w:val="2"/>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3229771">
            <w:pPr>
              <w:widowControl/>
              <w:ind w:left="0" w:firstLine="480"/>
              <w:jc w:val="center"/>
              <w:rPr>
                <w:rFonts w:ascii="仿宋_GB2312" w:eastAsia="仿宋_GB2312" w:cs="宋体"/>
              </w:rPr>
            </w:pPr>
            <w:r>
              <w:rPr>
                <w:rFonts w:hint="eastAsia" w:ascii="仿宋_GB2312" w:eastAsia="仿宋_GB2312" w:cs="宋体"/>
              </w:rPr>
              <w:t>耗材名称</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7C63E8E3">
            <w:pPr>
              <w:widowControl/>
              <w:ind w:left="0" w:firstLine="480"/>
              <w:jc w:val="center"/>
              <w:rPr>
                <w:rFonts w:ascii="仿宋_GB2312" w:eastAsia="仿宋_GB2312" w:cs="宋体"/>
              </w:rPr>
            </w:pPr>
            <w:r>
              <w:rPr>
                <w:rFonts w:hint="eastAsia" w:ascii="仿宋_GB2312" w:eastAsia="仿宋_GB2312" w:cs="宋体"/>
              </w:rPr>
              <w:t>生产厂家</w:t>
            </w:r>
          </w:p>
        </w:tc>
        <w:tc>
          <w:tcPr>
            <w:tcW w:w="41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1B0C4AE">
            <w:pPr>
              <w:widowControl/>
              <w:ind w:left="0" w:firstLine="480"/>
              <w:jc w:val="center"/>
              <w:rPr>
                <w:rFonts w:ascii="仿宋_GB2312" w:eastAsia="仿宋_GB2312" w:cs="宋体"/>
              </w:rPr>
            </w:pPr>
            <w:r>
              <w:rPr>
                <w:rFonts w:hint="eastAsia" w:ascii="仿宋_GB2312" w:eastAsia="仿宋_GB2312" w:cs="宋体"/>
              </w:rPr>
              <w:t>产品注册证名称</w:t>
            </w:r>
          </w:p>
        </w:tc>
        <w:tc>
          <w:tcPr>
            <w:tcW w:w="372"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4A787128">
            <w:pPr>
              <w:widowControl/>
              <w:ind w:left="0" w:firstLine="480"/>
              <w:jc w:val="center"/>
              <w:rPr>
                <w:rFonts w:ascii="仿宋_GB2312" w:eastAsia="仿宋_GB2312" w:cs="宋体"/>
              </w:rPr>
            </w:pPr>
            <w:r>
              <w:rPr>
                <w:rFonts w:hint="eastAsia" w:ascii="仿宋_GB2312" w:eastAsia="仿宋_GB2312" w:cs="宋体"/>
              </w:rPr>
              <w:t>产品注册证号</w:t>
            </w:r>
          </w:p>
        </w:tc>
        <w:tc>
          <w:tcPr>
            <w:tcW w:w="395"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6AFB25E2">
            <w:pPr>
              <w:widowControl/>
              <w:ind w:left="0" w:firstLine="480"/>
              <w:jc w:val="center"/>
              <w:rPr>
                <w:rFonts w:ascii="仿宋_GB2312" w:eastAsia="仿宋_GB2312" w:cs="宋体"/>
              </w:rPr>
            </w:pPr>
            <w:r>
              <w:rPr>
                <w:rFonts w:hint="eastAsia" w:ascii="仿宋_GB2312" w:eastAsia="仿宋_GB2312" w:cs="宋体"/>
              </w:rPr>
              <w:t>规格型号</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F4A2973">
            <w:pPr>
              <w:widowControl/>
              <w:ind w:left="0" w:firstLine="480"/>
              <w:jc w:val="center"/>
              <w:rPr>
                <w:rFonts w:ascii="仿宋_GB2312" w:eastAsia="仿宋_GB2312" w:cs="宋体"/>
              </w:rPr>
            </w:pPr>
            <w:r>
              <w:rPr>
                <w:rFonts w:hint="eastAsia" w:ascii="仿宋_GB2312" w:eastAsia="仿宋_GB2312" w:cs="宋体"/>
              </w:rPr>
              <w:t>最小计量单位</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71E71691">
            <w:pPr>
              <w:widowControl/>
              <w:ind w:left="0" w:firstLine="480"/>
              <w:jc w:val="center"/>
              <w:rPr>
                <w:rFonts w:ascii="仿宋_GB2312" w:eastAsia="仿宋_GB2312" w:cs="宋体"/>
              </w:rPr>
            </w:pPr>
            <w:r>
              <w:rPr>
                <w:rFonts w:hint="eastAsia" w:ascii="仿宋_GB2312" w:eastAsia="仿宋_GB2312" w:cs="宋体"/>
              </w:rPr>
              <w:t>包装规格</w:t>
            </w:r>
          </w:p>
        </w:tc>
        <w:tc>
          <w:tcPr>
            <w:tcW w:w="34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2DF755F2">
            <w:pPr>
              <w:widowControl/>
              <w:ind w:left="0" w:firstLine="480"/>
              <w:jc w:val="center"/>
              <w:rPr>
                <w:rFonts w:ascii="仿宋_GB2312" w:eastAsia="仿宋_GB2312" w:cs="宋体"/>
              </w:rPr>
            </w:pPr>
            <w:r>
              <w:rPr>
                <w:rFonts w:hint="eastAsia" w:ascii="仿宋_GB2312" w:eastAsia="仿宋_GB2312" w:cs="宋体"/>
              </w:rPr>
              <w:t>阳光平台价格</w:t>
            </w:r>
          </w:p>
        </w:tc>
        <w:tc>
          <w:tcPr>
            <w:tcW w:w="33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0A49316">
            <w:pPr>
              <w:widowControl/>
              <w:ind w:left="0" w:firstLine="480"/>
              <w:jc w:val="center"/>
              <w:rPr>
                <w:rFonts w:ascii="仿宋_GB2312" w:eastAsia="仿宋_GB2312" w:cs="宋体"/>
              </w:rPr>
            </w:pPr>
            <w:r>
              <w:rPr>
                <w:rFonts w:hint="eastAsia" w:ascii="仿宋_GB2312" w:eastAsia="仿宋_GB2312" w:cs="宋体"/>
              </w:rPr>
              <w:t>阳光平台代码</w:t>
            </w:r>
          </w:p>
        </w:tc>
        <w:tc>
          <w:tcPr>
            <w:tcW w:w="664"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32D31BCA">
            <w:pPr>
              <w:widowControl/>
              <w:ind w:left="0" w:firstLine="480"/>
              <w:jc w:val="center"/>
              <w:rPr>
                <w:rFonts w:ascii="仿宋_GB2312" w:eastAsia="仿宋_GB2312" w:cs="宋体"/>
              </w:rPr>
            </w:pPr>
            <w:r>
              <w:rPr>
                <w:rFonts w:hint="eastAsia" w:ascii="仿宋_GB2312" w:eastAsia="仿宋_GB2312" w:cs="宋体"/>
              </w:rPr>
              <w:t>报价（元）</w:t>
            </w:r>
          </w:p>
        </w:tc>
        <w:tc>
          <w:tcPr>
            <w:tcW w:w="435"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6455EE3D">
            <w:pPr>
              <w:widowControl/>
              <w:ind w:left="0" w:firstLine="480"/>
              <w:jc w:val="center"/>
              <w:rPr>
                <w:rFonts w:ascii="仿宋_GB2312" w:eastAsia="仿宋_GB2312" w:cs="宋体"/>
              </w:rPr>
            </w:pPr>
            <w:r>
              <w:rPr>
                <w:rFonts w:hint="eastAsia" w:ascii="仿宋_GB2312" w:eastAsia="仿宋_GB2312" w:cs="宋体"/>
              </w:rPr>
              <w:t>报价计量单位</w:t>
            </w:r>
          </w:p>
        </w:tc>
      </w:tr>
      <w:tr w14:paraId="59AD147C">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4B22491D">
            <w:pPr>
              <w:widowControl/>
              <w:ind w:left="0" w:firstLine="480"/>
              <w:rPr>
                <w:rFonts w:ascii="仿宋_GB2312" w:eastAsia="仿宋_GB2312" w:cs="宋体"/>
              </w:rPr>
            </w:pPr>
            <w:r>
              <w:rPr>
                <w:rFonts w:hint="eastAsia" w:ascii="仿宋_GB2312" w:eastAsia="仿宋_GB2312" w:cs="宋体"/>
              </w:rPr>
              <w:t>01</w:t>
            </w:r>
          </w:p>
        </w:tc>
        <w:tc>
          <w:tcPr>
            <w:tcW w:w="427" w:type="pct"/>
            <w:tcBorders>
              <w:top w:val="nil"/>
              <w:left w:val="single" w:color="auto" w:sz="4" w:space="0"/>
              <w:bottom w:val="single" w:color="auto" w:sz="4" w:space="0"/>
              <w:right w:val="nil"/>
            </w:tcBorders>
          </w:tcPr>
          <w:p w14:paraId="46320B1B">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5BBF7E3B">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38F932D3">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1ED41B2C">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56F5E1CF">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2426987D">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76F38282">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B268652">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0463A898">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0D76A4FE">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099AF655">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13DB234D">
            <w:pPr>
              <w:widowControl/>
              <w:ind w:left="0" w:firstLine="480"/>
              <w:jc w:val="center"/>
              <w:rPr>
                <w:rFonts w:ascii="仿宋_GB2312" w:eastAsia="仿宋_GB2312" w:cs="宋体"/>
              </w:rPr>
            </w:pPr>
          </w:p>
        </w:tc>
      </w:tr>
      <w:tr w14:paraId="5ACB0DC5">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348F14E4">
            <w:pPr>
              <w:widowControl/>
              <w:ind w:left="0" w:firstLine="480"/>
              <w:rPr>
                <w:rFonts w:ascii="仿宋_GB2312" w:eastAsia="仿宋_GB2312" w:cs="宋体"/>
              </w:rPr>
            </w:pPr>
            <w:r>
              <w:rPr>
                <w:rFonts w:hint="eastAsia" w:ascii="仿宋_GB2312" w:eastAsia="仿宋_GB2312" w:cs="宋体"/>
              </w:rPr>
              <w:t>02</w:t>
            </w:r>
          </w:p>
        </w:tc>
        <w:tc>
          <w:tcPr>
            <w:tcW w:w="427" w:type="pct"/>
            <w:tcBorders>
              <w:top w:val="nil"/>
              <w:left w:val="single" w:color="auto" w:sz="4" w:space="0"/>
              <w:bottom w:val="single" w:color="auto" w:sz="4" w:space="0"/>
              <w:right w:val="nil"/>
            </w:tcBorders>
          </w:tcPr>
          <w:p w14:paraId="0FEE0D6F">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323354A3">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07945578">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3B277602">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22C7202A">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106992DD">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7A70515">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1C1FC61">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1655F010">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1BC50D44">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3402D2FB">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7D04F64B">
            <w:pPr>
              <w:widowControl/>
              <w:ind w:left="0" w:firstLine="480"/>
              <w:jc w:val="center"/>
              <w:rPr>
                <w:rFonts w:ascii="仿宋_GB2312" w:eastAsia="仿宋_GB2312" w:cs="宋体"/>
              </w:rPr>
            </w:pPr>
          </w:p>
        </w:tc>
      </w:tr>
      <w:tr w14:paraId="0C87DCFA">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254865E7">
            <w:pPr>
              <w:widowControl/>
              <w:ind w:left="0" w:firstLine="480"/>
              <w:jc w:val="center"/>
              <w:rPr>
                <w:rFonts w:ascii="仿宋_GB2312" w:eastAsia="仿宋_GB2312" w:cs="宋体"/>
              </w:rPr>
            </w:pPr>
            <w:r>
              <w:rPr>
                <w:rFonts w:hint="eastAsia" w:ascii="仿宋_GB2312" w:eastAsia="仿宋_GB2312" w:cs="宋体"/>
              </w:rPr>
              <w:t>　</w:t>
            </w:r>
          </w:p>
        </w:tc>
        <w:tc>
          <w:tcPr>
            <w:tcW w:w="427" w:type="pct"/>
            <w:tcBorders>
              <w:top w:val="nil"/>
              <w:left w:val="single" w:color="auto" w:sz="4" w:space="0"/>
              <w:bottom w:val="single" w:color="auto" w:sz="4" w:space="0"/>
              <w:right w:val="nil"/>
            </w:tcBorders>
          </w:tcPr>
          <w:p w14:paraId="5FDC8F1B">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50404969">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6021EB2">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4C87CACC">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3EEB1BC2">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44E64206">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0B91B72E">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534B93DB">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2EFDD447">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4B76D8B0">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56C47CC6">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5D00FE1C">
            <w:pPr>
              <w:widowControl/>
              <w:ind w:left="0" w:firstLine="480"/>
              <w:jc w:val="center"/>
              <w:rPr>
                <w:rFonts w:ascii="仿宋_GB2312" w:eastAsia="仿宋_GB2312" w:cs="宋体"/>
              </w:rPr>
            </w:pPr>
          </w:p>
        </w:tc>
      </w:tr>
      <w:tr w14:paraId="4788763A">
        <w:tblPrEx>
          <w:tblCellMar>
            <w:top w:w="0" w:type="dxa"/>
            <w:left w:w="108" w:type="dxa"/>
            <w:bottom w:w="0" w:type="dxa"/>
            <w:right w:w="108" w:type="dxa"/>
          </w:tblCellMar>
        </w:tblPrEx>
        <w:trPr>
          <w:trHeight w:val="573"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7FBC4922">
            <w:pPr>
              <w:widowControl/>
              <w:ind w:left="0" w:firstLine="480"/>
              <w:jc w:val="center"/>
              <w:rPr>
                <w:rFonts w:ascii="仿宋_GB2312" w:eastAsia="仿宋_GB2312" w:cs="宋体"/>
              </w:rPr>
            </w:pPr>
            <w:r>
              <w:rPr>
                <w:rFonts w:hint="eastAsia" w:ascii="仿宋_GB2312" w:eastAsia="仿宋_GB2312" w:cs="宋体"/>
              </w:rPr>
              <w:t>　</w:t>
            </w:r>
          </w:p>
        </w:tc>
        <w:tc>
          <w:tcPr>
            <w:tcW w:w="427" w:type="pct"/>
            <w:tcBorders>
              <w:top w:val="nil"/>
              <w:left w:val="single" w:color="auto" w:sz="4" w:space="0"/>
              <w:bottom w:val="single" w:color="auto" w:sz="4" w:space="0"/>
              <w:right w:val="nil"/>
            </w:tcBorders>
          </w:tcPr>
          <w:p w14:paraId="6E65A9F8">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0A1E4FEB">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14EC459F">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5F93AA48">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192269D6">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5C5BC3B0">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31C69045">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611B8D51">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5C0D1CD0">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239A3894">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2E850952">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748268BA">
            <w:pPr>
              <w:widowControl/>
              <w:ind w:left="0" w:firstLine="480"/>
              <w:jc w:val="center"/>
              <w:rPr>
                <w:rFonts w:ascii="仿宋_GB2312" w:eastAsia="仿宋_GB2312" w:cs="宋体"/>
              </w:rPr>
            </w:pPr>
          </w:p>
        </w:tc>
      </w:tr>
    </w:tbl>
    <w:p w14:paraId="4DAD9F56">
      <w:pPr>
        <w:ind w:left="0" w:firstLine="480"/>
        <w:rPr>
          <w:rFonts w:ascii="仿宋_GB2312" w:eastAsia="仿宋_GB2312" w:cs="宋体"/>
        </w:rPr>
      </w:pPr>
      <w:r>
        <w:rPr>
          <w:rFonts w:hint="eastAsia" w:ascii="仿宋_GB2312" w:eastAsia="仿宋_GB2312" w:cs="宋体"/>
          <w:highlight w:val="yellow"/>
        </w:rPr>
        <w:t>备注（不能删除）：</w:t>
      </w:r>
    </w:p>
    <w:p w14:paraId="79706C1F">
      <w:pPr>
        <w:numPr>
          <w:ilvl w:val="0"/>
          <w:numId w:val="3"/>
        </w:numPr>
        <w:ind w:left="0" w:firstLine="480"/>
        <w:jc w:val="both"/>
        <w:rPr>
          <w:rFonts w:ascii="仿宋_GB2312" w:eastAsia="仿宋_GB2312" w:cs="宋体"/>
          <w:highlight w:val="yellow"/>
        </w:rPr>
      </w:pPr>
      <w:r>
        <w:rPr>
          <w:rFonts w:hint="eastAsia" w:ascii="仿宋_GB2312" w:eastAsia="仿宋_GB2312" w:cs="宋体"/>
          <w:highlight w:val="yellow"/>
        </w:rPr>
        <w:t>承诺所有投标产品需按最终报价在深圳市阳光平台执行线上采购，如不执行，采购方有权单方解除采购协议。</w:t>
      </w:r>
    </w:p>
    <w:p w14:paraId="3110E99D">
      <w:pPr>
        <w:numPr>
          <w:ilvl w:val="0"/>
          <w:numId w:val="3"/>
        </w:numPr>
        <w:ind w:left="0" w:firstLine="480"/>
        <w:jc w:val="both"/>
        <w:rPr>
          <w:rFonts w:ascii="仿宋_GB2312" w:eastAsia="仿宋_GB2312" w:cs="宋体"/>
          <w:highlight w:val="yellow"/>
        </w:rPr>
      </w:pPr>
      <w:r>
        <w:rPr>
          <w:rFonts w:hint="eastAsia" w:ascii="仿宋_GB2312" w:eastAsia="仿宋_GB2312" w:cs="宋体"/>
          <w:highlight w:val="yellow"/>
        </w:rPr>
        <w:t>报价如超过阳光平台价格为无效投标。</w:t>
      </w:r>
    </w:p>
    <w:p w14:paraId="1438C0D1">
      <w:pPr>
        <w:numPr>
          <w:ilvl w:val="0"/>
          <w:numId w:val="3"/>
        </w:numPr>
        <w:ind w:left="0" w:firstLine="480"/>
        <w:jc w:val="both"/>
        <w:rPr>
          <w:rFonts w:ascii="仿宋_GB2312" w:eastAsia="仿宋_GB2312" w:cs="宋体"/>
          <w:highlight w:val="yellow"/>
        </w:rPr>
      </w:pPr>
      <w:r>
        <w:rPr>
          <w:rFonts w:hint="eastAsia" w:ascii="仿宋_GB2312" w:eastAsia="仿宋_GB2312" w:cs="宋体"/>
          <w:highlight w:val="yellow"/>
        </w:rPr>
        <w:t>如中标价在后期发现大于或等于三色九段中的红色段，中标供应商自动将价格降至加权平均值，否则采购方有权单方终止项目或解除采购协议。</w:t>
      </w:r>
    </w:p>
    <w:p w14:paraId="0AA52695">
      <w:pPr>
        <w:numPr>
          <w:ilvl w:val="0"/>
          <w:numId w:val="3"/>
        </w:numPr>
        <w:ind w:left="0" w:firstLine="480"/>
        <w:jc w:val="both"/>
        <w:rPr>
          <w:rFonts w:ascii="仿宋_GB2312" w:eastAsia="仿宋_GB2312" w:cs="宋体"/>
          <w:highlight w:val="yellow"/>
        </w:rPr>
      </w:pPr>
      <w:r>
        <w:rPr>
          <w:rFonts w:hint="eastAsia" w:ascii="仿宋_GB2312" w:eastAsia="仿宋_GB2312" w:cs="宋体"/>
          <w:highlight w:val="yellow"/>
        </w:rPr>
        <w:t>该表格信息如有错误，责任自负。最终的投标单价仅以招标现场的最终报价为准。</w:t>
      </w:r>
    </w:p>
    <w:p w14:paraId="7E6DD079">
      <w:pPr>
        <w:spacing w:beforeLines="50" w:afterLines="50"/>
        <w:ind w:left="0" w:firstLine="640"/>
        <w:rPr>
          <w:rFonts w:ascii="仿宋_GB2312" w:eastAsia="仿宋_GB2312"/>
          <w:sz w:val="32"/>
          <w:szCs w:val="32"/>
        </w:rPr>
      </w:pPr>
      <w:r>
        <w:rPr>
          <w:rFonts w:hint="eastAsia" w:ascii="仿宋_GB2312" w:eastAsia="仿宋_GB2312" w:cs="宋体"/>
          <w:sz w:val="32"/>
          <w:szCs w:val="32"/>
        </w:rPr>
        <w:t>单位名称：               （盖公章）</w:t>
      </w:r>
    </w:p>
    <w:p w14:paraId="0D07CBB3">
      <w:pPr>
        <w:spacing w:beforeLines="50" w:afterLines="50"/>
        <w:ind w:left="0" w:firstLine="640"/>
        <w:rPr>
          <w:rFonts w:hint="eastAsia" w:ascii="仿宋_GB2312" w:eastAsia="仿宋_GB2312" w:cs="宋体"/>
          <w:sz w:val="32"/>
          <w:szCs w:val="32"/>
        </w:rPr>
        <w:sectPr>
          <w:pgSz w:w="16838" w:h="11906" w:orient="landscape"/>
          <w:pgMar w:top="1418" w:right="1440" w:bottom="1418" w:left="1440" w:header="851" w:footer="992" w:gutter="0"/>
          <w:cols w:space="720" w:num="1"/>
          <w:docGrid w:type="lines" w:linePitch="326" w:charSpace="0"/>
        </w:sectPr>
      </w:pPr>
      <w:r>
        <w:rPr>
          <w:rFonts w:hint="eastAsia" w:ascii="仿宋_GB2312" w:eastAsia="仿宋_GB2312" w:cs="宋体"/>
          <w:sz w:val="32"/>
          <w:szCs w:val="32"/>
        </w:rPr>
        <w:t>日期：   年  月  日</w:t>
      </w:r>
    </w:p>
    <w:p w14:paraId="045896C4">
      <w:pPr>
        <w:pStyle w:val="2"/>
        <w:keepNext/>
        <w:keepLines/>
        <w:pageBreakBefore w:val="0"/>
        <w:widowControl w:val="0"/>
        <w:kinsoku/>
        <w:wordWrap/>
        <w:overflowPunct/>
        <w:topLinePunct w:val="0"/>
        <w:autoSpaceDE/>
        <w:autoSpaceDN/>
        <w:bidi w:val="0"/>
        <w:adjustRightInd/>
        <w:snapToGrid/>
        <w:spacing w:before="0" w:after="0" w:line="240" w:lineRule="auto"/>
        <w:ind w:left="0" w:firstLine="561"/>
        <w:textAlignment w:val="auto"/>
        <w:rPr>
          <w:rFonts w:hint="eastAsia"/>
          <w:sz w:val="28"/>
          <w:szCs w:val="28"/>
        </w:rPr>
      </w:pPr>
      <w:r>
        <w:rPr>
          <w:rFonts w:hint="eastAsia"/>
          <w:sz w:val="28"/>
          <w:szCs w:val="28"/>
        </w:rPr>
        <w:t>材料</w:t>
      </w:r>
      <w:r>
        <w:rPr>
          <w:rFonts w:hint="eastAsia"/>
          <w:sz w:val="28"/>
          <w:szCs w:val="28"/>
          <w:lang w:val="en-US" w:eastAsia="zh-CN"/>
        </w:rPr>
        <w:t>5</w:t>
      </w:r>
      <w:r>
        <w:rPr>
          <w:rFonts w:hint="eastAsia"/>
          <w:sz w:val="28"/>
          <w:szCs w:val="28"/>
        </w:rPr>
        <w:t>：医</w:t>
      </w:r>
      <w:r>
        <w:rPr>
          <w:rFonts w:hint="eastAsia"/>
          <w:sz w:val="28"/>
          <w:szCs w:val="28"/>
          <w:lang w:val="en-US" w:eastAsia="zh-CN"/>
        </w:rPr>
        <w:t>用</w:t>
      </w:r>
      <w:r>
        <w:rPr>
          <w:rFonts w:hint="eastAsia"/>
          <w:sz w:val="28"/>
          <w:szCs w:val="28"/>
        </w:rPr>
        <w:t>耗材市场调研专用表</w:t>
      </w:r>
    </w:p>
    <w:tbl>
      <w:tblPr>
        <w:tblStyle w:val="10"/>
        <w:tblW w:w="101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
        <w:gridCol w:w="1857"/>
        <w:gridCol w:w="9"/>
        <w:gridCol w:w="1199"/>
        <w:gridCol w:w="1369"/>
        <w:gridCol w:w="2373"/>
        <w:gridCol w:w="2446"/>
      </w:tblGrid>
      <w:tr w14:paraId="52BC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761" w:type="dxa"/>
            <w:gridSpan w:val="2"/>
            <w:vAlign w:val="center"/>
          </w:tcPr>
          <w:p w14:paraId="0B6373A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项目序号</w:t>
            </w:r>
          </w:p>
          <w:p w14:paraId="1926BF3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0"/>
                <w14:textFill>
                  <w14:solidFill>
                    <w14:schemeClr w14:val="tx1"/>
                  </w14:solidFill>
                </w14:textFill>
              </w:rPr>
              <w:t>（与</w:t>
            </w:r>
            <w:r>
              <w:rPr>
                <w:rFonts w:hint="eastAsia" w:ascii="宋体" w:hAnsi="宋体"/>
                <w:color w:val="000000" w:themeColor="text1"/>
                <w:sz w:val="20"/>
                <w:lang w:val="en-US" w:eastAsia="zh-CN"/>
                <w14:textFill>
                  <w14:solidFill>
                    <w14:schemeClr w14:val="tx1"/>
                  </w14:solidFill>
                </w14:textFill>
              </w:rPr>
              <w:t>清单</w:t>
            </w:r>
            <w:r>
              <w:rPr>
                <w:rFonts w:hint="eastAsia" w:ascii="宋体" w:hAnsi="宋体"/>
                <w:color w:val="000000" w:themeColor="text1"/>
                <w:sz w:val="20"/>
                <w14:textFill>
                  <w14:solidFill>
                    <w14:schemeClr w14:val="tx1"/>
                  </w14:solidFill>
                </w14:textFill>
              </w:rPr>
              <w:t>项目序号一致）</w:t>
            </w:r>
          </w:p>
        </w:tc>
        <w:tc>
          <w:tcPr>
            <w:tcW w:w="2577" w:type="dxa"/>
            <w:gridSpan w:val="3"/>
            <w:vAlign w:val="center"/>
          </w:tcPr>
          <w:p w14:paraId="71FFE68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1D5BD95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lang w:val="en-US" w:eastAsia="zh-CN"/>
                <w14:textFill>
                  <w14:solidFill>
                    <w14:schemeClr w14:val="tx1"/>
                  </w14:solidFill>
                </w14:textFill>
              </w:rPr>
              <w:t>产品</w:t>
            </w:r>
            <w:r>
              <w:rPr>
                <w:rFonts w:hint="eastAsia" w:ascii="宋体" w:hAnsi="宋体"/>
                <w:b/>
                <w:color w:val="000000" w:themeColor="text1"/>
                <w:sz w:val="24"/>
                <w14:textFill>
                  <w14:solidFill>
                    <w14:schemeClr w14:val="tx1"/>
                  </w14:solidFill>
                </w14:textFill>
              </w:rPr>
              <w:t>名称</w:t>
            </w:r>
          </w:p>
          <w:p w14:paraId="43C18A4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18"/>
                <w14:textFill>
                  <w14:solidFill>
                    <w14:schemeClr w14:val="tx1"/>
                  </w14:solidFill>
                </w14:textFill>
              </w:rPr>
              <w:t>（与清单项目名称一致）</w:t>
            </w:r>
          </w:p>
        </w:tc>
        <w:tc>
          <w:tcPr>
            <w:tcW w:w="2446" w:type="dxa"/>
            <w:vAlign w:val="center"/>
          </w:tcPr>
          <w:p w14:paraId="4F93AA6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0CBD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761" w:type="dxa"/>
            <w:gridSpan w:val="2"/>
            <w:vAlign w:val="center"/>
          </w:tcPr>
          <w:p w14:paraId="5C3CF78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供应商名称(盖章)</w:t>
            </w:r>
          </w:p>
        </w:tc>
        <w:tc>
          <w:tcPr>
            <w:tcW w:w="2577" w:type="dxa"/>
            <w:gridSpan w:val="3"/>
            <w:vAlign w:val="center"/>
          </w:tcPr>
          <w:p w14:paraId="0C52F70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3231E9B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供应商为几级代理</w:t>
            </w:r>
          </w:p>
        </w:tc>
        <w:tc>
          <w:tcPr>
            <w:tcW w:w="2446" w:type="dxa"/>
            <w:vAlign w:val="center"/>
          </w:tcPr>
          <w:p w14:paraId="19A4083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331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761" w:type="dxa"/>
            <w:gridSpan w:val="2"/>
            <w:vAlign w:val="center"/>
          </w:tcPr>
          <w:p w14:paraId="7179D50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品   牌</w:t>
            </w:r>
          </w:p>
          <w:p w14:paraId="74217C5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val="0"/>
                <w:bCs/>
                <w:color w:val="000000" w:themeColor="text1"/>
                <w:sz w:val="18"/>
                <w14:textFill>
                  <w14:solidFill>
                    <w14:schemeClr w14:val="tx1"/>
                  </w14:solidFill>
                </w14:textFill>
              </w:rPr>
              <w:t>（</w:t>
            </w:r>
            <w:r>
              <w:rPr>
                <w:rFonts w:hint="eastAsia" w:ascii="宋体" w:hAnsi="宋体" w:cs="宋体"/>
                <w:b w:val="0"/>
                <w:bCs/>
                <w:color w:val="444444"/>
                <w:kern w:val="0"/>
                <w:sz w:val="18"/>
              </w:rPr>
              <w:t>进口则写明中英文两种</w:t>
            </w:r>
            <w:r>
              <w:rPr>
                <w:rFonts w:hint="eastAsia" w:ascii="宋体" w:hAnsi="宋体"/>
                <w:b w:val="0"/>
                <w:bCs/>
                <w:color w:val="000000" w:themeColor="text1"/>
                <w:sz w:val="18"/>
                <w14:textFill>
                  <w14:solidFill>
                    <w14:schemeClr w14:val="tx1"/>
                  </w14:solidFill>
                </w14:textFill>
              </w:rPr>
              <w:t>）</w:t>
            </w:r>
          </w:p>
        </w:tc>
        <w:tc>
          <w:tcPr>
            <w:tcW w:w="2577" w:type="dxa"/>
            <w:gridSpan w:val="3"/>
            <w:vAlign w:val="center"/>
          </w:tcPr>
          <w:p w14:paraId="1FCB96C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DD29F9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规格型号</w:t>
            </w:r>
          </w:p>
        </w:tc>
        <w:tc>
          <w:tcPr>
            <w:tcW w:w="2446" w:type="dxa"/>
            <w:vAlign w:val="center"/>
          </w:tcPr>
          <w:p w14:paraId="713AEE7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4604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2761" w:type="dxa"/>
            <w:gridSpan w:val="2"/>
            <w:vAlign w:val="center"/>
          </w:tcPr>
          <w:p w14:paraId="74AA9B8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市场价格</w:t>
            </w:r>
          </w:p>
        </w:tc>
        <w:tc>
          <w:tcPr>
            <w:tcW w:w="2577" w:type="dxa"/>
            <w:gridSpan w:val="3"/>
            <w:vAlign w:val="center"/>
          </w:tcPr>
          <w:p w14:paraId="286F1C4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8E89CB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拟供货价</w:t>
            </w:r>
          </w:p>
        </w:tc>
        <w:tc>
          <w:tcPr>
            <w:tcW w:w="2446" w:type="dxa"/>
            <w:vAlign w:val="center"/>
          </w:tcPr>
          <w:p w14:paraId="3BCF07F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30605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761" w:type="dxa"/>
            <w:gridSpan w:val="2"/>
            <w:vAlign w:val="center"/>
          </w:tcPr>
          <w:p w14:paraId="0996979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含税进货价</w:t>
            </w:r>
          </w:p>
        </w:tc>
        <w:tc>
          <w:tcPr>
            <w:tcW w:w="2577" w:type="dxa"/>
            <w:gridSpan w:val="3"/>
            <w:vAlign w:val="center"/>
          </w:tcPr>
          <w:p w14:paraId="132B676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1F6925A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供应商联系人</w:t>
            </w:r>
          </w:p>
        </w:tc>
        <w:tc>
          <w:tcPr>
            <w:tcW w:w="2446" w:type="dxa"/>
            <w:vAlign w:val="center"/>
          </w:tcPr>
          <w:p w14:paraId="75AE380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05E67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761" w:type="dxa"/>
            <w:gridSpan w:val="2"/>
            <w:vAlign w:val="center"/>
          </w:tcPr>
          <w:p w14:paraId="60A1B4E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公司</w:t>
            </w:r>
            <w:r>
              <w:rPr>
                <w:rFonts w:hint="eastAsia" w:ascii="宋体" w:hAnsi="宋体"/>
                <w:b/>
                <w:color w:val="000000" w:themeColor="text1"/>
                <w:sz w:val="24"/>
                <w:lang w:val="en-US" w:eastAsia="zh-CN"/>
                <w14:textFill>
                  <w14:solidFill>
                    <w14:schemeClr w14:val="tx1"/>
                  </w14:solidFill>
                </w14:textFill>
              </w:rPr>
              <w:t>固定电</w:t>
            </w:r>
            <w:r>
              <w:rPr>
                <w:rFonts w:hint="eastAsia" w:ascii="宋体" w:hAnsi="宋体"/>
                <w:b/>
                <w:color w:val="000000" w:themeColor="text1"/>
                <w:sz w:val="24"/>
                <w14:textFill>
                  <w14:solidFill>
                    <w14:schemeClr w14:val="tx1"/>
                  </w14:solidFill>
                </w14:textFill>
              </w:rPr>
              <w:t>话</w:t>
            </w:r>
          </w:p>
        </w:tc>
        <w:tc>
          <w:tcPr>
            <w:tcW w:w="2577" w:type="dxa"/>
            <w:gridSpan w:val="3"/>
            <w:vAlign w:val="center"/>
          </w:tcPr>
          <w:p w14:paraId="3326452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53AC68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联系人手机</w:t>
            </w:r>
          </w:p>
        </w:tc>
        <w:tc>
          <w:tcPr>
            <w:tcW w:w="2446" w:type="dxa"/>
            <w:vAlign w:val="center"/>
          </w:tcPr>
          <w:p w14:paraId="4F218B2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52E78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2761" w:type="dxa"/>
            <w:gridSpan w:val="2"/>
            <w:vAlign w:val="center"/>
          </w:tcPr>
          <w:p w14:paraId="7BAE3D2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电子邮箱</w:t>
            </w:r>
          </w:p>
        </w:tc>
        <w:tc>
          <w:tcPr>
            <w:tcW w:w="2577" w:type="dxa"/>
            <w:gridSpan w:val="3"/>
            <w:vAlign w:val="center"/>
          </w:tcPr>
          <w:p w14:paraId="1B1EAAF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799D90D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厂家名称</w:t>
            </w:r>
          </w:p>
        </w:tc>
        <w:tc>
          <w:tcPr>
            <w:tcW w:w="2446" w:type="dxa"/>
            <w:vAlign w:val="center"/>
          </w:tcPr>
          <w:p w14:paraId="6DA00FE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555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2761" w:type="dxa"/>
            <w:gridSpan w:val="2"/>
            <w:vAlign w:val="center"/>
          </w:tcPr>
          <w:p w14:paraId="5570078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厂家联系人手机</w:t>
            </w:r>
          </w:p>
        </w:tc>
        <w:tc>
          <w:tcPr>
            <w:tcW w:w="2577" w:type="dxa"/>
            <w:gridSpan w:val="3"/>
            <w:vAlign w:val="center"/>
          </w:tcPr>
          <w:p w14:paraId="5076471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7851545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产地</w:t>
            </w:r>
          </w:p>
        </w:tc>
        <w:tc>
          <w:tcPr>
            <w:tcW w:w="2446" w:type="dxa"/>
            <w:vAlign w:val="center"/>
          </w:tcPr>
          <w:p w14:paraId="01F4913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6A5FC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2761" w:type="dxa"/>
            <w:gridSpan w:val="2"/>
            <w:vMerge w:val="restart"/>
            <w:vAlign w:val="center"/>
          </w:tcPr>
          <w:p w14:paraId="365D414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供应商资质审查</w:t>
            </w:r>
          </w:p>
        </w:tc>
        <w:tc>
          <w:tcPr>
            <w:tcW w:w="2577" w:type="dxa"/>
            <w:gridSpan w:val="3"/>
            <w:vAlign w:val="center"/>
          </w:tcPr>
          <w:p w14:paraId="6B9C8B2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营业执照</w:t>
            </w:r>
            <w:r>
              <w:rPr>
                <w:rFonts w:hint="eastAsia" w:ascii="宋体" w:hAnsi="宋体"/>
                <w:color w:val="000000" w:themeColor="text1"/>
                <w:sz w:val="24"/>
                <w14:textFill>
                  <w14:solidFill>
                    <w14:schemeClr w14:val="tx1"/>
                  </w14:solidFill>
                </w14:textFill>
              </w:rPr>
              <w:t xml:space="preserve"> </w:t>
            </w:r>
          </w:p>
          <w:p w14:paraId="3BD8051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671A163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43067CC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医疗器械注册证</w:t>
            </w:r>
          </w:p>
          <w:p w14:paraId="64CFBBF4">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lang w:val="en-US" w:eastAsia="zh-CN"/>
                <w14:textFill>
                  <w14:solidFill>
                    <w14:schemeClr w14:val="tx1"/>
                  </w14:solidFill>
                </w14:textFill>
              </w:rPr>
              <w:t>注册</w:t>
            </w:r>
            <w:r>
              <w:rPr>
                <w:rFonts w:hint="eastAsia" w:ascii="宋体" w:hAnsi="宋体"/>
                <w:color w:val="000000" w:themeColor="text1"/>
                <w:sz w:val="24"/>
                <w14:textFill>
                  <w14:solidFill>
                    <w14:schemeClr w14:val="tx1"/>
                  </w14:solidFill>
                </w14:textFill>
              </w:rPr>
              <w:t>证</w:t>
            </w:r>
            <w:r>
              <w:rPr>
                <w:rFonts w:hint="eastAsia" w:ascii="宋体" w:hAnsi="宋体"/>
                <w:color w:val="000000" w:themeColor="text1"/>
                <w:sz w:val="24"/>
                <w:lang w:val="en-US" w:eastAsia="zh-CN"/>
                <w14:textFill>
                  <w14:solidFill>
                    <w14:schemeClr w14:val="tx1"/>
                  </w14:solidFill>
                </w14:textFill>
              </w:rPr>
              <w:t>上的</w:t>
            </w:r>
            <w:r>
              <w:rPr>
                <w:rFonts w:hint="eastAsia" w:ascii="宋体" w:hAnsi="宋体"/>
                <w:color w:val="000000" w:themeColor="text1"/>
                <w:sz w:val="24"/>
                <w14:textFill>
                  <w14:solidFill>
                    <w14:schemeClr w14:val="tx1"/>
                  </w14:solidFill>
                </w14:textFill>
              </w:rPr>
              <w:t>产品名称：</w:t>
            </w:r>
          </w:p>
          <w:p w14:paraId="2CC13C60">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注册证编号(全)：</w:t>
            </w:r>
          </w:p>
          <w:p w14:paraId="25B2F63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r>
      <w:tr w14:paraId="171D5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2761" w:type="dxa"/>
            <w:gridSpan w:val="2"/>
            <w:vMerge w:val="continue"/>
            <w:vAlign w:val="center"/>
          </w:tcPr>
          <w:p w14:paraId="3151DD8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p>
        </w:tc>
        <w:tc>
          <w:tcPr>
            <w:tcW w:w="2577" w:type="dxa"/>
            <w:gridSpan w:val="3"/>
            <w:vAlign w:val="center"/>
          </w:tcPr>
          <w:p w14:paraId="0394B79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医疗器械经营许可证</w:t>
            </w:r>
          </w:p>
          <w:p w14:paraId="3A9A3E2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3BE0ABF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2BAF497E">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产品授权书</w:t>
            </w:r>
          </w:p>
          <w:p w14:paraId="524F52B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授权单位：</w:t>
            </w:r>
          </w:p>
          <w:p w14:paraId="284BCF8D">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授权期限：</w:t>
            </w:r>
          </w:p>
        </w:tc>
      </w:tr>
      <w:tr w14:paraId="2714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761" w:type="dxa"/>
            <w:gridSpan w:val="2"/>
            <w:vAlign w:val="center"/>
          </w:tcPr>
          <w:p w14:paraId="49B8A21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厂家资质审查</w:t>
            </w:r>
          </w:p>
        </w:tc>
        <w:tc>
          <w:tcPr>
            <w:tcW w:w="2577" w:type="dxa"/>
            <w:gridSpan w:val="3"/>
            <w:vAlign w:val="center"/>
          </w:tcPr>
          <w:p w14:paraId="6D54E5E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营业执照</w:t>
            </w:r>
            <w:r>
              <w:rPr>
                <w:rFonts w:hint="eastAsia" w:ascii="宋体" w:hAnsi="宋体"/>
                <w:color w:val="000000" w:themeColor="text1"/>
                <w:sz w:val="24"/>
                <w14:textFill>
                  <w14:solidFill>
                    <w14:schemeClr w14:val="tx1"/>
                  </w14:solidFill>
                </w14:textFill>
              </w:rPr>
              <w:t xml:space="preserve">     </w:t>
            </w:r>
          </w:p>
          <w:p w14:paraId="73F42F54">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0704CA0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1AD55D1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医疗器械生产许可证</w:t>
            </w:r>
          </w:p>
          <w:p w14:paraId="4CCF7A50">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6E51F30C">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r>
      <w:tr w14:paraId="50A0D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2761" w:type="dxa"/>
            <w:gridSpan w:val="2"/>
            <w:vAlign w:val="center"/>
          </w:tcPr>
          <w:p w14:paraId="758365E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宋体" w:hAnsi="宋体" w:eastAsia="宋体"/>
                <w:b/>
                <w:color w:val="000000" w:themeColor="text1"/>
                <w:sz w:val="24"/>
                <w:highlight w:val="none"/>
                <w:lang w:val="en-US" w:eastAsia="zh-CN"/>
                <w14:textFill>
                  <w14:solidFill>
                    <w14:schemeClr w14:val="tx1"/>
                  </w14:solidFill>
                </w14:textFill>
              </w:rPr>
            </w:pPr>
            <w:r>
              <w:rPr>
                <w:rFonts w:hint="eastAsia" w:ascii="宋体" w:hAnsi="宋体"/>
                <w:b/>
                <w:color w:val="000000" w:themeColor="text1"/>
                <w:sz w:val="24"/>
                <w:highlight w:val="none"/>
                <w:lang w:val="en-US" w:eastAsia="zh-CN"/>
                <w14:textFill>
                  <w14:solidFill>
                    <w14:schemeClr w14:val="tx1"/>
                  </w14:solidFill>
                </w14:textFill>
              </w:rPr>
              <w:t>是</w:t>
            </w:r>
            <w:r>
              <w:rPr>
                <w:rFonts w:hint="eastAsia" w:ascii="宋体" w:hAnsi="宋体"/>
                <w:b/>
                <w:color w:val="000000" w:themeColor="text1"/>
                <w:sz w:val="24"/>
                <w:highlight w:val="none"/>
                <w:shd w:val="clear"/>
                <w:lang w:val="en-US" w:eastAsia="zh-CN"/>
                <w14:textFill>
                  <w14:solidFill>
                    <w14:schemeClr w14:val="tx1"/>
                  </w14:solidFill>
                </w14:textFill>
              </w:rPr>
              <w:t>否配套设</w:t>
            </w:r>
            <w:r>
              <w:rPr>
                <w:rFonts w:hint="eastAsia" w:ascii="宋体" w:hAnsi="宋体"/>
                <w:b/>
                <w:color w:val="000000" w:themeColor="text1"/>
                <w:sz w:val="24"/>
                <w:highlight w:val="none"/>
                <w:lang w:val="en-US" w:eastAsia="zh-CN"/>
                <w14:textFill>
                  <w14:solidFill>
                    <w14:schemeClr w14:val="tx1"/>
                  </w14:solidFill>
                </w14:textFill>
              </w:rPr>
              <w:t>备</w:t>
            </w:r>
          </w:p>
        </w:tc>
        <w:tc>
          <w:tcPr>
            <w:tcW w:w="7396" w:type="dxa"/>
            <w:gridSpan w:val="5"/>
            <w:vAlign w:val="center"/>
          </w:tcPr>
          <w:p w14:paraId="3A4ED4E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sym w:font="Wingdings 2" w:char="00A3"/>
            </w:r>
            <w:r>
              <w:rPr>
                <w:rFonts w:hint="eastAsia" w:ascii="宋体" w:hAnsi="宋体"/>
                <w:b/>
                <w:color w:val="000000" w:themeColor="text1"/>
                <w:sz w:val="24"/>
                <w:highlight w:val="none"/>
                <w14:textFill>
                  <w14:solidFill>
                    <w14:schemeClr w14:val="tx1"/>
                  </w14:solidFill>
                </w14:textFill>
              </w:rPr>
              <w:t>非专机专用医用耗材</w:t>
            </w:r>
          </w:p>
          <w:p w14:paraId="5CBAA50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sym w:font="Wingdings 2" w:char="00A3"/>
            </w:r>
            <w:r>
              <w:rPr>
                <w:rFonts w:hint="eastAsia" w:ascii="宋体" w:hAnsi="宋体"/>
                <w:b/>
                <w:color w:val="000000" w:themeColor="text1"/>
                <w:sz w:val="24"/>
                <w:highlight w:val="none"/>
                <w14:textFill>
                  <w14:solidFill>
                    <w14:schemeClr w14:val="tx1"/>
                  </w14:solidFill>
                </w14:textFill>
              </w:rPr>
              <w:t>设备配套使用医用耗材</w:t>
            </w:r>
          </w:p>
          <w:p w14:paraId="3C1F72B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b w:val="0"/>
                <w:bCs/>
                <w:color w:val="000000" w:themeColor="text1"/>
                <w:sz w:val="24"/>
                <w:highlight w:val="none"/>
                <w14:textFill>
                  <w14:solidFill>
                    <w14:schemeClr w14:val="tx1"/>
                  </w14:solidFill>
                </w14:textFill>
              </w:rPr>
              <w:t>（设备名称：                    品牌及型号：                ）</w:t>
            </w:r>
          </w:p>
        </w:tc>
      </w:tr>
      <w:tr w14:paraId="0FBD7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2761" w:type="dxa"/>
            <w:gridSpan w:val="2"/>
            <w:vAlign w:val="center"/>
          </w:tcPr>
          <w:p w14:paraId="2C1E3A0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其他资料</w:t>
            </w:r>
          </w:p>
        </w:tc>
        <w:tc>
          <w:tcPr>
            <w:tcW w:w="7396" w:type="dxa"/>
            <w:gridSpan w:val="5"/>
            <w:vAlign w:val="center"/>
          </w:tcPr>
          <w:p w14:paraId="7D0EEED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产品参数：</w:t>
            </w:r>
            <w:r>
              <w:rPr>
                <w:rFonts w:hint="eastAsia" w:ascii="宋体" w:hAnsi="宋体"/>
                <w:color w:val="000000" w:themeColor="text1"/>
                <w:sz w:val="24"/>
                <w14:textFill>
                  <w14:solidFill>
                    <w14:schemeClr w14:val="tx1"/>
                  </w14:solidFill>
                </w14:textFill>
              </w:rPr>
              <w:t>有</w:t>
            </w:r>
            <w:r>
              <w:rPr>
                <w:rFonts w:hint="eastAsia" w:ascii="宋体" w:hAnsi="宋体"/>
                <w:color w:val="000000" w:themeColor="text1"/>
                <w:sz w:val="24"/>
                <w14:textFill>
                  <w14:solidFill>
                    <w14:schemeClr w14:val="tx1"/>
                  </w14:solidFill>
                </w14:textFill>
              </w:rPr>
              <w:sym w:font="Wingdings 2" w:char="00A3"/>
            </w:r>
            <w:r>
              <w:rPr>
                <w:rFonts w:hint="eastAsia" w:ascii="宋体" w:hAnsi="宋体"/>
                <w:color w:val="000000" w:themeColor="text1"/>
                <w:sz w:val="24"/>
                <w14:textFill>
                  <w14:solidFill>
                    <w14:schemeClr w14:val="tx1"/>
                  </w14:solidFill>
                </w14:textFill>
              </w:rPr>
              <w:t xml:space="preserve"> 无□</w:t>
            </w:r>
            <w:r>
              <w:rPr>
                <w:rFonts w:hint="eastAsia" w:ascii="宋体" w:hAnsi="宋体"/>
                <w:color w:val="000000" w:themeColor="text1"/>
                <w:sz w:val="24"/>
                <w:lang w:eastAsia="zh-CN"/>
                <w14:textFill>
                  <w14:solidFill>
                    <w14:schemeClr w14:val="tx1"/>
                  </w14:solidFill>
                </w14:textFill>
              </w:rPr>
              <w:t>；</w:t>
            </w:r>
            <w:r>
              <w:rPr>
                <w:rFonts w:hint="eastAsia" w:ascii="宋体" w:hAnsi="宋体"/>
                <w:color w:val="000000" w:themeColor="text1"/>
                <w:sz w:val="24"/>
                <w14:textFill>
                  <w14:solidFill>
                    <w14:schemeClr w14:val="tx1"/>
                  </w14:solidFill>
                </w14:textFill>
              </w:rPr>
              <w:t xml:space="preserve"> </w:t>
            </w:r>
            <w:r>
              <w:rPr>
                <w:rFonts w:hint="eastAsia" w:ascii="宋体" w:hAnsi="宋体"/>
                <w:b/>
                <w:color w:val="000000" w:themeColor="text1"/>
                <w:sz w:val="24"/>
                <w14:textFill>
                  <w14:solidFill>
                    <w14:schemeClr w14:val="tx1"/>
                  </w14:solidFill>
                </w14:textFill>
              </w:rPr>
              <w:t>产品彩页</w:t>
            </w:r>
            <w:r>
              <w:rPr>
                <w:rFonts w:hint="eastAsia" w:ascii="宋体" w:hAnsi="宋体"/>
                <w:color w:val="000000" w:themeColor="text1"/>
                <w:sz w:val="24"/>
                <w14:textFill>
                  <w14:solidFill>
                    <w14:schemeClr w14:val="tx1"/>
                  </w14:solidFill>
                </w14:textFill>
              </w:rPr>
              <w:t>：有□ 无□；</w:t>
            </w:r>
          </w:p>
          <w:p w14:paraId="148E183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用户名单：</w:t>
            </w:r>
            <w:r>
              <w:rPr>
                <w:rFonts w:hint="eastAsia" w:ascii="宋体" w:hAnsi="宋体"/>
                <w:color w:val="000000" w:themeColor="text1"/>
                <w:sz w:val="24"/>
                <w14:textFill>
                  <w14:solidFill>
                    <w14:schemeClr w14:val="tx1"/>
                  </w14:solidFill>
                </w14:textFill>
              </w:rPr>
              <w:t>有</w:t>
            </w:r>
            <w:r>
              <w:rPr>
                <w:rFonts w:hint="eastAsia" w:ascii="宋体" w:hAnsi="宋体"/>
                <w:color w:val="000000" w:themeColor="text1"/>
                <w:sz w:val="24"/>
                <w14:textFill>
                  <w14:solidFill>
                    <w14:schemeClr w14:val="tx1"/>
                  </w14:solidFill>
                </w14:textFill>
              </w:rPr>
              <w:sym w:font="Wingdings 2" w:char="00A3"/>
            </w:r>
            <w:r>
              <w:rPr>
                <w:rFonts w:hint="eastAsia" w:ascii="宋体" w:hAnsi="宋体"/>
                <w:color w:val="000000" w:themeColor="text1"/>
                <w:sz w:val="24"/>
                <w14:textFill>
                  <w14:solidFill>
                    <w14:schemeClr w14:val="tx1"/>
                  </w14:solidFill>
                </w14:textFill>
              </w:rPr>
              <w:t xml:space="preserve"> 无□； </w:t>
            </w:r>
            <w:r>
              <w:rPr>
                <w:rFonts w:hint="eastAsia" w:ascii="宋体" w:hAnsi="宋体"/>
                <w:b/>
                <w:color w:val="000000" w:themeColor="text1"/>
                <w:sz w:val="24"/>
                <w14:textFill>
                  <w14:solidFill>
                    <w14:schemeClr w14:val="tx1"/>
                  </w14:solidFill>
                </w14:textFill>
              </w:rPr>
              <w:t>成交记录：</w:t>
            </w:r>
            <w:r>
              <w:rPr>
                <w:rFonts w:hint="eastAsia" w:ascii="宋体" w:hAnsi="宋体"/>
                <w:color w:val="000000" w:themeColor="text1"/>
                <w:sz w:val="24"/>
                <w14:textFill>
                  <w14:solidFill>
                    <w14:schemeClr w14:val="tx1"/>
                  </w14:solidFill>
                </w14:textFill>
              </w:rPr>
              <w:t>有□ 无□；</w:t>
            </w:r>
            <w:r>
              <w:rPr>
                <w:rFonts w:ascii="宋体" w:hAnsi="宋体"/>
                <w:color w:val="000000" w:themeColor="text1"/>
                <w:sz w:val="24"/>
                <w14:textFill>
                  <w14:solidFill>
                    <w14:schemeClr w14:val="tx1"/>
                  </w14:solidFill>
                </w14:textFill>
              </w:rPr>
              <w:t xml:space="preserve"> </w:t>
            </w:r>
          </w:p>
          <w:p w14:paraId="120A381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u w:val="single"/>
                <w14:textFill>
                  <w14:solidFill>
                    <w14:schemeClr w14:val="tx1"/>
                  </w14:solidFill>
                </w14:textFill>
              </w:rPr>
            </w:pPr>
            <w:r>
              <w:rPr>
                <w:rFonts w:hint="eastAsia" w:ascii="宋体" w:hAnsi="宋体"/>
                <w:b/>
                <w:color w:val="000000" w:themeColor="text1"/>
                <w:sz w:val="24"/>
                <w14:textFill>
                  <w14:solidFill>
                    <w14:schemeClr w14:val="tx1"/>
                  </w14:solidFill>
                </w14:textFill>
              </w:rPr>
              <w:t>厂家质量保证书：</w:t>
            </w:r>
            <w:r>
              <w:rPr>
                <w:rFonts w:hint="eastAsia" w:ascii="宋体" w:hAnsi="宋体"/>
                <w:color w:val="000000" w:themeColor="text1"/>
                <w:sz w:val="24"/>
                <w14:textFill>
                  <w14:solidFill>
                    <w14:schemeClr w14:val="tx1"/>
                  </w14:solidFill>
                </w14:textFill>
              </w:rPr>
              <w:t xml:space="preserve">有□ 无□；    </w:t>
            </w:r>
            <w:r>
              <w:rPr>
                <w:rFonts w:hint="eastAsia" w:ascii="宋体" w:hAnsi="宋体"/>
                <w:b/>
                <w:color w:val="000000" w:themeColor="text1"/>
                <w:sz w:val="24"/>
                <w14:textFill>
                  <w14:solidFill>
                    <w14:schemeClr w14:val="tx1"/>
                  </w14:solidFill>
                </w14:textFill>
              </w:rPr>
              <w:t>其他：</w:t>
            </w:r>
            <w:r>
              <w:rPr>
                <w:rFonts w:hint="eastAsia" w:ascii="宋体" w:hAnsi="宋体"/>
                <w:b/>
                <w:color w:val="000000" w:themeColor="text1"/>
                <w:sz w:val="24"/>
                <w:u w:val="single"/>
                <w14:textFill>
                  <w14:solidFill>
                    <w14:schemeClr w14:val="tx1"/>
                  </w14:solidFill>
                </w14:textFill>
              </w:rPr>
              <w:t xml:space="preserve">                  </w:t>
            </w:r>
          </w:p>
        </w:tc>
      </w:tr>
      <w:tr w14:paraId="7D3F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38" w:type="dxa"/>
            <w:gridSpan w:val="5"/>
            <w:vAlign w:val="center"/>
          </w:tcPr>
          <w:p w14:paraId="1A89695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收费项目名称+价格</w:t>
            </w:r>
            <w:r>
              <w:rPr>
                <w:rFonts w:ascii="宋体" w:hAnsi="宋体"/>
                <w:b/>
                <w:color w:val="000000" w:themeColor="text1"/>
                <w:sz w:val="24"/>
                <w14:textFill>
                  <w14:solidFill>
                    <w14:schemeClr w14:val="tx1"/>
                  </w14:solidFill>
                </w14:textFill>
              </w:rPr>
              <w:t>（</w:t>
            </w:r>
            <w:r>
              <w:rPr>
                <w:rFonts w:hint="eastAsia" w:ascii="宋体" w:hAnsi="宋体"/>
                <w:b/>
                <w:color w:val="000000" w:themeColor="text1"/>
                <w:sz w:val="24"/>
                <w14:textFill>
                  <w14:solidFill>
                    <w14:schemeClr w14:val="tx1"/>
                  </w14:solidFill>
                </w14:textFill>
              </w:rPr>
              <w:t>同步提供</w:t>
            </w:r>
            <w:r>
              <w:rPr>
                <w:rFonts w:ascii="宋体" w:hAnsi="宋体"/>
                <w:b/>
                <w:color w:val="000000" w:themeColor="text1"/>
                <w:sz w:val="24"/>
                <w14:textFill>
                  <w14:solidFill>
                    <w14:schemeClr w14:val="tx1"/>
                  </w14:solidFill>
                </w14:textFill>
              </w:rPr>
              <w:t>依据文件）</w:t>
            </w:r>
          </w:p>
        </w:tc>
        <w:tc>
          <w:tcPr>
            <w:tcW w:w="4819" w:type="dxa"/>
            <w:gridSpan w:val="2"/>
            <w:vAlign w:val="center"/>
          </w:tcPr>
          <w:p w14:paraId="43F15B1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r>
      <w:tr w14:paraId="78110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04" w:type="dxa"/>
            <w:vAlign w:val="center"/>
          </w:tcPr>
          <w:p w14:paraId="3490691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序号</w:t>
            </w:r>
          </w:p>
        </w:tc>
        <w:tc>
          <w:tcPr>
            <w:tcW w:w="1866" w:type="dxa"/>
            <w:gridSpan w:val="2"/>
            <w:vAlign w:val="center"/>
          </w:tcPr>
          <w:p w14:paraId="4F23B02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耗材、试剂名称</w:t>
            </w:r>
          </w:p>
        </w:tc>
        <w:tc>
          <w:tcPr>
            <w:tcW w:w="1199" w:type="dxa"/>
            <w:vAlign w:val="center"/>
          </w:tcPr>
          <w:p w14:paraId="11A946F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规格</w:t>
            </w:r>
          </w:p>
        </w:tc>
        <w:tc>
          <w:tcPr>
            <w:tcW w:w="1369" w:type="dxa"/>
            <w:vAlign w:val="center"/>
          </w:tcPr>
          <w:p w14:paraId="35B77ED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优惠单价</w:t>
            </w:r>
          </w:p>
        </w:tc>
        <w:tc>
          <w:tcPr>
            <w:tcW w:w="4819" w:type="dxa"/>
            <w:gridSpan w:val="2"/>
            <w:vAlign w:val="center"/>
          </w:tcPr>
          <w:p w14:paraId="141A711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收费情况</w:t>
            </w:r>
          </w:p>
        </w:tc>
      </w:tr>
      <w:tr w14:paraId="4966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904" w:type="dxa"/>
            <w:vAlign w:val="center"/>
          </w:tcPr>
          <w:p w14:paraId="44950E4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866" w:type="dxa"/>
            <w:gridSpan w:val="2"/>
            <w:vAlign w:val="center"/>
          </w:tcPr>
          <w:p w14:paraId="54E5A20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199" w:type="dxa"/>
            <w:vAlign w:val="center"/>
          </w:tcPr>
          <w:p w14:paraId="2D9607AC">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369" w:type="dxa"/>
            <w:vAlign w:val="center"/>
          </w:tcPr>
          <w:p w14:paraId="7078BF85">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4819" w:type="dxa"/>
            <w:gridSpan w:val="2"/>
            <w:vAlign w:val="center"/>
          </w:tcPr>
          <w:p w14:paraId="3B86C06D">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□耗材可</w:t>
            </w:r>
            <w:r>
              <w:rPr>
                <w:rFonts w:asciiTheme="minorEastAsia" w:hAnsiTheme="minorEastAsia"/>
                <w:color w:val="000000" w:themeColor="text1"/>
                <w:sz w:val="24"/>
                <w14:textFill>
                  <w14:solidFill>
                    <w14:schemeClr w14:val="tx1"/>
                  </w14:solidFill>
                </w14:textFill>
              </w:rPr>
              <w:t>单独收费</w:t>
            </w:r>
            <w:r>
              <w:rPr>
                <w:rFonts w:hint="eastAsia" w:asciiTheme="minorEastAsia" w:hAnsiTheme="minorEastAsia"/>
                <w:b/>
                <w:color w:val="000000" w:themeColor="text1"/>
                <w:sz w:val="24"/>
                <w14:textFill>
                  <w14:solidFill>
                    <w14:schemeClr w14:val="tx1"/>
                  </w14:solidFill>
                </w14:textFill>
              </w:rPr>
              <w:t>（请</w:t>
            </w:r>
            <w:r>
              <w:rPr>
                <w:rFonts w:asciiTheme="minorEastAsia" w:hAnsiTheme="minorEastAsia"/>
                <w:b/>
                <w:color w:val="000000" w:themeColor="text1"/>
                <w:sz w:val="24"/>
                <w14:textFill>
                  <w14:solidFill>
                    <w14:schemeClr w14:val="tx1"/>
                  </w14:solidFill>
                </w14:textFill>
              </w:rPr>
              <w:t>提供依据</w:t>
            </w:r>
            <w:r>
              <w:rPr>
                <w:rFonts w:hint="eastAsia" w:asciiTheme="minorEastAsia" w:hAnsiTheme="minorEastAsia"/>
                <w:b/>
                <w:color w:val="000000" w:themeColor="text1"/>
                <w:sz w:val="24"/>
                <w14:textFill>
                  <w14:solidFill>
                    <w14:schemeClr w14:val="tx1"/>
                  </w14:solidFill>
                </w14:textFill>
              </w:rPr>
              <w:t>）</w:t>
            </w:r>
          </w:p>
          <w:p w14:paraId="77B4CEE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□耗材不可</w:t>
            </w:r>
            <w:r>
              <w:rPr>
                <w:rFonts w:asciiTheme="minorEastAsia" w:hAnsiTheme="minorEastAsia"/>
                <w:color w:val="000000" w:themeColor="text1"/>
                <w:sz w:val="24"/>
                <w14:textFill>
                  <w14:solidFill>
                    <w14:schemeClr w14:val="tx1"/>
                  </w14:solidFill>
                </w14:textFill>
              </w:rPr>
              <w:t>单独收费，</w:t>
            </w:r>
            <w:r>
              <w:rPr>
                <w:rFonts w:hint="eastAsia" w:asciiTheme="minorEastAsia" w:hAnsiTheme="minorEastAsia"/>
                <w:color w:val="000000" w:themeColor="text1"/>
                <w:sz w:val="24"/>
                <w14:textFill>
                  <w14:solidFill>
                    <w14:schemeClr w14:val="tx1"/>
                  </w14:solidFill>
                </w14:textFill>
              </w:rPr>
              <w:t>与</w:t>
            </w:r>
            <w:r>
              <w:rPr>
                <w:rFonts w:asciiTheme="minorEastAsia" w:hAnsiTheme="minorEastAsia"/>
                <w:color w:val="000000" w:themeColor="text1"/>
                <w:sz w:val="24"/>
                <w14:textFill>
                  <w14:solidFill>
                    <w14:schemeClr w14:val="tx1"/>
                  </w14:solidFill>
                </w14:textFill>
              </w:rPr>
              <w:t>项目打包收费</w:t>
            </w:r>
          </w:p>
        </w:tc>
      </w:tr>
      <w:tr w14:paraId="6BBA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9" w:hRule="atLeast"/>
          <w:jc w:val="center"/>
        </w:trPr>
        <w:tc>
          <w:tcPr>
            <w:tcW w:w="2770" w:type="dxa"/>
            <w:gridSpan w:val="3"/>
            <w:vAlign w:val="center"/>
          </w:tcPr>
          <w:p w14:paraId="59D4EAC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供应商确认</w:t>
            </w:r>
          </w:p>
        </w:tc>
        <w:tc>
          <w:tcPr>
            <w:tcW w:w="7387" w:type="dxa"/>
            <w:gridSpan w:val="4"/>
            <w:vAlign w:val="center"/>
          </w:tcPr>
          <w:p w14:paraId="0129CF4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本公司承诺提交的资料与上述填写信息真实、有效，如有虚假，本公司承担由此引起的一切责任。</w:t>
            </w:r>
          </w:p>
          <w:p w14:paraId="744546D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签名确认：</w:t>
            </w:r>
          </w:p>
          <w:p w14:paraId="1F5B57D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公司名称：（公章）</w:t>
            </w:r>
          </w:p>
          <w:p w14:paraId="10C4CE5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p>
          <w:p w14:paraId="0914654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                                           年     月     日</w:t>
            </w:r>
          </w:p>
        </w:tc>
      </w:tr>
    </w:tbl>
    <w:p w14:paraId="120E5F4C">
      <w:pPr>
        <w:spacing w:beforeLines="50" w:afterLines="50"/>
        <w:ind w:left="0" w:firstLine="640"/>
        <w:rPr>
          <w:rFonts w:hint="eastAsia" w:ascii="仿宋_GB2312" w:eastAsia="仿宋_GB2312" w:cs="宋体"/>
          <w:sz w:val="32"/>
          <w:szCs w:val="32"/>
        </w:rPr>
        <w:sectPr>
          <w:pgSz w:w="11906" w:h="16838"/>
          <w:pgMar w:top="1440" w:right="1418" w:bottom="1440" w:left="1418" w:header="851" w:footer="992" w:gutter="0"/>
          <w:cols w:space="720" w:num="1"/>
          <w:docGrid w:type="lines" w:linePitch="326" w:charSpace="0"/>
        </w:sectPr>
      </w:pPr>
    </w:p>
    <w:p w14:paraId="5C684E04">
      <w:pPr>
        <w:keepNext w:val="0"/>
        <w:keepLines w:val="0"/>
        <w:pageBreakBefore w:val="0"/>
        <w:widowControl w:val="0"/>
        <w:kinsoku/>
        <w:wordWrap/>
        <w:overflowPunct/>
        <w:topLinePunct w:val="0"/>
        <w:autoSpaceDE/>
        <w:autoSpaceDN/>
        <w:bidi w:val="0"/>
        <w:adjustRightInd w:val="0"/>
        <w:snapToGrid/>
        <w:spacing w:line="400" w:lineRule="exact"/>
        <w:ind w:left="0" w:firstLine="0"/>
        <w:jc w:val="left"/>
        <w:textAlignment w:val="auto"/>
        <w:rPr>
          <w:rFonts w:hint="default" w:ascii="Times New Roman" w:hAnsi="Times New Roman"/>
          <w:b/>
          <w:snapToGrid w:val="0"/>
          <w:kern w:val="0"/>
          <w:sz w:val="28"/>
          <w:lang w:val="en-US" w:eastAsia="zh-CN"/>
        </w:rPr>
      </w:pPr>
      <w:bookmarkStart w:id="28" w:name="_Toc13816"/>
      <w:bookmarkStart w:id="29" w:name="_Toc109889666"/>
      <w:bookmarkStart w:id="30" w:name="_Toc128037694"/>
      <w:bookmarkStart w:id="31" w:name="_Toc31367"/>
      <w:r>
        <w:rPr>
          <w:rFonts w:hint="eastAsia" w:ascii="Times New Roman" w:hAnsi="Times New Roman"/>
          <w:b/>
          <w:snapToGrid w:val="0"/>
          <w:kern w:val="0"/>
          <w:sz w:val="28"/>
          <w:lang w:val="en-US" w:eastAsia="zh-CN"/>
        </w:rPr>
        <w:t>材料6：供货商资格证明文件</w:t>
      </w:r>
    </w:p>
    <w:p w14:paraId="70302BEF">
      <w:pPr>
        <w:keepNext w:val="0"/>
        <w:keepLines w:val="0"/>
        <w:pageBreakBefore w:val="0"/>
        <w:widowControl w:val="0"/>
        <w:kinsoku/>
        <w:wordWrap/>
        <w:overflowPunct/>
        <w:topLinePunct w:val="0"/>
        <w:autoSpaceDE/>
        <w:autoSpaceDN/>
        <w:bidi w:val="0"/>
        <w:adjustRightInd w:val="0"/>
        <w:snapToGrid/>
        <w:spacing w:line="400" w:lineRule="exact"/>
        <w:ind w:left="0" w:firstLine="0"/>
        <w:jc w:val="center"/>
        <w:textAlignment w:val="auto"/>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t>供应商基本情况表</w:t>
      </w:r>
    </w:p>
    <w:p w14:paraId="0CB61555">
      <w:pPr>
        <w:keepNext w:val="0"/>
        <w:keepLines w:val="0"/>
        <w:pageBreakBefore w:val="0"/>
        <w:widowControl w:val="0"/>
        <w:kinsoku/>
        <w:wordWrap/>
        <w:overflowPunct/>
        <w:topLinePunct w:val="0"/>
        <w:autoSpaceDE/>
        <w:autoSpaceDN/>
        <w:bidi w:val="0"/>
        <w:adjustRightInd w:val="0"/>
        <w:snapToGrid/>
        <w:spacing w:line="400" w:lineRule="exact"/>
        <w:ind w:left="0" w:firstLine="0"/>
        <w:jc w:val="center"/>
        <w:textAlignment w:val="auto"/>
        <w:rPr>
          <w:rFonts w:hint="eastAsia" w:ascii="Times New Roman" w:hAnsi="Times New Roman"/>
          <w:b/>
          <w:snapToGrid w:val="0"/>
          <w:kern w:val="0"/>
          <w:sz w:val="22"/>
          <w:szCs w:val="21"/>
          <w:lang w:val="en-US" w:eastAsia="zh-CN"/>
        </w:rPr>
      </w:pPr>
      <w:r>
        <w:rPr>
          <w:rFonts w:hint="eastAsia" w:ascii="Times New Roman" w:hAnsi="Times New Roman"/>
          <w:b/>
          <w:snapToGrid w:val="0"/>
          <w:kern w:val="0"/>
          <w:sz w:val="22"/>
          <w:szCs w:val="21"/>
          <w:lang w:val="en-US" w:eastAsia="zh-CN"/>
        </w:rPr>
        <w:t>（一）供应商基本情况表</w:t>
      </w:r>
    </w:p>
    <w:p w14:paraId="026CA0CA">
      <w:pPr>
        <w:widowControl/>
        <w:kinsoku w:val="0"/>
        <w:autoSpaceDE w:val="0"/>
        <w:autoSpaceDN w:val="0"/>
        <w:adjustRightInd w:val="0"/>
        <w:snapToGrid w:val="0"/>
        <w:spacing w:before="166" w:line="195" w:lineRule="auto"/>
        <w:ind w:left="126"/>
        <w:jc w:val="both"/>
        <w:textAlignment w:val="baseline"/>
        <w:rPr>
          <w:rFonts w:hint="eastAsia" w:ascii="宋体" w:hAnsi="宋体" w:eastAsia="宋体" w:cs="宋体"/>
          <w:snapToGrid w:val="0"/>
          <w:color w:val="000000"/>
          <w:kern w:val="0"/>
          <w:sz w:val="21"/>
          <w:szCs w:val="21"/>
          <w:lang w:eastAsia="en-US"/>
        </w:rPr>
      </w:pPr>
      <w:r>
        <w:rPr>
          <w:rFonts w:hint="eastAsia" w:ascii="宋体" w:hAnsi="宋体" w:eastAsia="宋体" w:cs="宋体"/>
          <w:snapToGrid w:val="0"/>
          <w:color w:val="000000"/>
          <w:spacing w:val="-2"/>
          <w:kern w:val="0"/>
          <w:sz w:val="21"/>
          <w:szCs w:val="21"/>
          <w:lang w:eastAsia="en-US"/>
        </w:rPr>
        <w:t>填表单位</w:t>
      </w:r>
      <w:r>
        <w:rPr>
          <w:rFonts w:hint="eastAsia" w:ascii="宋体" w:hAnsi="宋体" w:eastAsia="宋体" w:cs="宋体"/>
          <w:snapToGrid w:val="0"/>
          <w:color w:val="000000"/>
          <w:spacing w:val="4"/>
          <w:kern w:val="0"/>
          <w:sz w:val="21"/>
          <w:szCs w:val="21"/>
          <w:lang w:eastAsia="zh-CN"/>
        </w:rPr>
        <w:t>（</w:t>
      </w:r>
      <w:r>
        <w:rPr>
          <w:rFonts w:hint="eastAsia" w:ascii="宋体" w:hAnsi="宋体" w:eastAsia="宋体" w:cs="宋体"/>
          <w:snapToGrid w:val="0"/>
          <w:color w:val="000000"/>
          <w:spacing w:val="4"/>
          <w:kern w:val="0"/>
          <w:sz w:val="21"/>
          <w:szCs w:val="21"/>
          <w:lang w:val="en-US" w:eastAsia="zh-CN"/>
        </w:rPr>
        <w:t>加盖公章</w:t>
      </w:r>
      <w:r>
        <w:rPr>
          <w:rFonts w:hint="eastAsia" w:ascii="宋体" w:hAnsi="宋体" w:eastAsia="宋体" w:cs="宋体"/>
          <w:snapToGrid w:val="0"/>
          <w:color w:val="000000"/>
          <w:spacing w:val="4"/>
          <w:kern w:val="0"/>
          <w:sz w:val="21"/>
          <w:szCs w:val="21"/>
          <w:lang w:eastAsia="zh-CN"/>
        </w:rPr>
        <w:t>）</w:t>
      </w:r>
      <w:r>
        <w:rPr>
          <w:rFonts w:hint="eastAsia" w:ascii="宋体" w:hAnsi="宋体" w:eastAsia="宋体" w:cs="宋体"/>
          <w:snapToGrid w:val="0"/>
          <w:color w:val="000000"/>
          <w:spacing w:val="-44"/>
          <w:kern w:val="0"/>
          <w:sz w:val="21"/>
          <w:szCs w:val="21"/>
          <w:lang w:eastAsia="en-US"/>
        </w:rPr>
        <w:t>：</w:t>
      </w:r>
      <w:r>
        <w:rPr>
          <w:rFonts w:hint="eastAsia" w:ascii="宋体" w:hAnsi="宋体" w:eastAsia="宋体" w:cs="宋体"/>
          <w:snapToGrid w:val="0"/>
          <w:color w:val="000000"/>
          <w:spacing w:val="4"/>
          <w:kern w:val="0"/>
          <w:sz w:val="21"/>
          <w:szCs w:val="21"/>
          <w:lang w:eastAsia="en-US"/>
        </w:rPr>
        <w:t xml:space="preserve">        </w:t>
      </w:r>
      <w:r>
        <w:rPr>
          <w:rFonts w:hint="eastAsia" w:ascii="宋体" w:hAnsi="宋体" w:eastAsia="宋体" w:cs="宋体"/>
          <w:snapToGrid w:val="0"/>
          <w:color w:val="000000"/>
          <w:spacing w:val="4"/>
          <w:kern w:val="0"/>
          <w:sz w:val="21"/>
          <w:szCs w:val="21"/>
          <w:lang w:val="en-US" w:eastAsia="zh-CN"/>
        </w:rPr>
        <w:t xml:space="preserve">                          </w:t>
      </w:r>
      <w:r>
        <w:rPr>
          <w:rFonts w:hint="eastAsia" w:ascii="宋体" w:hAnsi="宋体" w:eastAsia="宋体" w:cs="宋体"/>
          <w:snapToGrid w:val="0"/>
          <w:color w:val="000000"/>
          <w:spacing w:val="4"/>
          <w:kern w:val="0"/>
          <w:sz w:val="21"/>
          <w:szCs w:val="21"/>
          <w:lang w:eastAsia="en-US"/>
        </w:rPr>
        <w:t xml:space="preserve"> </w:t>
      </w:r>
      <w:r>
        <w:rPr>
          <w:rFonts w:hint="eastAsia" w:ascii="宋体" w:hAnsi="宋体" w:eastAsia="宋体" w:cs="宋体"/>
          <w:snapToGrid w:val="0"/>
          <w:color w:val="000000"/>
          <w:spacing w:val="-2"/>
          <w:kern w:val="0"/>
          <w:sz w:val="21"/>
          <w:szCs w:val="21"/>
          <w:lang w:eastAsia="en-US"/>
        </w:rPr>
        <w:t xml:space="preserve">填表日期： </w:t>
      </w:r>
      <w:r>
        <w:rPr>
          <w:rFonts w:hint="eastAsia" w:ascii="宋体" w:hAnsi="宋体" w:eastAsia="宋体" w:cs="宋体"/>
          <w:snapToGrid w:val="0"/>
          <w:color w:val="000000"/>
          <w:spacing w:val="-3"/>
          <w:kern w:val="0"/>
          <w:sz w:val="21"/>
          <w:szCs w:val="21"/>
          <w:lang w:eastAsia="en-US"/>
        </w:rPr>
        <w:t xml:space="preserve">  年   月   日</w:t>
      </w:r>
    </w:p>
    <w:p w14:paraId="732A855C">
      <w:pPr>
        <w:widowControl/>
        <w:kinsoku w:val="0"/>
        <w:autoSpaceDE w:val="0"/>
        <w:autoSpaceDN w:val="0"/>
        <w:adjustRightInd w:val="0"/>
        <w:snapToGrid w:val="0"/>
        <w:spacing w:line="78" w:lineRule="exact"/>
        <w:ind w:left="0"/>
        <w:jc w:val="left"/>
        <w:textAlignment w:val="baseline"/>
        <w:rPr>
          <w:rFonts w:hint="eastAsia" w:ascii="宋体" w:hAnsi="宋体" w:eastAsia="宋体" w:cs="宋体"/>
          <w:snapToGrid w:val="0"/>
          <w:color w:val="000000"/>
          <w:kern w:val="0"/>
          <w:sz w:val="21"/>
          <w:szCs w:val="21"/>
          <w:lang w:eastAsia="en-US"/>
        </w:rPr>
      </w:pPr>
    </w:p>
    <w:tbl>
      <w:tblPr>
        <w:tblStyle w:val="20"/>
        <w:tblW w:w="1048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9"/>
        <w:gridCol w:w="667"/>
        <w:gridCol w:w="1398"/>
        <w:gridCol w:w="1859"/>
        <w:gridCol w:w="2094"/>
        <w:gridCol w:w="878"/>
        <w:gridCol w:w="982"/>
        <w:gridCol w:w="1961"/>
      </w:tblGrid>
      <w:tr w14:paraId="2854E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316" w:type="dxa"/>
            <w:gridSpan w:val="2"/>
            <w:vAlign w:val="center"/>
          </w:tcPr>
          <w:p w14:paraId="6FAC776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spacing w:val="4"/>
                <w:kern w:val="0"/>
                <w:sz w:val="21"/>
                <w:szCs w:val="21"/>
                <w:lang w:val="en-US" w:eastAsia="en-US" w:bidi="ar-SA"/>
              </w:rPr>
              <w:t>采购</w:t>
            </w:r>
            <w:r>
              <w:rPr>
                <w:rFonts w:hint="eastAsia" w:ascii="宋体" w:hAnsi="宋体" w:eastAsia="宋体" w:cs="宋体"/>
                <w:snapToGrid w:val="0"/>
                <w:color w:val="000000"/>
                <w:spacing w:val="4"/>
                <w:kern w:val="0"/>
                <w:sz w:val="21"/>
                <w:szCs w:val="21"/>
                <w:lang w:val="en-US" w:eastAsia="zh-CN" w:bidi="ar-SA"/>
              </w:rPr>
              <w:t>单位</w:t>
            </w:r>
          </w:p>
        </w:tc>
        <w:tc>
          <w:tcPr>
            <w:tcW w:w="3257" w:type="dxa"/>
            <w:gridSpan w:val="2"/>
            <w:vAlign w:val="center"/>
          </w:tcPr>
          <w:p w14:paraId="08FC2B4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default"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rPr>
              <w:t>广州中医药大学深圳医院（福田）</w:t>
            </w:r>
          </w:p>
        </w:tc>
        <w:tc>
          <w:tcPr>
            <w:tcW w:w="2972" w:type="dxa"/>
            <w:gridSpan w:val="2"/>
            <w:shd w:val="clear" w:color="auto" w:fill="auto"/>
            <w:vAlign w:val="center"/>
          </w:tcPr>
          <w:p w14:paraId="26FCB98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leftChars="0" w:right="0" w:rightChars="0" w:firstLine="0" w:firstLineChars="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项目名称</w:t>
            </w:r>
            <w:r>
              <w:rPr>
                <w:rFonts w:hint="eastAsia" w:cs="宋体"/>
                <w:snapToGrid w:val="0"/>
                <w:color w:val="000000"/>
                <w:spacing w:val="6"/>
                <w:kern w:val="0"/>
                <w:sz w:val="21"/>
                <w:szCs w:val="21"/>
                <w:lang w:val="en-US" w:eastAsia="zh-CN" w:bidi="ar-SA"/>
              </w:rPr>
              <w:t>及编号</w:t>
            </w:r>
          </w:p>
        </w:tc>
        <w:tc>
          <w:tcPr>
            <w:tcW w:w="2943" w:type="dxa"/>
            <w:gridSpan w:val="2"/>
            <w:shd w:val="clear" w:color="auto" w:fill="auto"/>
            <w:vAlign w:val="center"/>
          </w:tcPr>
          <w:p w14:paraId="36542F4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000000"/>
                <w:kern w:val="0"/>
                <w:sz w:val="21"/>
                <w:szCs w:val="21"/>
                <w:lang w:val="en-US" w:eastAsia="en-US" w:bidi="ar-SA"/>
              </w:rPr>
            </w:pPr>
          </w:p>
        </w:tc>
      </w:tr>
      <w:tr w14:paraId="29E284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jc w:val="center"/>
        </w:trPr>
        <w:tc>
          <w:tcPr>
            <w:tcW w:w="1316" w:type="dxa"/>
            <w:gridSpan w:val="2"/>
            <w:vAlign w:val="center"/>
          </w:tcPr>
          <w:p w14:paraId="32801DE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106" w:firstLine="111"/>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投标</w:t>
            </w:r>
            <w:r>
              <w:rPr>
                <w:rFonts w:hint="eastAsia" w:ascii="宋体" w:hAnsi="宋体" w:eastAsia="宋体" w:cs="宋体"/>
                <w:snapToGrid w:val="0"/>
                <w:color w:val="000000"/>
                <w:spacing w:val="-4"/>
                <w:kern w:val="0"/>
                <w:sz w:val="21"/>
                <w:szCs w:val="21"/>
                <w:lang w:val="en-US" w:eastAsia="en-US" w:bidi="ar-SA"/>
              </w:rPr>
              <w:t>供应商</w:t>
            </w:r>
          </w:p>
        </w:tc>
        <w:tc>
          <w:tcPr>
            <w:tcW w:w="3257" w:type="dxa"/>
            <w:gridSpan w:val="2"/>
            <w:vAlign w:val="center"/>
          </w:tcPr>
          <w:p w14:paraId="13FF9F8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kern w:val="0"/>
                <w:sz w:val="21"/>
                <w:szCs w:val="21"/>
                <w:lang w:val="en-US" w:eastAsia="en-US" w:bidi="ar-SA"/>
              </w:rPr>
            </w:pPr>
          </w:p>
        </w:tc>
        <w:tc>
          <w:tcPr>
            <w:tcW w:w="2972" w:type="dxa"/>
            <w:gridSpan w:val="2"/>
            <w:vAlign w:val="center"/>
          </w:tcPr>
          <w:p w14:paraId="50202B3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lang w:eastAsia="en-US"/>
              </w:rPr>
            </w:pPr>
            <w:r>
              <w:rPr>
                <w:rFonts w:hint="eastAsia" w:ascii="宋体" w:hAnsi="宋体" w:eastAsia="宋体" w:cs="宋体"/>
                <w:snapToGrid w:val="0"/>
                <w:color w:val="000000"/>
                <w:spacing w:val="8"/>
                <w:kern w:val="0"/>
                <w:sz w:val="21"/>
                <w:szCs w:val="21"/>
                <w:lang w:val="en-US" w:eastAsia="en-US" w:bidi="ar-SA"/>
              </w:rPr>
              <w:t>供应商统一社会</w:t>
            </w:r>
            <w:r>
              <w:rPr>
                <w:rFonts w:hint="eastAsia" w:ascii="宋体" w:hAnsi="宋体" w:eastAsia="宋体" w:cs="宋体"/>
                <w:snapToGrid w:val="0"/>
                <w:color w:val="000000"/>
                <w:spacing w:val="6"/>
                <w:kern w:val="0"/>
                <w:sz w:val="21"/>
                <w:szCs w:val="21"/>
                <w:lang w:val="en-US" w:eastAsia="en-US" w:bidi="ar-SA"/>
              </w:rPr>
              <w:t>信用代码</w:t>
            </w:r>
          </w:p>
        </w:tc>
        <w:tc>
          <w:tcPr>
            <w:tcW w:w="2943" w:type="dxa"/>
            <w:gridSpan w:val="2"/>
            <w:vAlign w:val="center"/>
          </w:tcPr>
          <w:p w14:paraId="15453FC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lang w:eastAsia="en-US"/>
              </w:rPr>
            </w:pPr>
          </w:p>
        </w:tc>
      </w:tr>
      <w:tr w14:paraId="4A9BE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jc w:val="center"/>
        </w:trPr>
        <w:tc>
          <w:tcPr>
            <w:tcW w:w="10488" w:type="dxa"/>
            <w:gridSpan w:val="8"/>
            <w:vAlign w:val="center"/>
          </w:tcPr>
          <w:p w14:paraId="0489079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投标（响应）供应商相关人员情况</w:t>
            </w:r>
          </w:p>
        </w:tc>
      </w:tr>
      <w:tr w14:paraId="277A3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jc w:val="center"/>
        </w:trPr>
        <w:tc>
          <w:tcPr>
            <w:tcW w:w="649" w:type="dxa"/>
            <w:vAlign w:val="center"/>
          </w:tcPr>
          <w:p w14:paraId="3F4C59E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序号</w:t>
            </w:r>
          </w:p>
        </w:tc>
        <w:tc>
          <w:tcPr>
            <w:tcW w:w="2065" w:type="dxa"/>
            <w:gridSpan w:val="2"/>
            <w:vAlign w:val="center"/>
          </w:tcPr>
          <w:p w14:paraId="63B487A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职务</w:t>
            </w:r>
          </w:p>
        </w:tc>
        <w:tc>
          <w:tcPr>
            <w:tcW w:w="1859" w:type="dxa"/>
            <w:vAlign w:val="center"/>
          </w:tcPr>
          <w:p w14:paraId="01330CD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2"/>
                <w:kern w:val="0"/>
                <w:sz w:val="21"/>
                <w:szCs w:val="21"/>
                <w:lang w:val="en-US" w:eastAsia="en-US" w:bidi="ar-SA"/>
              </w:rPr>
              <w:t>姓名</w:t>
            </w:r>
          </w:p>
        </w:tc>
        <w:tc>
          <w:tcPr>
            <w:tcW w:w="2094" w:type="dxa"/>
            <w:vAlign w:val="center"/>
          </w:tcPr>
          <w:p w14:paraId="5A0A7DD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身份证号码</w:t>
            </w:r>
          </w:p>
        </w:tc>
        <w:tc>
          <w:tcPr>
            <w:tcW w:w="1860" w:type="dxa"/>
            <w:gridSpan w:val="2"/>
            <w:vAlign w:val="center"/>
          </w:tcPr>
          <w:p w14:paraId="4B8490A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5"/>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3"/>
                <w:kern w:val="0"/>
                <w:sz w:val="21"/>
                <w:szCs w:val="21"/>
                <w:lang w:val="en-US" w:eastAsia="en-US" w:bidi="ar-SA"/>
              </w:rPr>
              <w:t>劳动合同</w:t>
            </w:r>
            <w:r>
              <w:rPr>
                <w:rFonts w:hint="eastAsia" w:ascii="宋体" w:hAnsi="宋体" w:eastAsia="宋体" w:cs="宋体"/>
                <w:snapToGrid w:val="0"/>
                <w:color w:val="000000"/>
                <w:spacing w:val="4"/>
                <w:kern w:val="0"/>
                <w:sz w:val="21"/>
                <w:szCs w:val="21"/>
                <w:lang w:val="en-US" w:eastAsia="en-US" w:bidi="ar-SA"/>
              </w:rPr>
              <w:t>关系单位</w:t>
            </w:r>
          </w:p>
        </w:tc>
        <w:tc>
          <w:tcPr>
            <w:tcW w:w="1961" w:type="dxa"/>
            <w:vAlign w:val="center"/>
          </w:tcPr>
          <w:p w14:paraId="587F67C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8"/>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5"/>
                <w:kern w:val="0"/>
                <w:sz w:val="21"/>
                <w:szCs w:val="21"/>
                <w:lang w:val="en-US" w:eastAsia="en-US" w:bidi="ar-SA"/>
              </w:rPr>
              <w:t>缴纳社会</w:t>
            </w:r>
            <w:r>
              <w:rPr>
                <w:rFonts w:hint="eastAsia" w:ascii="宋体" w:hAnsi="宋体" w:eastAsia="宋体" w:cs="宋体"/>
                <w:snapToGrid w:val="0"/>
                <w:color w:val="000000"/>
                <w:spacing w:val="7"/>
                <w:kern w:val="0"/>
                <w:sz w:val="21"/>
                <w:szCs w:val="21"/>
                <w:lang w:val="en-US" w:eastAsia="en-US" w:bidi="ar-SA"/>
              </w:rPr>
              <w:t>保险单位</w:t>
            </w:r>
          </w:p>
        </w:tc>
      </w:tr>
      <w:tr w14:paraId="07F19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jc w:val="center"/>
        </w:trPr>
        <w:tc>
          <w:tcPr>
            <w:tcW w:w="649" w:type="dxa"/>
            <w:vAlign w:val="center"/>
          </w:tcPr>
          <w:p w14:paraId="268DB76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1</w:t>
            </w:r>
          </w:p>
        </w:tc>
        <w:tc>
          <w:tcPr>
            <w:tcW w:w="2065" w:type="dxa"/>
            <w:gridSpan w:val="2"/>
            <w:vAlign w:val="center"/>
          </w:tcPr>
          <w:p w14:paraId="19CADBE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法定代表人/单位负责人/主要经营负责人</w:t>
            </w:r>
          </w:p>
        </w:tc>
        <w:tc>
          <w:tcPr>
            <w:tcW w:w="1859" w:type="dxa"/>
            <w:vAlign w:val="center"/>
          </w:tcPr>
          <w:p w14:paraId="59E17BF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2094" w:type="dxa"/>
            <w:vAlign w:val="center"/>
          </w:tcPr>
          <w:p w14:paraId="45046C5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1860" w:type="dxa"/>
            <w:gridSpan w:val="2"/>
            <w:vAlign w:val="center"/>
          </w:tcPr>
          <w:p w14:paraId="4A25BE1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1961" w:type="dxa"/>
            <w:vAlign w:val="center"/>
          </w:tcPr>
          <w:p w14:paraId="674B270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089700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090D490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2</w:t>
            </w:r>
          </w:p>
        </w:tc>
        <w:tc>
          <w:tcPr>
            <w:tcW w:w="2065" w:type="dxa"/>
            <w:gridSpan w:val="2"/>
            <w:vAlign w:val="center"/>
          </w:tcPr>
          <w:p w14:paraId="44AA64C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项目投标授权代表人</w:t>
            </w:r>
          </w:p>
        </w:tc>
        <w:tc>
          <w:tcPr>
            <w:tcW w:w="1859" w:type="dxa"/>
            <w:vAlign w:val="center"/>
          </w:tcPr>
          <w:p w14:paraId="34797CE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15F1EA9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1E6253D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32B40AA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5E75F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22095DE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3</w:t>
            </w:r>
          </w:p>
        </w:tc>
        <w:tc>
          <w:tcPr>
            <w:tcW w:w="2065" w:type="dxa"/>
            <w:gridSpan w:val="2"/>
            <w:vAlign w:val="center"/>
          </w:tcPr>
          <w:p w14:paraId="02ED658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项目负责人</w:t>
            </w:r>
          </w:p>
        </w:tc>
        <w:tc>
          <w:tcPr>
            <w:tcW w:w="1859" w:type="dxa"/>
            <w:vAlign w:val="center"/>
          </w:tcPr>
          <w:p w14:paraId="2CDBD5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6ABC06B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60F33F0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03DC505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69AD76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3E2D5E7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4</w:t>
            </w:r>
          </w:p>
        </w:tc>
        <w:tc>
          <w:tcPr>
            <w:tcW w:w="2065" w:type="dxa"/>
            <w:gridSpan w:val="2"/>
            <w:vAlign w:val="center"/>
          </w:tcPr>
          <w:p w14:paraId="2FE4D90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主要技术人员</w:t>
            </w:r>
          </w:p>
        </w:tc>
        <w:tc>
          <w:tcPr>
            <w:tcW w:w="1859" w:type="dxa"/>
            <w:vAlign w:val="center"/>
          </w:tcPr>
          <w:p w14:paraId="61A76D9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2133CC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24F9585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1784B63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54C12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20CB801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5</w:t>
            </w:r>
          </w:p>
        </w:tc>
        <w:tc>
          <w:tcPr>
            <w:tcW w:w="2065" w:type="dxa"/>
            <w:gridSpan w:val="2"/>
            <w:vAlign w:val="center"/>
          </w:tcPr>
          <w:p w14:paraId="29EAE41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投标文件编制人员</w:t>
            </w:r>
          </w:p>
        </w:tc>
        <w:tc>
          <w:tcPr>
            <w:tcW w:w="1859" w:type="dxa"/>
            <w:vAlign w:val="center"/>
          </w:tcPr>
          <w:p w14:paraId="28645AD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2EF3E34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71BB44B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1416016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10D0D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0488" w:type="dxa"/>
            <w:gridSpan w:val="8"/>
            <w:vAlign w:val="center"/>
          </w:tcPr>
          <w:p w14:paraId="7AE60404">
            <w:pPr>
              <w:pStyle w:val="21"/>
              <w:keepNext w:val="0"/>
              <w:keepLines w:val="0"/>
              <w:pageBreakBefore w:val="0"/>
              <w:wordWrap/>
              <w:overflowPunct/>
              <w:topLinePunct w:val="0"/>
              <w:bidi w:val="0"/>
              <w:spacing w:line="240" w:lineRule="auto"/>
              <w:ind w:left="0"/>
              <w:jc w:val="both"/>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4698F488">
            <w:pPr>
              <w:pStyle w:val="21"/>
              <w:keepNext w:val="0"/>
              <w:keepLines w:val="0"/>
              <w:pageBreakBefore w:val="0"/>
              <w:numPr>
                <w:ilvl w:val="0"/>
                <w:numId w:val="0"/>
              </w:numPr>
              <w:wordWrap/>
              <w:overflowPunct/>
              <w:topLinePunct w:val="0"/>
              <w:bidi w:val="0"/>
              <w:spacing w:line="240" w:lineRule="auto"/>
              <w:ind w:left="0" w:leftChars="0"/>
              <w:jc w:val="both"/>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val="en-US" w:eastAsia="zh-CN" w:bidi="ar-SA"/>
              </w:rPr>
              <w:t>2.</w:t>
            </w:r>
            <w:r>
              <w:rPr>
                <w:rFonts w:hint="eastAsia" w:ascii="宋体" w:hAnsi="宋体" w:eastAsia="宋体" w:cs="宋体"/>
                <w:b/>
                <w:bCs/>
                <w:spacing w:val="-1"/>
                <w:sz w:val="21"/>
                <w:szCs w:val="21"/>
                <w:lang w:eastAsia="zh-CN"/>
              </w:rPr>
              <w:t>同一人员可以担任多个职务。</w:t>
            </w:r>
            <w:r>
              <w:rPr>
                <w:rFonts w:hint="eastAsia" w:ascii="宋体" w:hAnsi="宋体" w:eastAsia="宋体" w:cs="宋体"/>
                <w:b/>
                <w:bCs/>
                <w:color w:val="FF0000"/>
                <w:spacing w:val="-1"/>
                <w:sz w:val="21"/>
                <w:szCs w:val="21"/>
                <w:lang w:eastAsia="zh-CN"/>
              </w:rPr>
              <w:t>上述项目负责人、主要技术人员必须为供应商本单位人员</w:t>
            </w:r>
            <w:r>
              <w:rPr>
                <w:rFonts w:hint="eastAsia" w:ascii="宋体" w:hAnsi="宋体" w:eastAsia="宋体" w:cs="宋体"/>
                <w:b/>
                <w:bCs/>
                <w:spacing w:val="-1"/>
                <w:sz w:val="21"/>
                <w:szCs w:val="21"/>
                <w:lang w:eastAsia="zh-CN"/>
              </w:rPr>
              <w:t>，主要技术人员不等同于项目团队成员。</w:t>
            </w:r>
          </w:p>
          <w:p w14:paraId="6B16E953">
            <w:pPr>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eastAsia" w:cs="宋体"/>
                <w:b/>
                <w:bCs/>
                <w:spacing w:val="-1"/>
                <w:sz w:val="21"/>
                <w:szCs w:val="21"/>
                <w:lang w:val="en-US" w:eastAsia="zh-CN"/>
              </w:rPr>
            </w:pPr>
            <w:r>
              <w:rPr>
                <w:rFonts w:hint="eastAsia" w:cs="宋体"/>
                <w:b/>
                <w:bCs/>
                <w:spacing w:val="-1"/>
                <w:sz w:val="21"/>
                <w:szCs w:val="21"/>
                <w:lang w:val="en-US" w:eastAsia="zh-CN"/>
              </w:rPr>
              <w:t>3.</w:t>
            </w:r>
            <w:r>
              <w:rPr>
                <w:rFonts w:hint="eastAsia" w:ascii="宋体" w:hAnsi="宋体" w:eastAsia="宋体" w:cs="宋体"/>
                <w:b/>
                <w:bCs/>
                <w:spacing w:val="-1"/>
                <w:sz w:val="21"/>
                <w:szCs w:val="21"/>
                <w:lang w:eastAsia="zh-CN"/>
              </w:rPr>
              <w:t>法定代表人/单位负责人/主要经营负责人一栏填写“法定代表人”信息。</w:t>
            </w:r>
          </w:p>
        </w:tc>
      </w:tr>
      <w:tr w14:paraId="5EAE2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jc w:val="center"/>
        </w:trPr>
        <w:tc>
          <w:tcPr>
            <w:tcW w:w="10488" w:type="dxa"/>
            <w:gridSpan w:val="8"/>
            <w:vAlign w:val="center"/>
          </w:tcPr>
          <w:p w14:paraId="57F32BA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投标（响应）供应商关联关系情况</w:t>
            </w:r>
          </w:p>
        </w:tc>
      </w:tr>
      <w:tr w14:paraId="5BC95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649" w:type="dxa"/>
            <w:vAlign w:val="center"/>
          </w:tcPr>
          <w:p w14:paraId="5FD6BFE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序号</w:t>
            </w:r>
          </w:p>
        </w:tc>
        <w:tc>
          <w:tcPr>
            <w:tcW w:w="2065" w:type="dxa"/>
            <w:gridSpan w:val="2"/>
            <w:vAlign w:val="center"/>
          </w:tcPr>
          <w:p w14:paraId="3F7BFEF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关联关系类型</w:t>
            </w:r>
          </w:p>
        </w:tc>
        <w:tc>
          <w:tcPr>
            <w:tcW w:w="1859" w:type="dxa"/>
            <w:vAlign w:val="center"/>
          </w:tcPr>
          <w:p w14:paraId="730FFC9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关联主体名称</w:t>
            </w:r>
          </w:p>
        </w:tc>
        <w:tc>
          <w:tcPr>
            <w:tcW w:w="5915" w:type="dxa"/>
            <w:gridSpan w:val="4"/>
            <w:vAlign w:val="center"/>
          </w:tcPr>
          <w:p w14:paraId="2AF95FF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spacing w:val="3"/>
                <w:kern w:val="0"/>
                <w:sz w:val="21"/>
                <w:szCs w:val="21"/>
                <w:lang w:val="en-US" w:eastAsia="en-US" w:bidi="ar-SA"/>
              </w:rPr>
            </w:pPr>
            <w:r>
              <w:rPr>
                <w:rFonts w:hint="eastAsia" w:ascii="宋体" w:hAnsi="宋体" w:eastAsia="宋体" w:cs="宋体"/>
                <w:snapToGrid w:val="0"/>
                <w:color w:val="000000"/>
                <w:spacing w:val="3"/>
                <w:kern w:val="0"/>
                <w:sz w:val="21"/>
                <w:szCs w:val="21"/>
                <w:lang w:val="en-US" w:eastAsia="en-US" w:bidi="ar-SA"/>
              </w:rPr>
              <w:t>备注</w:t>
            </w:r>
          </w:p>
        </w:tc>
      </w:tr>
      <w:tr w14:paraId="4696CA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8" w:hRule="atLeast"/>
          <w:jc w:val="center"/>
        </w:trPr>
        <w:tc>
          <w:tcPr>
            <w:tcW w:w="649" w:type="dxa"/>
            <w:vAlign w:val="center"/>
          </w:tcPr>
          <w:p w14:paraId="0A1E2A3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1</w:t>
            </w:r>
          </w:p>
        </w:tc>
        <w:tc>
          <w:tcPr>
            <w:tcW w:w="2065" w:type="dxa"/>
            <w:gridSpan w:val="2"/>
            <w:vAlign w:val="center"/>
          </w:tcPr>
          <w:p w14:paraId="1F9A3E0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控股股东</w:t>
            </w:r>
          </w:p>
        </w:tc>
        <w:tc>
          <w:tcPr>
            <w:tcW w:w="1859" w:type="dxa"/>
            <w:vAlign w:val="center"/>
          </w:tcPr>
          <w:p w14:paraId="5D6232EC">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lang w:eastAsia="en-US"/>
              </w:rPr>
            </w:pPr>
          </w:p>
        </w:tc>
        <w:tc>
          <w:tcPr>
            <w:tcW w:w="5915" w:type="dxa"/>
            <w:gridSpan w:val="4"/>
            <w:vAlign w:val="center"/>
          </w:tcPr>
          <w:p w14:paraId="3C607E8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spacing w:val="9"/>
                <w:kern w:val="0"/>
                <w:sz w:val="21"/>
                <w:szCs w:val="21"/>
                <w:lang w:val="en-US" w:eastAsia="en-US" w:bidi="ar-SA"/>
              </w:rPr>
            </w:pPr>
            <w:r>
              <w:rPr>
                <w:rFonts w:hint="eastAsia" w:ascii="宋体" w:hAnsi="宋体" w:eastAsia="宋体" w:cs="宋体"/>
                <w:snapToGrid w:val="0"/>
                <w:color w:val="000000"/>
                <w:spacing w:val="9"/>
                <w:kern w:val="0"/>
                <w:sz w:val="21"/>
                <w:szCs w:val="21"/>
                <w:lang w:val="en-US" w:eastAsia="en-US" w:bidi="ar-SA"/>
              </w:rPr>
              <w:t>指出资额（或持有股份）占投标（响应）供应商资</w:t>
            </w:r>
            <w:r>
              <w:rPr>
                <w:rFonts w:hint="eastAsia" w:ascii="宋体" w:hAnsi="宋体" w:eastAsia="宋体" w:cs="宋体"/>
                <w:snapToGrid w:val="0"/>
                <w:color w:val="000000"/>
                <w:kern w:val="0"/>
                <w:sz w:val="21"/>
                <w:szCs w:val="21"/>
                <w:lang w:val="en-US" w:eastAsia="en-US" w:bidi="ar-SA"/>
              </w:rPr>
              <w:t>本总额（或股本总额）50%以上的股东，以及出资额</w:t>
            </w:r>
            <w:r>
              <w:rPr>
                <w:rFonts w:hint="eastAsia" w:ascii="宋体" w:hAnsi="宋体" w:eastAsia="宋体" w:cs="宋体"/>
                <w:snapToGrid w:val="0"/>
                <w:color w:val="000000"/>
                <w:spacing w:val="4"/>
                <w:kern w:val="0"/>
                <w:sz w:val="21"/>
                <w:szCs w:val="21"/>
                <w:lang w:val="en-US" w:eastAsia="en-US" w:bidi="ar-SA"/>
              </w:rPr>
              <w:t>（或持有股份）的比例虽然不足50%，但依其出资</w:t>
            </w:r>
            <w:r>
              <w:rPr>
                <w:rFonts w:hint="eastAsia" w:ascii="宋体" w:hAnsi="宋体" w:eastAsia="宋体" w:cs="宋体"/>
                <w:snapToGrid w:val="0"/>
                <w:color w:val="000000"/>
                <w:kern w:val="0"/>
                <w:sz w:val="21"/>
                <w:szCs w:val="21"/>
                <w:lang w:val="en-US" w:eastAsia="en-US" w:bidi="ar-SA"/>
              </w:rPr>
              <w:t>额（或持有股份）所享有的表决权已足以对投标（响</w:t>
            </w:r>
            <w:r>
              <w:rPr>
                <w:rFonts w:hint="eastAsia" w:ascii="宋体" w:hAnsi="宋体" w:eastAsia="宋体" w:cs="宋体"/>
                <w:snapToGrid w:val="0"/>
                <w:color w:val="000000"/>
                <w:spacing w:val="10"/>
                <w:kern w:val="0"/>
                <w:sz w:val="21"/>
                <w:szCs w:val="21"/>
                <w:lang w:val="en-US" w:eastAsia="en-US" w:bidi="ar-SA"/>
              </w:rPr>
              <w:t>应）供应商股东会（或股东大会）的决议产生重要</w:t>
            </w:r>
            <w:r>
              <w:rPr>
                <w:rFonts w:hint="eastAsia" w:ascii="宋体" w:hAnsi="宋体" w:eastAsia="宋体" w:cs="宋体"/>
                <w:snapToGrid w:val="0"/>
                <w:color w:val="000000"/>
                <w:spacing w:val="6"/>
                <w:kern w:val="0"/>
                <w:sz w:val="21"/>
                <w:szCs w:val="21"/>
                <w:lang w:val="en-US" w:eastAsia="en-US" w:bidi="ar-SA"/>
              </w:rPr>
              <w:t>影响的股东。</w:t>
            </w:r>
          </w:p>
        </w:tc>
      </w:tr>
      <w:tr w14:paraId="0B9D8A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jc w:val="center"/>
        </w:trPr>
        <w:tc>
          <w:tcPr>
            <w:tcW w:w="649" w:type="dxa"/>
            <w:vAlign w:val="center"/>
          </w:tcPr>
          <w:p w14:paraId="7549DC2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2</w:t>
            </w:r>
          </w:p>
        </w:tc>
        <w:tc>
          <w:tcPr>
            <w:tcW w:w="2065" w:type="dxa"/>
            <w:gridSpan w:val="2"/>
            <w:vAlign w:val="center"/>
          </w:tcPr>
          <w:p w14:paraId="132BB8F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4"/>
                <w:kern w:val="0"/>
                <w:sz w:val="21"/>
                <w:szCs w:val="21"/>
                <w:lang w:val="en-US" w:eastAsia="en-US" w:bidi="ar-SA"/>
              </w:rPr>
              <w:t>管理关系</w:t>
            </w:r>
          </w:p>
        </w:tc>
        <w:tc>
          <w:tcPr>
            <w:tcW w:w="1859" w:type="dxa"/>
            <w:vAlign w:val="center"/>
          </w:tcPr>
          <w:p w14:paraId="5C80BD25">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lang w:eastAsia="en-US"/>
              </w:rPr>
            </w:pPr>
          </w:p>
        </w:tc>
        <w:tc>
          <w:tcPr>
            <w:tcW w:w="5915" w:type="dxa"/>
            <w:gridSpan w:val="4"/>
            <w:vAlign w:val="center"/>
          </w:tcPr>
          <w:p w14:paraId="75BB5CA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spacing w:val="-4"/>
                <w:kern w:val="0"/>
                <w:sz w:val="21"/>
                <w:szCs w:val="21"/>
                <w:lang w:val="en-US" w:eastAsia="en-US" w:bidi="ar-SA"/>
              </w:rPr>
            </w:pPr>
            <w:r>
              <w:rPr>
                <w:rFonts w:hint="eastAsia" w:ascii="宋体" w:hAnsi="宋体" w:eastAsia="宋体" w:cs="宋体"/>
                <w:snapToGrid w:val="0"/>
                <w:color w:val="000000"/>
                <w:spacing w:val="-4"/>
                <w:kern w:val="0"/>
                <w:sz w:val="21"/>
                <w:szCs w:val="21"/>
                <w:lang w:val="en-US" w:eastAsia="en-US" w:bidi="ar-SA"/>
              </w:rPr>
              <w:t>指对投标</w:t>
            </w:r>
            <w:r>
              <w:rPr>
                <w:rFonts w:hint="eastAsia" w:ascii="宋体" w:hAnsi="宋体" w:eastAsia="宋体" w:cs="宋体"/>
                <w:snapToGrid w:val="0"/>
                <w:color w:val="000000"/>
                <w:spacing w:val="-4"/>
                <w:kern w:val="0"/>
                <w:sz w:val="21"/>
                <w:szCs w:val="21"/>
                <w:lang w:val="en-US" w:eastAsia="zh-CN" w:bidi="ar-SA"/>
              </w:rPr>
              <w:t>（</w:t>
            </w:r>
            <w:r>
              <w:rPr>
                <w:rFonts w:hint="eastAsia" w:ascii="宋体" w:hAnsi="宋体" w:eastAsia="宋体" w:cs="宋体"/>
                <w:snapToGrid w:val="0"/>
                <w:color w:val="000000"/>
                <w:spacing w:val="-4"/>
                <w:kern w:val="0"/>
                <w:sz w:val="21"/>
                <w:szCs w:val="21"/>
                <w:lang w:val="en-US" w:eastAsia="en-US" w:bidi="ar-SA"/>
              </w:rPr>
              <w:t>响应）供应商不具有出资持</w:t>
            </w:r>
            <w:r>
              <w:rPr>
                <w:rFonts w:hint="eastAsia" w:ascii="宋体" w:hAnsi="宋体" w:eastAsia="宋体" w:cs="宋体"/>
                <w:snapToGrid w:val="0"/>
                <w:color w:val="000000"/>
                <w:spacing w:val="7"/>
                <w:kern w:val="0"/>
                <w:sz w:val="21"/>
                <w:szCs w:val="21"/>
                <w:lang w:val="en-US" w:eastAsia="en-US" w:bidi="ar-SA"/>
              </w:rPr>
              <w:t>股</w:t>
            </w:r>
            <w:r>
              <w:rPr>
                <w:rFonts w:hint="eastAsia" w:ascii="宋体" w:hAnsi="宋体" w:eastAsia="宋体" w:cs="宋体"/>
                <w:snapToGrid w:val="0"/>
                <w:color w:val="000000"/>
                <w:spacing w:val="7"/>
                <w:kern w:val="0"/>
                <w:sz w:val="21"/>
                <w:szCs w:val="21"/>
                <w:lang w:val="en-US" w:eastAsia="zh-CN" w:bidi="ar-SA"/>
              </w:rPr>
              <w:t>关系，</w:t>
            </w:r>
            <w:r>
              <w:rPr>
                <w:rFonts w:hint="eastAsia" w:ascii="宋体" w:hAnsi="宋体" w:eastAsia="宋体" w:cs="宋体"/>
                <w:snapToGrid w:val="0"/>
                <w:color w:val="000000"/>
                <w:spacing w:val="7"/>
                <w:kern w:val="0"/>
                <w:sz w:val="21"/>
                <w:szCs w:val="21"/>
                <w:lang w:val="en-US" w:eastAsia="en-US" w:bidi="ar-SA"/>
              </w:rPr>
              <w:t>但对其存在管理关系的主体</w:t>
            </w:r>
            <w:r>
              <w:rPr>
                <w:rFonts w:hint="eastAsia" w:ascii="宋体" w:hAnsi="宋体" w:eastAsia="宋体" w:cs="宋体"/>
                <w:snapToGrid w:val="0"/>
                <w:color w:val="000000"/>
                <w:spacing w:val="7"/>
                <w:kern w:val="0"/>
                <w:sz w:val="21"/>
                <w:szCs w:val="21"/>
                <w:lang w:val="en-US" w:eastAsia="zh-CN" w:bidi="ar-SA"/>
              </w:rPr>
              <w:t>。</w:t>
            </w:r>
          </w:p>
        </w:tc>
      </w:tr>
      <w:tr w14:paraId="73324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jc w:val="center"/>
        </w:trPr>
        <w:tc>
          <w:tcPr>
            <w:tcW w:w="10488" w:type="dxa"/>
            <w:gridSpan w:val="8"/>
            <w:vAlign w:val="center"/>
          </w:tcPr>
          <w:p w14:paraId="4FA8590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left"/>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说明：同一关联关系类型有多个主体的，应分行填写。</w:t>
            </w:r>
          </w:p>
        </w:tc>
      </w:tr>
    </w:tbl>
    <w:p w14:paraId="067FD30B">
      <w:pPr>
        <w:keepNext w:val="0"/>
        <w:keepLines w:val="0"/>
        <w:pageBreakBefore w:val="0"/>
        <w:widowControl w:val="0"/>
        <w:kinsoku/>
        <w:wordWrap/>
        <w:overflowPunct/>
        <w:topLinePunct w:val="0"/>
        <w:autoSpaceDE/>
        <w:autoSpaceDN/>
        <w:bidi w:val="0"/>
        <w:adjustRightInd/>
        <w:snapToGrid/>
        <w:spacing w:line="360" w:lineRule="auto"/>
        <w:textAlignment w:val="auto"/>
      </w:pPr>
    </w:p>
    <w:p w14:paraId="1DAE1827">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填报要求：</w:t>
      </w:r>
    </w:p>
    <w:p w14:paraId="5E183ED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yellow"/>
          <w:lang w:val="en-US" w:eastAsia="zh-CN"/>
        </w:rPr>
      </w:pPr>
      <w:r>
        <w:rPr>
          <w:rFonts w:hint="eastAsia" w:ascii="宋体" w:hAnsi="宋体" w:eastAsia="宋体" w:cs="宋体"/>
          <w:b/>
          <w:bCs/>
          <w:sz w:val="21"/>
          <w:szCs w:val="21"/>
          <w:highlight w:val="yellow"/>
          <w:lang w:val="en-US" w:eastAsia="zh-CN"/>
        </w:rPr>
        <w:t>1、投标（响应）供应商须如实填报《供应商基本情况表》并加盖投标（响应）供应商公章。</w:t>
      </w:r>
    </w:p>
    <w:p w14:paraId="5564658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2、投标（响应）供应商应提供法定代表人、主要经营负责人、项目投标授权代表人、项目负责人、主要技术人员、投标文件编制人员</w:t>
      </w:r>
      <w:r>
        <w:rPr>
          <w:rFonts w:hint="eastAsia" w:ascii="宋体" w:hAnsi="宋体" w:eastAsia="宋体" w:cs="宋体"/>
          <w:b/>
          <w:bCs/>
          <w:sz w:val="21"/>
          <w:szCs w:val="21"/>
          <w:highlight w:val="yellow"/>
          <w:lang w:val="en-US" w:eastAsia="zh-CN"/>
        </w:rPr>
        <w:t>最近一个月（查询日期为投标或响应截止当月，投标当月社保缴纳记录暂时无法查询到的，可往前顺延一至两个月）的</w:t>
      </w:r>
      <w:r>
        <w:rPr>
          <w:rFonts w:hint="eastAsia" w:ascii="宋体" w:hAnsi="宋体" w:eastAsia="宋体" w:cs="宋体"/>
          <w:b/>
          <w:bCs/>
          <w:color w:val="FF0000"/>
          <w:sz w:val="21"/>
          <w:szCs w:val="21"/>
          <w:highlight w:val="yellow"/>
          <w:lang w:val="en-US" w:eastAsia="zh-CN"/>
        </w:rPr>
        <w:t>载有社保部门公章的社会保险证明</w:t>
      </w:r>
      <w:r>
        <w:rPr>
          <w:rFonts w:hint="eastAsia" w:ascii="宋体" w:hAnsi="宋体" w:eastAsia="宋体" w:cs="宋体"/>
          <w:b/>
          <w:bCs/>
          <w:sz w:val="21"/>
          <w:szCs w:val="21"/>
          <w:highlight w:val="yellow"/>
          <w:lang w:val="en-US" w:eastAsia="zh-CN"/>
        </w:rPr>
        <w:t>。</w:t>
      </w:r>
    </w:p>
    <w:p w14:paraId="1F880F8A">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注：</w:t>
      </w:r>
      <w:r>
        <w:rPr>
          <w:rFonts w:hint="eastAsia" w:ascii="宋体" w:hAnsi="宋体" w:eastAsia="宋体" w:cs="宋体"/>
          <w:sz w:val="21"/>
          <w:szCs w:val="21"/>
          <w:highlight w:val="yellow"/>
          <w:lang w:val="en-US" w:eastAsia="zh-CN"/>
        </w:rPr>
        <w:t>1)</w:t>
      </w:r>
      <w:r>
        <w:rPr>
          <w:rFonts w:hint="eastAsia" w:ascii="宋体" w:hAnsi="宋体" w:eastAsia="宋体" w:cs="宋体"/>
          <w:b/>
          <w:bCs/>
          <w:sz w:val="21"/>
          <w:szCs w:val="21"/>
          <w:highlight w:val="yellow"/>
          <w:lang w:val="en-US" w:eastAsia="zh-CN"/>
        </w:rPr>
        <w:t>如社会保险未由投标（响应）供应商缴纳，亦须提供相应单位为其缴纳的社会保险证明。</w:t>
      </w:r>
      <w:r>
        <w:rPr>
          <w:rFonts w:hint="eastAsia" w:ascii="宋体" w:hAnsi="宋体" w:eastAsia="宋体" w:cs="宋体"/>
          <w:b/>
          <w:bCs/>
          <w:color w:val="FF0000"/>
          <w:sz w:val="21"/>
          <w:szCs w:val="21"/>
          <w:highlight w:val="yellow"/>
          <w:u w:val="single"/>
          <w:lang w:val="en-US" w:eastAsia="zh-CN"/>
        </w:rPr>
        <w:t>社会保险证明材料中须体现社保缴纳单位。</w:t>
      </w:r>
    </w:p>
    <w:p w14:paraId="63B81931">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2)如因为主管部门原因无法提供社保证明的，需提供主管部门官方通知证明或官网公告截图。</w:t>
      </w:r>
    </w:p>
    <w:p w14:paraId="303F2C4C">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3)如投标（响应）供应商为新成立单位且成立时间不足一个月或相关人员任职不足一个月，无法提供社保证明的，应提供加盖投标（响应）供应商公章的情况说明或者证明材料。</w:t>
      </w:r>
    </w:p>
    <w:p w14:paraId="6B433E89">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4)如为退休人员，无法提供社保证明的，应提供退休证明。</w:t>
      </w:r>
    </w:p>
    <w:p w14:paraId="1437CF02">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5)如为依法不需要缴纳社会保险的，应提供相应文件证明。</w:t>
      </w:r>
    </w:p>
    <w:p w14:paraId="35C4CD33">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6)如本项目未安排项目投标授权代表人、项目负责人、主要技术人员的，相关人员信息可填写“无”，无需提供未安排人员的社保证明。</w:t>
      </w:r>
    </w:p>
    <w:p w14:paraId="08B94CD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7）本表中填报的人员姓名、身份证号码、缴纳社会保险单位应与社保证明材料中显示的信息相同。</w:t>
      </w:r>
    </w:p>
    <w:p w14:paraId="2DD40C3E">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yellow"/>
          <w:lang w:val="en-US" w:eastAsia="zh-CN"/>
        </w:rPr>
      </w:pPr>
      <w:r>
        <w:rPr>
          <w:rFonts w:hint="eastAsia" w:ascii="宋体" w:hAnsi="宋体" w:eastAsia="宋体" w:cs="宋体"/>
          <w:b/>
          <w:bCs/>
          <w:sz w:val="21"/>
          <w:szCs w:val="21"/>
          <w:highlight w:val="none"/>
          <w:lang w:val="en-US" w:eastAsia="zh-CN"/>
        </w:rPr>
        <w:t>8）投标（响应）供应商未按要求填报《供应商基本情况表》或未加盖公章或未按要求提供证明材料的，将按投标（响应）无效处理。</w:t>
      </w:r>
    </w:p>
    <w:p w14:paraId="6C1384E6">
      <w:pPr>
        <w:rPr>
          <w:rFonts w:hint="eastAsia" w:ascii="宋体" w:hAnsi="宋体" w:eastAsia="宋体" w:cs="宋体"/>
          <w:sz w:val="24"/>
          <w:szCs w:val="24"/>
          <w:lang w:eastAsia="zh-CN"/>
        </w:rPr>
      </w:pPr>
      <w:r>
        <w:rPr>
          <w:rFonts w:hint="eastAsia" w:ascii="宋体" w:hAnsi="宋体" w:eastAsia="宋体" w:cs="宋体"/>
          <w:sz w:val="24"/>
          <w:szCs w:val="24"/>
          <w:lang w:eastAsia="zh-CN"/>
        </w:rPr>
        <w:br w:type="page"/>
      </w:r>
    </w:p>
    <w:p w14:paraId="2AB94773">
      <w:pPr>
        <w:adjustRightInd w:val="0"/>
        <w:spacing w:line="300" w:lineRule="auto"/>
        <w:ind w:left="0" w:hanging="2"/>
        <w:jc w:val="center"/>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t>（二）个人社保缴纳明细截图</w:t>
      </w:r>
    </w:p>
    <w:p w14:paraId="0BB444E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2A7737DE">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2、项目投标授权代表人</w:t>
      </w:r>
    </w:p>
    <w:p w14:paraId="18676606">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194A853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2446F72E">
      <w:pPr>
        <w:keepNext w:val="0"/>
        <w:keepLines w:val="0"/>
        <w:pageBreakBefore w:val="0"/>
        <w:numPr>
          <w:ilvl w:val="0"/>
          <w:numId w:val="4"/>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投标文件编制人员</w:t>
      </w:r>
    </w:p>
    <w:p w14:paraId="6E305D79">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19BD216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10877909">
      <w:pPr>
        <w:pStyle w:val="2"/>
        <w:ind w:left="0" w:leftChars="0" w:firstLine="0" w:firstLineChars="0"/>
        <w:rPr>
          <w:rFonts w:hint="eastAsia" w:ascii="宋体" w:hAnsi="宋体" w:eastAsia="宋体" w:cs="宋体"/>
          <w:sz w:val="21"/>
          <w:szCs w:val="21"/>
        </w:rPr>
      </w:pPr>
    </w:p>
    <w:p w14:paraId="7A8041D1">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注：同一人员兼任不同职务的，可以合并提供社保等证明材料，本格式仅供参考。</w:t>
      </w:r>
    </w:p>
    <w:p w14:paraId="5036E1C5">
      <w:pPr>
        <w:adjustRightInd w:val="0"/>
        <w:spacing w:line="300" w:lineRule="auto"/>
        <w:ind w:left="0" w:leftChars="0" w:firstLine="0" w:firstLineChars="0"/>
        <w:jc w:val="left"/>
        <w:rPr>
          <w:rFonts w:hint="eastAsia" w:ascii="宋体" w:hAnsi="宋体" w:eastAsia="宋体" w:cs="宋体"/>
          <w:b/>
          <w:snapToGrid w:val="0"/>
          <w:color w:val="FF0000"/>
          <w:kern w:val="0"/>
          <w:sz w:val="21"/>
          <w:szCs w:val="21"/>
          <w:lang w:val="en-US" w:eastAsia="zh-CN"/>
        </w:rPr>
      </w:pPr>
      <w:r>
        <w:rPr>
          <w:rFonts w:hint="eastAsia" w:ascii="宋体" w:hAnsi="宋体" w:eastAsia="宋体" w:cs="宋体"/>
          <w:b/>
          <w:snapToGrid w:val="0"/>
          <w:color w:val="FF0000"/>
          <w:kern w:val="0"/>
          <w:sz w:val="21"/>
          <w:szCs w:val="21"/>
          <w:lang w:val="en-US" w:eastAsia="zh-CN"/>
        </w:rPr>
        <w:t>上述社保证明材料对应的人员信息须与《供应商基本情况表》相同。</w:t>
      </w:r>
    </w:p>
    <w:p w14:paraId="0490927C">
      <w:pPr>
        <w:pStyle w:val="3"/>
        <w:keepNext w:val="0"/>
        <w:keepLines w:val="0"/>
        <w:pageBreakBefore w:val="0"/>
        <w:widowControl w:val="0"/>
        <w:kinsoku/>
        <w:wordWrap/>
        <w:overflowPunct/>
        <w:topLinePunct w:val="0"/>
        <w:autoSpaceDE/>
        <w:autoSpaceDN/>
        <w:bidi w:val="0"/>
        <w:adjustRightInd/>
        <w:snapToGrid/>
        <w:spacing w:beforeLines="0" w:afterLines="0" w:line="240" w:lineRule="auto"/>
        <w:ind w:left="0"/>
        <w:jc w:val="center"/>
        <w:textAlignment w:val="auto"/>
        <w:rPr>
          <w:rFonts w:hint="eastAsia" w:cs="宋体"/>
          <w:b/>
          <w:snapToGrid w:val="0"/>
          <w:kern w:val="0"/>
          <w:sz w:val="28"/>
          <w:szCs w:val="28"/>
          <w:highlight w:val="yellow"/>
          <w:lang w:val="en-US" w:eastAsia="zh-CN"/>
        </w:rPr>
      </w:pPr>
    </w:p>
    <w:p w14:paraId="7A4C94C3">
      <w:pPr>
        <w:keepNext w:val="0"/>
        <w:keepLines w:val="0"/>
        <w:pageBreakBefore w:val="0"/>
        <w:widowControl w:val="0"/>
        <w:kinsoku/>
        <w:wordWrap/>
        <w:overflowPunct/>
        <w:topLinePunct w:val="0"/>
        <w:autoSpaceDE/>
        <w:autoSpaceDN/>
        <w:bidi w:val="0"/>
        <w:spacing w:line="560" w:lineRule="exact"/>
        <w:ind w:left="0"/>
        <w:jc w:val="center"/>
        <w:textAlignment w:val="auto"/>
        <w:rPr>
          <w:rFonts w:hint="eastAsia" w:ascii="宋体" w:hAnsi="宋体" w:eastAsia="宋体" w:cs="宋体"/>
          <w:b/>
          <w:bCs/>
          <w:sz w:val="21"/>
          <w:szCs w:val="21"/>
        </w:rPr>
      </w:pPr>
      <w:r>
        <w:rPr>
          <w:rFonts w:hint="eastAsia" w:ascii="Times New Roman" w:hAnsi="Times New Roman"/>
          <w:b/>
          <w:snapToGrid w:val="0"/>
          <w:kern w:val="0"/>
          <w:sz w:val="28"/>
          <w:lang w:val="en-US" w:eastAsia="zh-CN"/>
        </w:rPr>
        <w:br w:type="page"/>
      </w:r>
      <w:r>
        <w:rPr>
          <w:rFonts w:hint="eastAsia" w:ascii="Times New Roman" w:hAnsi="Times New Roman"/>
          <w:b/>
          <w:snapToGrid w:val="0"/>
          <w:kern w:val="0"/>
          <w:sz w:val="22"/>
          <w:szCs w:val="21"/>
          <w:lang w:val="en-US" w:eastAsia="zh-CN"/>
        </w:rPr>
        <w:t>（三）股权或管理关系证明材料</w:t>
      </w:r>
    </w:p>
    <w:p w14:paraId="2BDF906B">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textAlignment w:val="auto"/>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股权或管理关系证明截图</w:t>
      </w:r>
    </w:p>
    <w:p w14:paraId="28A74BDD">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"https://www.gsxt.gov.cn/index.html"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https://www.gsxt.gov.cn/index.html</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）、或机关赋码和事业单位登记管理网（</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"http://www.gjsy.gov.cn/sydwfrxxcx/"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http://www.gjsy.gov.cn/sydwfrxxcx/</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)、或全国社会组织信用信息公示平台（</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"https://xxgs.chinanpo.mca.gov.cn/gsxt/newList"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https://xxgs.chinanpo.mca.gov.cn/gsxt/newList</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 xml:space="preserve"> 等网站查询的股权或管理关系截图）</w:t>
      </w:r>
    </w:p>
    <w:p w14:paraId="72145A26">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jc w:val="left"/>
        <w:textAlignment w:val="auto"/>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w:t>
      </w:r>
      <w:r>
        <w:rPr>
          <w:rFonts w:hint="eastAsia" w:ascii="宋体" w:hAnsi="宋体" w:eastAsia="宋体" w:cs="宋体"/>
          <w:b/>
          <w:bCs/>
          <w:color w:val="FF0000"/>
          <w:sz w:val="21"/>
          <w:szCs w:val="21"/>
          <w:highlight w:val="yellow"/>
          <w:u w:val="single"/>
        </w:rPr>
        <w:t>股权或管理关系证明截图</w:t>
      </w:r>
      <w:r>
        <w:rPr>
          <w:rFonts w:hint="eastAsia" w:cs="宋体"/>
          <w:b/>
          <w:bCs/>
          <w:color w:val="FF0000"/>
          <w:sz w:val="21"/>
          <w:szCs w:val="21"/>
          <w:highlight w:val="yellow"/>
          <w:u w:val="single"/>
          <w:lang w:val="en-US" w:eastAsia="zh-CN"/>
        </w:rPr>
        <w:t>需包含股东及出资信息，</w:t>
      </w:r>
      <w:r>
        <w:rPr>
          <w:rFonts w:hint="eastAsia" w:ascii="宋体" w:hAnsi="宋体" w:eastAsia="宋体" w:cs="宋体"/>
          <w:b/>
          <w:bCs/>
          <w:color w:val="FF0000"/>
          <w:sz w:val="21"/>
          <w:szCs w:val="21"/>
        </w:rPr>
        <w:t>对应的信息须与《供应商基本情况表》</w:t>
      </w:r>
      <w:r>
        <w:rPr>
          <w:rFonts w:hint="eastAsia" w:ascii="宋体" w:hAnsi="宋体" w:cs="宋体"/>
          <w:b/>
          <w:bCs/>
          <w:color w:val="FF0000"/>
          <w:sz w:val="21"/>
          <w:szCs w:val="21"/>
          <w:lang w:eastAsia="zh-CN"/>
        </w:rPr>
        <w:t>相同</w:t>
      </w:r>
      <w:r>
        <w:rPr>
          <w:rFonts w:hint="eastAsia" w:ascii="宋体" w:hAnsi="宋体" w:eastAsia="宋体" w:cs="宋体"/>
          <w:b/>
          <w:bCs/>
          <w:color w:val="FF0000"/>
          <w:sz w:val="21"/>
          <w:szCs w:val="21"/>
        </w:rPr>
        <w:t>。</w:t>
      </w:r>
    </w:p>
    <w:p w14:paraId="6859A26E">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textAlignment w:val="auto"/>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承诺函</w:t>
      </w:r>
    </w:p>
    <w:p w14:paraId="036A2349">
      <w:pPr>
        <w:keepNext w:val="0"/>
        <w:keepLines w:val="0"/>
        <w:pageBreakBefore w:val="0"/>
        <w:widowControl w:val="0"/>
        <w:kinsoku/>
        <w:wordWrap/>
        <w:overflowPunct/>
        <w:topLinePunct w:val="0"/>
        <w:autoSpaceDE/>
        <w:autoSpaceDN/>
        <w:bidi w:val="0"/>
        <w:adjustRightInd w:val="0"/>
        <w:snapToGrid w:val="0"/>
        <w:spacing w:after="160" w:line="560" w:lineRule="exact"/>
        <w:ind w:left="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14:paraId="5E01ACA0">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（此处填写项目名称）</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lang w:val="en-US" w:eastAsia="zh-CN"/>
        </w:rPr>
        <w:t xml:space="preserve"> </w:t>
      </w:r>
      <w:r>
        <w:rPr>
          <w:rFonts w:hint="eastAsia" w:ascii="宋体" w:hAnsi="宋体" w:eastAsia="宋体" w:cs="宋体"/>
          <w:spacing w:val="-3"/>
          <w:sz w:val="21"/>
          <w:szCs w:val="21"/>
        </w:rPr>
        <w:t>项目</w:t>
      </w:r>
      <w:r>
        <w:rPr>
          <w:rFonts w:hint="eastAsia" w:ascii="宋体" w:hAnsi="宋体" w:eastAsia="宋体" w:cs="宋体"/>
          <w:spacing w:val="-3"/>
          <w:sz w:val="21"/>
          <w:szCs w:val="21"/>
          <w:lang w:eastAsia="zh-CN"/>
        </w:rPr>
        <w:t>，</w:t>
      </w:r>
      <w:r>
        <w:rPr>
          <w:rFonts w:hint="eastAsia" w:ascii="宋体" w:hAnsi="宋体" w:eastAsia="宋体" w:cs="宋体"/>
          <w:spacing w:val="-3"/>
          <w:sz w:val="21"/>
          <w:szCs w:val="21"/>
        </w:rPr>
        <w:t>项目编号为</w:t>
      </w:r>
      <w:r>
        <w:rPr>
          <w:rFonts w:hint="eastAsia" w:ascii="宋体" w:hAnsi="宋体" w:eastAsia="宋体" w:cs="宋体"/>
          <w:spacing w:val="-3"/>
          <w:sz w:val="21"/>
          <w:szCs w:val="21"/>
          <w:u w:val="single"/>
        </w:rPr>
        <w:t>（此处填写项目编号）</w:t>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的项目投标，并作出如下承诺：</w:t>
      </w:r>
    </w:p>
    <w:p w14:paraId="6B289B4F">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14:paraId="06BC9992">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投标截止日止，股权或管理关系不会发生变更。如发生变更，将在投标文件中另行申明并附证明材料，保证不出现违背《中华人民共和国政府采购法实施条例》第十八条规定的情形。否则，自愿承担因此产生的不利后果而无异议。</w:t>
      </w:r>
    </w:p>
    <w:p w14:paraId="0E837BDF">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14:paraId="0735CF52">
      <w:pPr>
        <w:keepNext w:val="0"/>
        <w:keepLines w:val="0"/>
        <w:pageBreakBefore w:val="0"/>
        <w:widowControl w:val="0"/>
        <w:kinsoku/>
        <w:wordWrap/>
        <w:overflowPunct/>
        <w:topLinePunct w:val="0"/>
        <w:autoSpaceDE/>
        <w:autoSpaceDN/>
        <w:bidi w:val="0"/>
        <w:adjustRightInd w:val="0"/>
        <w:snapToGrid w:val="0"/>
        <w:spacing w:after="160" w:line="560" w:lineRule="exact"/>
        <w:ind w:left="0"/>
        <w:jc w:val="center"/>
        <w:textAlignment w:val="auto"/>
        <w:rPr>
          <w:rFonts w:hint="default" w:ascii="宋体" w:hAnsi="宋体" w:eastAsia="宋体" w:cs="宋体"/>
          <w:spacing w:val="-3"/>
          <w:sz w:val="21"/>
          <w:szCs w:val="21"/>
          <w:lang w:val="en-US" w:eastAsia="zh-CN"/>
        </w:rPr>
      </w:pPr>
      <w:r>
        <w:rPr>
          <w:rFonts w:hint="eastAsia" w:ascii="宋体" w:hAnsi="宋体" w:eastAsia="宋体" w:cs="宋体"/>
          <w:spacing w:val="-3"/>
          <w:sz w:val="21"/>
          <w:szCs w:val="21"/>
        </w:rPr>
        <w:t xml:space="preserve">                                                供应商名称</w:t>
      </w:r>
      <w:r>
        <w:rPr>
          <w:rFonts w:hint="eastAsia" w:ascii="宋体" w:hAnsi="宋体" w:cs="宋体"/>
          <w:spacing w:val="-3"/>
          <w:sz w:val="21"/>
          <w:szCs w:val="21"/>
          <w:lang w:eastAsia="zh-CN"/>
        </w:rPr>
        <w:t>（加盖公章）</w:t>
      </w:r>
      <w:r>
        <w:rPr>
          <w:rFonts w:hint="eastAsia" w:ascii="宋体" w:hAnsi="宋体" w:eastAsia="宋体" w:cs="宋体"/>
          <w:spacing w:val="-3"/>
          <w:sz w:val="21"/>
          <w:szCs w:val="21"/>
        </w:rPr>
        <w:t xml:space="preserve">： </w:t>
      </w:r>
      <w:r>
        <w:rPr>
          <w:rFonts w:hint="eastAsia" w:ascii="宋体" w:hAnsi="宋体" w:eastAsia="宋体" w:cs="宋体"/>
          <w:spacing w:val="-3"/>
          <w:sz w:val="21"/>
          <w:szCs w:val="21"/>
          <w:lang w:val="en-US" w:eastAsia="zh-CN"/>
        </w:rPr>
        <w:t xml:space="preserve">  </w:t>
      </w:r>
    </w:p>
    <w:p w14:paraId="3752B918">
      <w:pPr>
        <w:keepNext w:val="0"/>
        <w:keepLines w:val="0"/>
        <w:pageBreakBefore w:val="0"/>
        <w:widowControl w:val="0"/>
        <w:kinsoku/>
        <w:wordWrap/>
        <w:overflowPunct/>
        <w:topLinePunct w:val="0"/>
        <w:autoSpaceDE/>
        <w:autoSpaceDN/>
        <w:bidi w:val="0"/>
        <w:adjustRightInd w:val="0"/>
        <w:snapToGrid w:val="0"/>
        <w:spacing w:after="160" w:line="560" w:lineRule="exact"/>
        <w:ind w:left="0"/>
        <w:jc w:val="right"/>
        <w:textAlignment w:val="auto"/>
      </w:pPr>
      <w:r>
        <w:rPr>
          <w:rFonts w:hint="eastAsia" w:ascii="宋体" w:hAnsi="宋体" w:eastAsia="宋体" w:cs="宋体"/>
          <w:spacing w:val="-3"/>
          <w:sz w:val="21"/>
          <w:szCs w:val="21"/>
        </w:rPr>
        <w:t>日  期：       年    月   日</w:t>
      </w:r>
    </w:p>
    <w:p w14:paraId="662AAFE9">
      <w:pPr>
        <w:pStyle w:val="2"/>
        <w:ind w:left="0" w:firstLine="562"/>
        <w:rPr>
          <w:rFonts w:hint="eastAsia"/>
          <w:sz w:val="28"/>
          <w:szCs w:val="28"/>
        </w:rPr>
        <w:sectPr>
          <w:pgSz w:w="11906" w:h="16838"/>
          <w:pgMar w:top="1440" w:right="1418" w:bottom="1440" w:left="1418" w:header="851" w:footer="992" w:gutter="0"/>
          <w:cols w:space="720" w:num="1"/>
          <w:docGrid w:type="lines" w:linePitch="326" w:charSpace="0"/>
        </w:sectPr>
      </w:pPr>
    </w:p>
    <w:p w14:paraId="6CDAF3B3">
      <w:pPr>
        <w:pStyle w:val="2"/>
        <w:ind w:left="0" w:firstLine="562"/>
        <w:rPr>
          <w:sz w:val="28"/>
          <w:szCs w:val="28"/>
        </w:rPr>
      </w:pPr>
      <w:r>
        <w:rPr>
          <w:rFonts w:hint="eastAsia"/>
          <w:sz w:val="28"/>
          <w:szCs w:val="28"/>
        </w:rPr>
        <w:t>材料</w:t>
      </w:r>
      <w:r>
        <w:rPr>
          <w:rFonts w:hint="eastAsia"/>
          <w:sz w:val="28"/>
          <w:szCs w:val="28"/>
          <w:lang w:val="en-US" w:eastAsia="zh-CN"/>
        </w:rPr>
        <w:t>7</w:t>
      </w:r>
      <w:r>
        <w:rPr>
          <w:rFonts w:hint="eastAsia"/>
          <w:sz w:val="28"/>
          <w:szCs w:val="28"/>
        </w:rPr>
        <w:t>：报名企业资质</w:t>
      </w:r>
      <w:bookmarkEnd w:id="28"/>
      <w:bookmarkEnd w:id="29"/>
      <w:bookmarkEnd w:id="30"/>
      <w:bookmarkEnd w:id="31"/>
    </w:p>
    <w:p w14:paraId="41BED0A6">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.《营业执照》复印件（加盖公章、原件备查）；</w:t>
      </w:r>
    </w:p>
    <w:p w14:paraId="46C26E4B">
      <w:pPr>
        <w:ind w:left="0" w:firstLine="640"/>
        <w:rPr>
          <w:rFonts w:ascii="仿宋_GB2312" w:hAnsi="仿宋_GB2312" w:eastAsia="仿宋_GB2312" w:cs="仿宋_GB2312"/>
          <w:sz w:val="32"/>
          <w:szCs w:val="32"/>
        </w:rPr>
      </w:pPr>
      <w:r>
        <w:rPr>
          <w:rFonts w:ascii="仿宋_GB2312" w:hAnsi="仿宋_GB2312" w:eastAsia="仿宋_GB2312" w:cs="仿宋_GB2312"/>
          <w:sz w:val="32"/>
          <w:szCs w:val="32"/>
        </w:rPr>
        <w:br w:type="page"/>
      </w:r>
    </w:p>
    <w:p w14:paraId="1E4A61EE">
      <w:pPr>
        <w:pStyle w:val="2"/>
        <w:ind w:left="0" w:firstLine="562"/>
        <w:rPr>
          <w:sz w:val="28"/>
          <w:szCs w:val="28"/>
        </w:rPr>
      </w:pPr>
      <w:bookmarkStart w:id="32" w:name="_Toc128037695"/>
      <w:bookmarkStart w:id="33" w:name="_Toc15845"/>
      <w:bookmarkStart w:id="34" w:name="_Toc5497"/>
      <w:bookmarkStart w:id="35" w:name="_Toc109889667"/>
      <w:r>
        <w:rPr>
          <w:rFonts w:hint="eastAsia"/>
          <w:sz w:val="28"/>
          <w:szCs w:val="28"/>
        </w:rPr>
        <w:t>材料</w:t>
      </w:r>
      <w:r>
        <w:rPr>
          <w:rFonts w:hint="eastAsia"/>
          <w:sz w:val="28"/>
          <w:szCs w:val="28"/>
          <w:lang w:val="en-US" w:eastAsia="zh-CN"/>
        </w:rPr>
        <w:t>8</w:t>
      </w:r>
      <w:r>
        <w:rPr>
          <w:rFonts w:hint="eastAsia"/>
          <w:sz w:val="28"/>
          <w:szCs w:val="28"/>
        </w:rPr>
        <w:t>：法定代表人证明书/法定代表人授权书</w:t>
      </w:r>
      <w:bookmarkEnd w:id="32"/>
      <w:bookmarkEnd w:id="33"/>
      <w:bookmarkEnd w:id="34"/>
      <w:bookmarkEnd w:id="35"/>
    </w:p>
    <w:p w14:paraId="2836AE33">
      <w:pPr>
        <w:numPr>
          <w:ilvl w:val="0"/>
          <w:numId w:val="5"/>
        </w:numPr>
        <w:autoSpaceDE w:val="0"/>
        <w:autoSpaceDN w:val="0"/>
        <w:adjustRightInd w:val="0"/>
        <w:spacing w:line="560" w:lineRule="exact"/>
        <w:ind w:left="0"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rPr>
        <w:t>法定代表人证明书原件、身份证正反面复印件（加盖公章）；</w:t>
      </w:r>
    </w:p>
    <w:p w14:paraId="43523224">
      <w:pPr>
        <w:numPr>
          <w:ilvl w:val="0"/>
          <w:numId w:val="5"/>
        </w:numPr>
        <w:autoSpaceDE w:val="0"/>
        <w:autoSpaceDN w:val="0"/>
        <w:adjustRightInd w:val="0"/>
        <w:spacing w:line="560" w:lineRule="exact"/>
        <w:ind w:left="0"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法定代表人授权书</w:t>
      </w:r>
    </w:p>
    <w:p w14:paraId="4B9D6E39">
      <w:pPr>
        <w:tabs>
          <w:tab w:val="left" w:pos="4860"/>
          <w:tab w:val="left" w:pos="5400"/>
          <w:tab w:val="left" w:pos="5580"/>
        </w:tabs>
        <w:ind w:left="0" w:firstLine="560"/>
        <w:rPr>
          <w:rFonts w:ascii="仿宋_GB2312" w:hAnsi="仿宋" w:eastAsia="仿宋_GB2312"/>
          <w:bCs/>
          <w:sz w:val="28"/>
          <w:szCs w:val="28"/>
        </w:rPr>
      </w:pPr>
    </w:p>
    <w:p w14:paraId="0B593519">
      <w:pPr>
        <w:spacing w:line="480" w:lineRule="exact"/>
        <w:ind w:left="0"/>
        <w:jc w:val="center"/>
        <w:rPr>
          <w:b/>
          <w:szCs w:val="21"/>
        </w:rPr>
      </w:pPr>
      <w:r>
        <w:rPr>
          <w:rFonts w:hint="eastAsia"/>
          <w:b/>
          <w:szCs w:val="21"/>
        </w:rPr>
        <w:t>法定代表人/负责人资格证明书</w:t>
      </w:r>
    </w:p>
    <w:p w14:paraId="6BDE5849">
      <w:pPr>
        <w:spacing w:line="480" w:lineRule="exact"/>
        <w:ind w:left="0" w:firstLine="482"/>
        <w:rPr>
          <w:szCs w:val="21"/>
        </w:rPr>
      </w:pPr>
    </w:p>
    <w:p w14:paraId="2D1160D8">
      <w:pPr>
        <w:spacing w:line="480" w:lineRule="exact"/>
        <w:ind w:left="0" w:firstLine="482"/>
        <w:rPr>
          <w:szCs w:val="21"/>
        </w:rPr>
      </w:pPr>
      <w:r>
        <w:rPr>
          <w:rFonts w:hint="eastAsia"/>
          <w:szCs w:val="21"/>
        </w:rPr>
        <w:t>致（</w:t>
      </w:r>
      <w:r>
        <w:rPr>
          <w:rFonts w:hint="eastAsia"/>
          <w:szCs w:val="21"/>
          <w:u w:val="single"/>
        </w:rPr>
        <w:t>遴选代理机构</w:t>
      </w:r>
      <w:r>
        <w:rPr>
          <w:rFonts w:hint="eastAsia"/>
          <w:szCs w:val="21"/>
        </w:rPr>
        <w:t>）：</w:t>
      </w:r>
    </w:p>
    <w:p w14:paraId="55975294">
      <w:pPr>
        <w:spacing w:line="480" w:lineRule="exact"/>
        <w:ind w:left="0" w:firstLine="482"/>
        <w:rPr>
          <w:szCs w:val="21"/>
        </w:rPr>
      </w:pPr>
    </w:p>
    <w:p w14:paraId="7BCE9718">
      <w:pPr>
        <w:ind w:left="0"/>
        <w:rPr>
          <w:szCs w:val="21"/>
        </w:rPr>
      </w:pPr>
      <w:r>
        <w:rPr>
          <w:rFonts w:hint="eastAsia"/>
          <w:b/>
          <w:szCs w:val="21"/>
        </w:rPr>
        <w:t>单位名称（盖公章）</w:t>
      </w:r>
      <w:r>
        <w:rPr>
          <w:rFonts w:hint="eastAsia"/>
          <w:szCs w:val="21"/>
        </w:rPr>
        <w:t>：</w:t>
      </w:r>
      <w:r>
        <w:rPr>
          <w:rFonts w:hint="eastAsia"/>
          <w:szCs w:val="21"/>
          <w:u w:val="single"/>
        </w:rPr>
        <w:t xml:space="preserve">                                 </w:t>
      </w:r>
      <w:r>
        <w:rPr>
          <w:rFonts w:hint="eastAsia"/>
          <w:szCs w:val="21"/>
        </w:rPr>
        <w:t xml:space="preserve">                                           </w:t>
      </w:r>
    </w:p>
    <w:p w14:paraId="6B8C8235">
      <w:pPr>
        <w:ind w:left="0" w:firstLine="482"/>
        <w:rPr>
          <w:szCs w:val="21"/>
        </w:rPr>
      </w:pPr>
      <w:r>
        <w:rPr>
          <w:rFonts w:hint="eastAsia"/>
          <w:szCs w:val="21"/>
        </w:rPr>
        <w:t>地    址：</w:t>
      </w:r>
      <w:r>
        <w:rPr>
          <w:rFonts w:hint="eastAsia"/>
          <w:szCs w:val="21"/>
          <w:u w:val="single"/>
        </w:rPr>
        <w:t xml:space="preserve">                                 </w:t>
      </w:r>
      <w:r>
        <w:rPr>
          <w:rFonts w:hint="eastAsia"/>
          <w:szCs w:val="21"/>
        </w:rPr>
        <w:t xml:space="preserve">                                                           </w:t>
      </w:r>
    </w:p>
    <w:p w14:paraId="06B41137">
      <w:pPr>
        <w:ind w:left="0" w:firstLine="482"/>
        <w:rPr>
          <w:szCs w:val="21"/>
        </w:rPr>
      </w:pPr>
      <w:r>
        <w:rPr>
          <w:rFonts w:hint="eastAsia"/>
          <w:szCs w:val="21"/>
        </w:rPr>
        <w:t>姓    名：</w:t>
      </w:r>
      <w:r>
        <w:rPr>
          <w:rFonts w:hint="eastAsia"/>
          <w:szCs w:val="21"/>
          <w:u w:val="single"/>
        </w:rPr>
        <w:t xml:space="preserve">                  </w:t>
      </w:r>
      <w:r>
        <w:rPr>
          <w:rFonts w:hint="eastAsia"/>
          <w:szCs w:val="21"/>
        </w:rPr>
        <w:t xml:space="preserve">    性别：</w:t>
      </w:r>
      <w:r>
        <w:rPr>
          <w:rFonts w:hint="eastAsia"/>
          <w:szCs w:val="21"/>
          <w:u w:val="single"/>
        </w:rPr>
        <w:t xml:space="preserve">     </w:t>
      </w:r>
      <w:r>
        <w:rPr>
          <w:rFonts w:hint="eastAsia"/>
          <w:szCs w:val="21"/>
        </w:rPr>
        <w:t xml:space="preserve">   年龄：</w:t>
      </w:r>
      <w:r>
        <w:rPr>
          <w:rFonts w:hint="eastAsia"/>
          <w:szCs w:val="21"/>
          <w:u w:val="single"/>
        </w:rPr>
        <w:t xml:space="preserve">         </w:t>
      </w:r>
      <w:r>
        <w:rPr>
          <w:rFonts w:hint="eastAsia"/>
          <w:szCs w:val="21"/>
        </w:rPr>
        <w:t xml:space="preserve">      </w:t>
      </w:r>
    </w:p>
    <w:p w14:paraId="7740E892">
      <w:pPr>
        <w:ind w:left="0" w:firstLine="482"/>
        <w:rPr>
          <w:szCs w:val="21"/>
        </w:rPr>
      </w:pPr>
      <w:r>
        <w:rPr>
          <w:rFonts w:hint="eastAsia"/>
          <w:szCs w:val="21"/>
        </w:rPr>
        <w:t>身份证号码：</w:t>
      </w:r>
      <w:r>
        <w:rPr>
          <w:rFonts w:hint="eastAsia"/>
          <w:szCs w:val="21"/>
          <w:u w:val="single"/>
        </w:rPr>
        <w:t xml:space="preserve">                               </w:t>
      </w:r>
      <w:r>
        <w:rPr>
          <w:rFonts w:hint="eastAsia"/>
          <w:szCs w:val="21"/>
        </w:rPr>
        <w:t xml:space="preserve">   职务：</w:t>
      </w:r>
      <w:r>
        <w:rPr>
          <w:rFonts w:hint="eastAsia"/>
          <w:szCs w:val="21"/>
          <w:u w:val="single"/>
        </w:rPr>
        <w:t xml:space="preserve">         </w:t>
      </w:r>
      <w:r>
        <w:rPr>
          <w:rFonts w:hint="eastAsia"/>
          <w:szCs w:val="21"/>
        </w:rPr>
        <w:t xml:space="preserve">          </w:t>
      </w:r>
    </w:p>
    <w:p w14:paraId="069C0DF2">
      <w:pPr>
        <w:ind w:left="0" w:firstLine="480" w:firstLineChars="200"/>
        <w:rPr>
          <w:szCs w:val="21"/>
        </w:rPr>
      </w:pPr>
      <w:r>
        <w:rPr>
          <w:rFonts w:hint="eastAsia"/>
          <w:szCs w:val="21"/>
        </w:rPr>
        <w:t>我系</w:t>
      </w:r>
      <w:r>
        <w:rPr>
          <w:rFonts w:hint="eastAsia"/>
          <w:b/>
          <w:szCs w:val="21"/>
          <w:u w:val="single"/>
        </w:rPr>
        <w:t xml:space="preserve">            （公司名称）        </w:t>
      </w:r>
      <w:r>
        <w:rPr>
          <w:rFonts w:hint="eastAsia"/>
          <w:szCs w:val="21"/>
        </w:rPr>
        <w:t>的法定代表人。本证明书用于</w:t>
      </w:r>
      <w:r>
        <w:rPr>
          <w:rFonts w:hint="eastAsia"/>
          <w:b/>
          <w:szCs w:val="21"/>
          <w:u w:val="single"/>
        </w:rPr>
        <w:t xml:space="preserve">      （公司名称）</w:t>
      </w:r>
      <w:r>
        <w:rPr>
          <w:rFonts w:hint="eastAsia"/>
          <w:szCs w:val="21"/>
        </w:rPr>
        <w:t>签署</w:t>
      </w:r>
      <w:r>
        <w:rPr>
          <w:rFonts w:hint="eastAsia"/>
          <w:b/>
          <w:szCs w:val="21"/>
          <w:u w:val="single"/>
        </w:rPr>
        <w:t xml:space="preserve"> （项目名称）、（项目编号）</w:t>
      </w:r>
      <w:r>
        <w:rPr>
          <w:rFonts w:hint="eastAsia"/>
          <w:szCs w:val="21"/>
        </w:rPr>
        <w:t>项目的投标文件、进行合同投标、签署合同和处理与之有关的一切事务。</w:t>
      </w:r>
    </w:p>
    <w:p w14:paraId="6C4B6644">
      <w:pPr>
        <w:ind w:left="0" w:firstLine="480" w:firstLineChars="200"/>
        <w:rPr>
          <w:szCs w:val="21"/>
        </w:rPr>
      </w:pPr>
      <w:r>
        <w:rPr>
          <w:rFonts w:hint="eastAsia"/>
          <w:szCs w:val="21"/>
        </w:rPr>
        <w:t>特此证明。</w:t>
      </w:r>
    </w:p>
    <w:p w14:paraId="742AC956">
      <w:pPr>
        <w:spacing w:line="440" w:lineRule="exact"/>
        <w:ind w:left="0" w:firstLine="240" w:firstLineChars="100"/>
        <w:rPr>
          <w:szCs w:val="21"/>
        </w:rPr>
      </w:pPr>
      <w:r>
        <w:rPr>
          <w:rFonts w:hint="eastAsia"/>
          <w:szCs w:val="21"/>
        </w:rPr>
        <w:t>日  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w:t>
      </w:r>
    </w:p>
    <w:p w14:paraId="35BB7ABA">
      <w:pPr>
        <w:spacing w:line="440" w:lineRule="exact"/>
        <w:ind w:left="0" w:firstLine="482"/>
        <w:rPr>
          <w:szCs w:val="21"/>
        </w:rPr>
      </w:pPr>
      <w:r>
        <w:rPr>
          <w:rFonts w:hint="eastAsia"/>
          <w:szCs w:val="21"/>
        </w:rPr>
        <w:t>说明：1.法定代表人为企业事业单位、国家机关、社会团体的主要行政负责人。</w:t>
      </w:r>
    </w:p>
    <w:p w14:paraId="1BA7865F">
      <w:pPr>
        <w:spacing w:line="440" w:lineRule="exact"/>
        <w:ind w:left="0" w:firstLine="482"/>
        <w:rPr>
          <w:szCs w:val="21"/>
        </w:rPr>
      </w:pPr>
      <w:r>
        <w:rPr>
          <w:rFonts w:hint="eastAsia"/>
          <w:szCs w:val="21"/>
        </w:rPr>
        <w:t xml:space="preserve">      2.内容必须填写真实、清楚、涂改无效，不得转让、买卖。</w:t>
      </w:r>
    </w:p>
    <w:p w14:paraId="17EA2A52">
      <w:pPr>
        <w:spacing w:line="440" w:lineRule="exact"/>
        <w:ind w:left="0" w:firstLine="482"/>
        <w:rPr>
          <w:szCs w:val="21"/>
        </w:rPr>
      </w:pPr>
    </w:p>
    <w:p w14:paraId="57902D5C">
      <w:pPr>
        <w:spacing w:line="440" w:lineRule="exact"/>
        <w:ind w:left="0" w:firstLine="840" w:firstLineChars="300"/>
        <w:rPr>
          <w:szCs w:val="21"/>
        </w:rPr>
      </w:pPr>
      <w:r>
        <w:rPr>
          <w:rFonts w:ascii="仿宋_GB2312" w:hAnsi="仿宋" w:eastAsia="仿宋_GB2312"/>
          <w:bCs/>
          <w:sz w:val="28"/>
          <w:szCs w:val="28"/>
        </w:rPr>
        <mc:AlternateContent>
          <mc:Choice Requires="wps">
            <w:drawing>
              <wp:anchor distT="0" distB="0" distL="114300" distR="114300" simplePos="0" relativeHeight="251662336" behindDoc="0" locked="0" layoutInCell="1" allowOverlap="1">
                <wp:simplePos x="0" y="0"/>
                <wp:positionH relativeFrom="column">
                  <wp:posOffset>442595</wp:posOffset>
                </wp:positionH>
                <wp:positionV relativeFrom="paragraph">
                  <wp:posOffset>118745</wp:posOffset>
                </wp:positionV>
                <wp:extent cx="2333625" cy="1602740"/>
                <wp:effectExtent l="4445" t="5080" r="5080" b="11430"/>
                <wp:wrapNone/>
                <wp:docPr id="2" name="流程图: 可选过程 2"/>
                <wp:cNvGraphicFramePr/>
                <a:graphic xmlns:a="http://schemas.openxmlformats.org/drawingml/2006/main">
                  <a:graphicData uri="http://schemas.microsoft.com/office/word/2010/wordprocessingShape">
                    <wps:wsp>
                      <wps:cNvSpPr>
                        <a:spLocks noChangeArrowheads="1"/>
                      </wps:cNvSpPr>
                      <wps:spPr bwMode="auto">
                        <a:xfrm>
                          <a:off x="0" y="0"/>
                          <a:ext cx="2333625" cy="1602740"/>
                        </a:xfrm>
                        <a:prstGeom prst="flowChartAlternateProcess">
                          <a:avLst/>
                        </a:prstGeom>
                        <a:solidFill>
                          <a:srgbClr val="FFFFFF"/>
                        </a:solidFill>
                        <a:ln w="9525">
                          <a:solidFill>
                            <a:srgbClr val="000000"/>
                          </a:solidFill>
                          <a:miter lim="800000"/>
                        </a:ln>
                        <a:effectLst/>
                      </wps:spPr>
                      <wps:txbx>
                        <w:txbxContent>
                          <w:p w14:paraId="390B4A5D">
                            <w:pPr>
                              <w:ind w:left="0" w:firstLine="281" w:firstLineChars="100"/>
                              <w:jc w:val="center"/>
                              <w:rPr>
                                <w:b/>
                                <w:sz w:val="28"/>
                              </w:rPr>
                            </w:pPr>
                            <w:r>
                              <w:rPr>
                                <w:rFonts w:hint="eastAsia"/>
                                <w:b/>
                                <w:sz w:val="28"/>
                              </w:rPr>
                              <w:t>法定代表人二代居民身份证原件正面清晰扫描件  （必须加盖公章）</w:t>
                            </w:r>
                          </w:p>
                          <w:p w14:paraId="32385FFF">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4.85pt;margin-top:9.35pt;height:126.2pt;width:183.75pt;z-index:251662336;mso-width-relative:page;mso-height-relative:page;" fillcolor="#FFFFFF" filled="t" stroked="t" coordsize="21600,21600" o:gfxdata="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8M2nF1wAAAAkBAAAPAAAAAAAAAAEAIAAAACIAAABkcnMvZG93bnJldi54bWxQSwECFAAUAAAA&#10;CACHTuJAAbror2ECAACvBAAADgAAAAAAAAABACAAAAAmAQAAZHJzL2Uyb0RvYy54bWxQSwUGAAAA&#10;AAYABgBZAQAA+QUAAAAA&#10;">
                <v:fill on="t" focussize="0,0"/>
                <v:stroke color="#000000" miterlimit="8" joinstyle="miter"/>
                <v:imagedata o:title=""/>
                <o:lock v:ext="edit" aspectratio="f"/>
                <v:textbox>
                  <w:txbxContent>
                    <w:p w14:paraId="390B4A5D">
                      <w:pPr>
                        <w:ind w:left="0" w:firstLine="281" w:firstLineChars="100"/>
                        <w:jc w:val="center"/>
                        <w:rPr>
                          <w:b/>
                          <w:sz w:val="28"/>
                        </w:rPr>
                      </w:pPr>
                      <w:r>
                        <w:rPr>
                          <w:rFonts w:hint="eastAsia"/>
                          <w:b/>
                          <w:sz w:val="28"/>
                        </w:rPr>
                        <w:t>法定代表人二代居民身份证原件正面清晰扫描件  （必须加盖公章）</w:t>
                      </w:r>
                    </w:p>
                    <w:p w14:paraId="32385FFF">
                      <w:pPr>
                        <w:ind w:left="0" w:firstLine="240" w:firstLineChars="100"/>
                        <w:rPr>
                          <w:szCs w:val="21"/>
                        </w:rPr>
                      </w:pPr>
                    </w:p>
                  </w:txbxContent>
                </v:textbox>
              </v:shape>
            </w:pict>
          </mc:Fallback>
        </mc:AlternateContent>
      </w:r>
      <w:r>
        <w:rPr>
          <w:szCs w:val="21"/>
        </w:rPr>
        <mc:AlternateContent>
          <mc:Choice Requires="wps">
            <w:drawing>
              <wp:anchor distT="0" distB="0" distL="114300" distR="114300" simplePos="0" relativeHeight="251661312" behindDoc="0" locked="0" layoutInCell="1" allowOverlap="1">
                <wp:simplePos x="0" y="0"/>
                <wp:positionH relativeFrom="column">
                  <wp:posOffset>3252470</wp:posOffset>
                </wp:positionH>
                <wp:positionV relativeFrom="paragraph">
                  <wp:posOffset>127635</wp:posOffset>
                </wp:positionV>
                <wp:extent cx="2333625" cy="1584325"/>
                <wp:effectExtent l="4445" t="4445" r="5080" b="11430"/>
                <wp:wrapNone/>
                <wp:docPr id="8" name="流程图: 可选过程 8"/>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4027C836">
                            <w:pPr>
                              <w:ind w:left="0"/>
                              <w:jc w:val="center"/>
                              <w:rPr>
                                <w:b/>
                                <w:sz w:val="28"/>
                              </w:rPr>
                            </w:pPr>
                            <w:r>
                              <w:rPr>
                                <w:rFonts w:hint="eastAsia"/>
                                <w:b/>
                                <w:sz w:val="28"/>
                              </w:rPr>
                              <w:t>法定代表人二代居民身份证原件反面清晰扫描件     （必须加盖公章）</w:t>
                            </w:r>
                          </w:p>
                          <w:p w14:paraId="39DC4CB3">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56.1pt;margin-top:10.05pt;height:124.75pt;width:183.75pt;z-index:251661312;mso-width-relative:page;mso-height-relative:page;" fillcolor="#FFFFFF" filled="t" stroked="t" coordsize="21600,21600" o:gfxdata="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nxs2s9gAAAAKAQAADwAAAAAAAAABACAAAAAiAAAAZHJzL2Rvd25yZXYueG1sUEsBAhQAFAAAAAgA&#10;h07iQPQvMD1eAgAArwQAAA4AAAAAAAAAAQAgAAAAJwEAAGRycy9lMm9Eb2MueG1sUEsFBgAAAAAG&#10;AAYAWQEAAPcFAAAAAA==&#10;">
                <v:fill on="t" focussize="0,0"/>
                <v:stroke color="#000000" miterlimit="8" joinstyle="miter"/>
                <v:imagedata o:title=""/>
                <o:lock v:ext="edit" aspectratio="f"/>
                <v:textbox>
                  <w:txbxContent>
                    <w:p w14:paraId="4027C836">
                      <w:pPr>
                        <w:ind w:left="0"/>
                        <w:jc w:val="center"/>
                        <w:rPr>
                          <w:b/>
                          <w:sz w:val="28"/>
                        </w:rPr>
                      </w:pPr>
                      <w:r>
                        <w:rPr>
                          <w:rFonts w:hint="eastAsia"/>
                          <w:b/>
                          <w:sz w:val="28"/>
                        </w:rPr>
                        <w:t>法定代表人二代居民身份证原件反面清晰扫描件     （必须加盖公章）</w:t>
                      </w:r>
                    </w:p>
                    <w:p w14:paraId="39DC4CB3">
                      <w:pPr>
                        <w:ind w:left="0" w:firstLine="240" w:firstLineChars="100"/>
                        <w:rPr>
                          <w:szCs w:val="21"/>
                        </w:rPr>
                      </w:pPr>
                    </w:p>
                  </w:txbxContent>
                </v:textbox>
              </v:shape>
            </w:pict>
          </mc:Fallback>
        </mc:AlternateContent>
      </w:r>
    </w:p>
    <w:p w14:paraId="0B9D0C79">
      <w:pPr>
        <w:spacing w:line="440" w:lineRule="exact"/>
        <w:ind w:left="0" w:firstLine="720" w:firstLineChars="300"/>
        <w:rPr>
          <w:szCs w:val="21"/>
        </w:rPr>
      </w:pPr>
    </w:p>
    <w:p w14:paraId="141B7FDB">
      <w:pPr>
        <w:ind w:left="0" w:firstLine="482"/>
        <w:rPr>
          <w:szCs w:val="21"/>
        </w:rPr>
      </w:pPr>
    </w:p>
    <w:p w14:paraId="5BD279C8">
      <w:pPr>
        <w:tabs>
          <w:tab w:val="left" w:pos="4860"/>
          <w:tab w:val="left" w:pos="5400"/>
          <w:tab w:val="left" w:pos="5580"/>
        </w:tabs>
        <w:ind w:left="0" w:firstLine="560"/>
        <w:rPr>
          <w:rFonts w:ascii="仿宋_GB2312" w:hAnsi="仿宋" w:eastAsia="仿宋_GB2312"/>
          <w:bCs/>
          <w:sz w:val="28"/>
          <w:szCs w:val="28"/>
        </w:rPr>
        <w:sectPr>
          <w:pgSz w:w="11906" w:h="16838"/>
          <w:pgMar w:top="1440" w:right="1418" w:bottom="1440" w:left="1418" w:header="851" w:footer="992" w:gutter="0"/>
          <w:cols w:space="720" w:num="1"/>
          <w:docGrid w:type="lines" w:linePitch="326" w:charSpace="0"/>
        </w:sectPr>
      </w:pPr>
    </w:p>
    <w:p w14:paraId="761FF300">
      <w:pPr>
        <w:spacing w:line="480" w:lineRule="exact"/>
        <w:ind w:left="0"/>
        <w:jc w:val="center"/>
        <w:rPr>
          <w:b/>
          <w:szCs w:val="21"/>
        </w:rPr>
      </w:pPr>
      <w:r>
        <w:rPr>
          <w:rFonts w:hint="eastAsia"/>
          <w:b/>
          <w:szCs w:val="21"/>
        </w:rPr>
        <w:t>法定代表人授权书</w:t>
      </w:r>
    </w:p>
    <w:p w14:paraId="59BEC5DF">
      <w:pPr>
        <w:spacing w:line="480" w:lineRule="exact"/>
        <w:ind w:left="0" w:firstLine="480"/>
        <w:jc w:val="center"/>
        <w:rPr>
          <w:b/>
          <w:szCs w:val="21"/>
        </w:rPr>
      </w:pPr>
    </w:p>
    <w:p w14:paraId="494DFDF4">
      <w:pPr>
        <w:snapToGrid w:val="0"/>
        <w:ind w:left="0" w:firstLine="480"/>
        <w:rPr>
          <w:rFonts w:ascii="仿宋_GB2312" w:hAnsi="仿宋" w:eastAsia="仿宋_GB2312"/>
        </w:rPr>
      </w:pPr>
      <w:r>
        <w:rPr>
          <w:rFonts w:hint="eastAsia" w:ascii="仿宋_GB2312" w:hAnsi="仿宋" w:eastAsia="仿宋_GB2312"/>
        </w:rPr>
        <w:t>本授权书声明：注册于（公司地址）的_____________________________（公司名称）的（法定代表人姓名）代表本公司授权（被授权人姓名、身份证号码）为本公司的唯一合法代理人，就本公司参与的医用耗材（详见报名产品表）在广州中医药大学深圳医院医用耗材遴选采购进行谈判。并在整个采购活动中，以本公司名义全权处理包括报名、提交文件和产品资质材料，确认谈判相关信息，产品报价、议价，签订医用耗材购销合同，执行和完成采购周期内的售后服务等一切与之有关的事务，并保证所提供的资质证明材料真实、合法、完整。</w:t>
      </w:r>
    </w:p>
    <w:p w14:paraId="63BF0E79">
      <w:pPr>
        <w:snapToGrid w:val="0"/>
        <w:ind w:left="0" w:firstLine="600" w:firstLineChars="250"/>
        <w:rPr>
          <w:rFonts w:ascii="仿宋_GB2312" w:hAnsi="仿宋" w:eastAsia="仿宋_GB2312"/>
        </w:rPr>
      </w:pPr>
      <w:r>
        <w:rPr>
          <w:rFonts w:hint="eastAsia" w:ascii="仿宋_GB2312" w:hAnsi="仿宋" w:eastAsia="仿宋_GB2312"/>
        </w:rPr>
        <w:t>本授权书于  年 月 日签字生效，特此声明。</w:t>
      </w:r>
    </w:p>
    <w:p w14:paraId="30FC8753">
      <w:pPr>
        <w:ind w:left="0" w:firstLine="616" w:firstLineChars="257"/>
        <w:rPr>
          <w:rFonts w:ascii="仿宋_GB2312" w:hAnsi="仿宋" w:eastAsia="仿宋_GB2312"/>
        </w:rPr>
      </w:pPr>
      <w:r>
        <w:rPr>
          <w:rFonts w:hint="eastAsia" w:ascii="仿宋_GB2312" w:hAnsi="仿宋" w:eastAsia="仿宋_GB2312"/>
        </w:rPr>
        <w:t>授权期限为：   年  月起至本次采购期结束。授权期限内无特殊情况不得变更合法代理人（被授权人）。</w:t>
      </w:r>
    </w:p>
    <w:p w14:paraId="090A5EEE">
      <w:pPr>
        <w:snapToGrid w:val="0"/>
        <w:ind w:left="0" w:firstLine="480" w:firstLineChars="200"/>
        <w:rPr>
          <w:rFonts w:ascii="仿宋_GB2312" w:hAnsi="仿宋" w:eastAsia="仿宋_GB2312"/>
        </w:rPr>
      </w:pPr>
      <w:r>
        <w:rPr>
          <w:rFonts w:hint="eastAsia" w:ascii="仿宋_GB2312" w:hAnsi="仿宋" w:eastAsia="仿宋_GB2312"/>
        </w:rPr>
        <w:t>法定代表人签字或盖章：</w:t>
      </w:r>
    </w:p>
    <w:p w14:paraId="1B6DAA98">
      <w:pPr>
        <w:snapToGrid w:val="0"/>
        <w:ind w:left="0" w:firstLine="480" w:firstLineChars="200"/>
        <w:rPr>
          <w:rFonts w:ascii="仿宋_GB2312" w:hAnsi="仿宋" w:eastAsia="仿宋_GB2312"/>
        </w:rPr>
      </w:pPr>
      <w:r>
        <w:rPr>
          <w:rFonts w:hint="eastAsia" w:ascii="仿宋_GB2312" w:hAnsi="仿宋" w:eastAsia="仿宋_GB2312"/>
        </w:rPr>
        <w:t>被授权人签字：            联系电话</w:t>
      </w:r>
    </w:p>
    <w:p w14:paraId="2B331652">
      <w:pPr>
        <w:snapToGrid w:val="0"/>
        <w:ind w:left="0" w:firstLine="560" w:firstLineChars="200"/>
        <w:rPr>
          <w:rFonts w:ascii="仿宋_GB2312" w:hAnsi="仿宋" w:eastAsia="仿宋_GB2312"/>
        </w:rPr>
      </w:pPr>
      <w:r>
        <w:rPr>
          <w:rFonts w:ascii="仿宋_GB2312" w:hAnsi="仿宋" w:eastAsia="仿宋_GB2312"/>
          <w:bCs/>
          <w:sz w:val="28"/>
          <w:szCs w:val="28"/>
        </w:rPr>
        <mc:AlternateContent>
          <mc:Choice Requires="wps">
            <w:drawing>
              <wp:anchor distT="0" distB="0" distL="114300" distR="114300" simplePos="0" relativeHeight="251660288" behindDoc="0" locked="0" layoutInCell="1" allowOverlap="1">
                <wp:simplePos x="0" y="0"/>
                <wp:positionH relativeFrom="column">
                  <wp:posOffset>2693670</wp:posOffset>
                </wp:positionH>
                <wp:positionV relativeFrom="paragraph">
                  <wp:posOffset>126365</wp:posOffset>
                </wp:positionV>
                <wp:extent cx="2809240" cy="1763395"/>
                <wp:effectExtent l="4445" t="4445" r="5715" b="2286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6D117D78">
                            <w:pPr>
                              <w:ind w:left="0"/>
                              <w:jc w:val="center"/>
                              <w:rPr>
                                <w:b/>
                                <w:sz w:val="28"/>
                              </w:rPr>
                            </w:pPr>
                            <w:r>
                              <w:rPr>
                                <w:rFonts w:hint="eastAsia"/>
                                <w:b/>
                                <w:sz w:val="28"/>
                              </w:rPr>
                              <w:t>代理人（被授权人）</w:t>
                            </w:r>
                          </w:p>
                          <w:p w14:paraId="245A2763">
                            <w:pPr>
                              <w:ind w:left="0"/>
                              <w:jc w:val="center"/>
                              <w:rPr>
                                <w:szCs w:val="21"/>
                              </w:rPr>
                            </w:pPr>
                            <w:r>
                              <w:rPr>
                                <w:rFonts w:hint="eastAsia"/>
                                <w:b/>
                                <w:sz w:val="28"/>
                              </w:rPr>
                              <w:t>二代居民身份证原件反面清晰扫描件（必须加盖公章）</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2.1pt;margin-top:9.95pt;height:138.85pt;width:221.2pt;z-index:251660288;mso-width-relative:page;mso-height-relative:page;" fillcolor="#FFFFFF" filled="t" stroked="t" coordsize="21600,21600" o:gfxdata="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1&#10;FZ7v1wAAAAoBAAAPAAAAAAAAAAEAIAAAACIAAABkcnMvZG93bnJldi54bWxQSwECFAAUAAAACACH&#10;TuJAswiAfl4CAACvBAAADgAAAAAAAAABACAAAAAmAQAAZHJzL2Uyb0RvYy54bWxQSwUGAAAAAAYA&#10;BgBZAQAA9gUAAAAA&#10;">
                <v:fill on="t" focussize="0,0"/>
                <v:stroke color="#000000" miterlimit="8" joinstyle="miter"/>
                <v:imagedata o:title=""/>
                <o:lock v:ext="edit" aspectratio="f"/>
                <v:textbox>
                  <w:txbxContent>
                    <w:p w14:paraId="6D117D78">
                      <w:pPr>
                        <w:ind w:left="0"/>
                        <w:jc w:val="center"/>
                        <w:rPr>
                          <w:b/>
                          <w:sz w:val="28"/>
                        </w:rPr>
                      </w:pPr>
                      <w:r>
                        <w:rPr>
                          <w:rFonts w:hint="eastAsia"/>
                          <w:b/>
                          <w:sz w:val="28"/>
                        </w:rPr>
                        <w:t>代理人（被授权人）</w:t>
                      </w:r>
                    </w:p>
                    <w:p w14:paraId="245A2763">
                      <w:pPr>
                        <w:ind w:left="0"/>
                        <w:jc w:val="center"/>
                        <w:rPr>
                          <w:szCs w:val="21"/>
                        </w:rPr>
                      </w:pPr>
                      <w:r>
                        <w:rPr>
                          <w:rFonts w:hint="eastAsia"/>
                          <w:b/>
                          <w:sz w:val="28"/>
                        </w:rPr>
                        <w:t>二代居民身份证原件反面清晰扫描件（必须加盖公章）</w:t>
                      </w:r>
                    </w:p>
                  </w:txbxContent>
                </v:textbox>
              </v:shape>
            </w:pict>
          </mc:Fallback>
        </mc:AlternateContent>
      </w:r>
      <w:r>
        <w:rPr>
          <w:rFonts w:ascii="仿宋_GB2312" w:hAnsi="仿宋" w:eastAsia="仿宋_GB2312"/>
          <w:bCs/>
          <w:sz w:val="28"/>
          <w:szCs w:val="28"/>
        </w:rPr>
        <mc:AlternateContent>
          <mc:Choice Requires="wps">
            <w:drawing>
              <wp:anchor distT="0" distB="0" distL="114300" distR="114300" simplePos="0" relativeHeight="251659264" behindDoc="0" locked="0" layoutInCell="1" allowOverlap="1">
                <wp:simplePos x="0" y="0"/>
                <wp:positionH relativeFrom="column">
                  <wp:posOffset>-210185</wp:posOffset>
                </wp:positionH>
                <wp:positionV relativeFrom="paragraph">
                  <wp:posOffset>132715</wp:posOffset>
                </wp:positionV>
                <wp:extent cx="2809240" cy="1763395"/>
                <wp:effectExtent l="4445" t="4445" r="5715" b="22860"/>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597774D4">
                            <w:pPr>
                              <w:ind w:left="0"/>
                              <w:jc w:val="center"/>
                              <w:rPr>
                                <w:b/>
                                <w:sz w:val="28"/>
                              </w:rPr>
                            </w:pPr>
                            <w:r>
                              <w:rPr>
                                <w:rFonts w:hint="eastAsia"/>
                                <w:b/>
                                <w:sz w:val="28"/>
                              </w:rPr>
                              <w:t>代理人（被授权人）</w:t>
                            </w:r>
                          </w:p>
                          <w:p w14:paraId="22613612">
                            <w:pPr>
                              <w:ind w:left="0"/>
                              <w:jc w:val="center"/>
                              <w:rPr>
                                <w:b/>
                                <w:sz w:val="28"/>
                              </w:rPr>
                            </w:pPr>
                            <w:r>
                              <w:rPr>
                                <w:rFonts w:hint="eastAsia"/>
                                <w:b/>
                                <w:sz w:val="28"/>
                              </w:rPr>
                              <w:t>二代居民身份证原件正面清晰扫描件（必须加盖公章）</w:t>
                            </w:r>
                          </w:p>
                          <w:p w14:paraId="32917666">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6.55pt;margin-top:10.45pt;height:138.85pt;width:221.2pt;z-index:251659264;mso-width-relative:page;mso-height-relative:page;" fillcolor="#FFFFFF" filled="t" stroked="t" coordsize="21600,21600" o:gfxdata="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JuhFcNcAAAAKAQAADwAAAAAAAAABACAAAAAiAAAAZHJzL2Rvd25yZXYueG1sUEsBAhQAFAAAAAgA&#10;h07iQEfdbgxfAgAArwQAAA4AAAAAAAAAAQAgAAAAJgEAAGRycy9lMm9Eb2MueG1sUEsFBgAAAAAG&#10;AAYAWQEAAPcFAAAAAA==&#10;">
                <v:fill on="t" focussize="0,0"/>
                <v:stroke color="#000000" miterlimit="8" joinstyle="miter"/>
                <v:imagedata o:title=""/>
                <o:lock v:ext="edit" aspectratio="f"/>
                <v:textbox>
                  <w:txbxContent>
                    <w:p w14:paraId="597774D4">
                      <w:pPr>
                        <w:ind w:left="0"/>
                        <w:jc w:val="center"/>
                        <w:rPr>
                          <w:b/>
                          <w:sz w:val="28"/>
                        </w:rPr>
                      </w:pPr>
                      <w:r>
                        <w:rPr>
                          <w:rFonts w:hint="eastAsia"/>
                          <w:b/>
                          <w:sz w:val="28"/>
                        </w:rPr>
                        <w:t>代理人（被授权人）</w:t>
                      </w:r>
                    </w:p>
                    <w:p w14:paraId="22613612">
                      <w:pPr>
                        <w:ind w:left="0"/>
                        <w:jc w:val="center"/>
                        <w:rPr>
                          <w:b/>
                          <w:sz w:val="28"/>
                        </w:rPr>
                      </w:pPr>
                      <w:r>
                        <w:rPr>
                          <w:rFonts w:hint="eastAsia"/>
                          <w:b/>
                          <w:sz w:val="28"/>
                        </w:rPr>
                        <w:t>二代居民身份证原件正面清晰扫描件（必须加盖公章）</w:t>
                      </w:r>
                    </w:p>
                    <w:p w14:paraId="32917666">
                      <w:pPr>
                        <w:ind w:left="0" w:firstLine="240" w:firstLineChars="100"/>
                        <w:rPr>
                          <w:szCs w:val="21"/>
                        </w:rPr>
                      </w:pPr>
                    </w:p>
                  </w:txbxContent>
                </v:textbox>
              </v:shape>
            </w:pict>
          </mc:Fallback>
        </mc:AlternateContent>
      </w:r>
    </w:p>
    <w:p w14:paraId="2FE2280F">
      <w:pPr>
        <w:snapToGrid w:val="0"/>
        <w:ind w:left="0" w:firstLine="560" w:firstLineChars="200"/>
        <w:rPr>
          <w:rFonts w:ascii="仿宋_GB2312" w:hAnsi="仿宋" w:eastAsia="仿宋_GB2312"/>
          <w:sz w:val="28"/>
          <w:szCs w:val="28"/>
        </w:rPr>
      </w:pPr>
    </w:p>
    <w:p w14:paraId="722BADD6">
      <w:pPr>
        <w:snapToGrid w:val="0"/>
        <w:ind w:left="0" w:firstLine="560"/>
        <w:jc w:val="center"/>
        <w:rPr>
          <w:rFonts w:ascii="仿宋_GB2312" w:hAnsi="仿宋" w:eastAsia="仿宋_GB2312"/>
          <w:sz w:val="28"/>
          <w:szCs w:val="28"/>
        </w:rPr>
      </w:pPr>
    </w:p>
    <w:p w14:paraId="0E84133A">
      <w:pPr>
        <w:snapToGrid w:val="0"/>
        <w:ind w:left="0"/>
        <w:rPr>
          <w:rFonts w:ascii="仿宋_GB2312" w:hAnsi="仿宋" w:eastAsia="仿宋_GB2312"/>
          <w:sz w:val="28"/>
          <w:szCs w:val="28"/>
        </w:rPr>
      </w:pPr>
    </w:p>
    <w:p w14:paraId="35742FD1">
      <w:pPr>
        <w:snapToGrid w:val="0"/>
        <w:ind w:left="0" w:firstLine="560"/>
        <w:jc w:val="center"/>
        <w:rPr>
          <w:rFonts w:ascii="仿宋_GB2312" w:hAnsi="仿宋" w:eastAsia="仿宋_GB2312"/>
          <w:sz w:val="28"/>
          <w:szCs w:val="28"/>
        </w:rPr>
      </w:pPr>
    </w:p>
    <w:p w14:paraId="361201A0">
      <w:pPr>
        <w:wordWrap w:val="0"/>
        <w:snapToGrid w:val="0"/>
        <w:ind w:left="0" w:firstLine="482"/>
        <w:jc w:val="right"/>
      </w:pPr>
      <w:r>
        <w:rPr>
          <w:rFonts w:hint="eastAsia"/>
        </w:rPr>
        <w:t>单位名称</w:t>
      </w:r>
      <w:r>
        <w:t>：</w:t>
      </w:r>
      <w:r>
        <w:rPr>
          <w:rFonts w:hint="eastAsia"/>
        </w:rPr>
        <w:t xml:space="preserve">              </w:t>
      </w:r>
      <w:r>
        <w:t>（盖</w:t>
      </w:r>
      <w:r>
        <w:rPr>
          <w:rFonts w:hint="eastAsia"/>
        </w:rPr>
        <w:t>公</w:t>
      </w:r>
      <w:r>
        <w:t>章）</w:t>
      </w:r>
    </w:p>
    <w:p w14:paraId="3683581E">
      <w:pPr>
        <w:wordWrap w:val="0"/>
        <w:snapToGrid w:val="0"/>
        <w:ind w:left="0" w:firstLine="482"/>
        <w:jc w:val="right"/>
        <w:rPr>
          <w:b/>
        </w:rPr>
      </w:pPr>
      <w:r>
        <w:rPr>
          <w:bCs/>
        </w:rPr>
        <w:t>日期：    年    月   日</w:t>
      </w:r>
    </w:p>
    <w:p w14:paraId="6843EDEE">
      <w:pPr>
        <w:rPr>
          <w:rFonts w:hint="eastAsia"/>
          <w:sz w:val="28"/>
          <w:szCs w:val="28"/>
        </w:rPr>
      </w:pPr>
      <w:bookmarkStart w:id="36" w:name="_Toc109889669"/>
      <w:bookmarkStart w:id="37" w:name="_Toc128037696"/>
      <w:bookmarkStart w:id="38" w:name="_Toc31932"/>
      <w:bookmarkStart w:id="39" w:name="_Toc5403"/>
      <w:r>
        <w:rPr>
          <w:rFonts w:hint="eastAsia"/>
          <w:sz w:val="28"/>
          <w:szCs w:val="28"/>
        </w:rPr>
        <w:br w:type="page"/>
      </w:r>
    </w:p>
    <w:p w14:paraId="009D2BED">
      <w:pPr>
        <w:pStyle w:val="2"/>
        <w:ind w:left="0" w:firstLine="562"/>
        <w:rPr>
          <w:sz w:val="28"/>
          <w:szCs w:val="28"/>
        </w:rPr>
      </w:pPr>
      <w:r>
        <w:rPr>
          <w:rFonts w:hint="eastAsia"/>
          <w:sz w:val="28"/>
          <w:szCs w:val="28"/>
        </w:rPr>
        <w:t>材料</w:t>
      </w:r>
      <w:r>
        <w:rPr>
          <w:rFonts w:hint="eastAsia"/>
          <w:sz w:val="28"/>
          <w:szCs w:val="28"/>
          <w:lang w:val="en-US" w:eastAsia="zh-CN"/>
        </w:rPr>
        <w:t>9</w:t>
      </w:r>
      <w:r>
        <w:rPr>
          <w:rFonts w:hint="eastAsia"/>
          <w:sz w:val="28"/>
          <w:szCs w:val="28"/>
        </w:rPr>
        <w:t>：报名供应商医疗器械经营/生产许可证</w:t>
      </w:r>
      <w:bookmarkEnd w:id="36"/>
      <w:r>
        <w:rPr>
          <w:rFonts w:hint="eastAsia"/>
          <w:sz w:val="28"/>
          <w:szCs w:val="28"/>
        </w:rPr>
        <w:t>（备案凭证）</w:t>
      </w:r>
      <w:bookmarkEnd w:id="37"/>
      <w:bookmarkEnd w:id="38"/>
      <w:bookmarkEnd w:id="39"/>
    </w:p>
    <w:p w14:paraId="7E89104E">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1、报名公司、各级授权企业医疗器械经营/ 生产许可证（备案凭证）系列（若产品不属于医疗器械或消毒产品，则无需提供本项材料）</w:t>
      </w:r>
    </w:p>
    <w:p w14:paraId="2B3F08F8">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2、归属药品管理的试剂的供应商须具有《药品经营许可证》和GSP认证证书；</w:t>
      </w:r>
    </w:p>
    <w:p w14:paraId="7C6B5735">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3、归属消毒产品的供应商须具有《消毒产品生产企业卫生许可证》；</w:t>
      </w:r>
    </w:p>
    <w:p w14:paraId="116D243E">
      <w:pPr>
        <w:tabs>
          <w:tab w:val="left" w:pos="4860"/>
          <w:tab w:val="left" w:pos="5400"/>
          <w:tab w:val="left" w:pos="5580"/>
        </w:tabs>
        <w:ind w:left="0" w:firstLine="560"/>
        <w:rPr>
          <w:rStyle w:val="14"/>
          <w:sz w:val="28"/>
          <w:szCs w:val="28"/>
        </w:rPr>
      </w:pPr>
      <w:bookmarkStart w:id="40" w:name="_Toc109889670"/>
    </w:p>
    <w:p w14:paraId="3782E4EA">
      <w:pPr>
        <w:tabs>
          <w:tab w:val="left" w:pos="4860"/>
          <w:tab w:val="left" w:pos="5400"/>
          <w:tab w:val="left" w:pos="5580"/>
        </w:tabs>
        <w:ind w:left="0" w:firstLine="560"/>
        <w:rPr>
          <w:rStyle w:val="14"/>
          <w:sz w:val="28"/>
          <w:szCs w:val="28"/>
        </w:rPr>
      </w:pPr>
    </w:p>
    <w:p w14:paraId="249F9E24">
      <w:pPr>
        <w:ind w:left="0" w:firstLine="562"/>
        <w:rPr>
          <w:sz w:val="28"/>
          <w:szCs w:val="28"/>
        </w:rPr>
      </w:pPr>
      <w:bookmarkStart w:id="41" w:name="_Toc5018"/>
      <w:bookmarkStart w:id="42" w:name="_Toc128037697"/>
      <w:r>
        <w:rPr>
          <w:rFonts w:hint="eastAsia"/>
          <w:sz w:val="28"/>
          <w:szCs w:val="28"/>
        </w:rPr>
        <w:br w:type="page"/>
      </w:r>
    </w:p>
    <w:p w14:paraId="5AFA385F">
      <w:pPr>
        <w:pStyle w:val="2"/>
        <w:ind w:left="0" w:firstLine="562"/>
        <w:rPr>
          <w:sz w:val="28"/>
          <w:szCs w:val="28"/>
        </w:rPr>
      </w:pPr>
      <w:bookmarkStart w:id="43" w:name="_Toc12276"/>
      <w:r>
        <w:rPr>
          <w:rFonts w:hint="eastAsia"/>
          <w:sz w:val="28"/>
          <w:szCs w:val="28"/>
        </w:rPr>
        <w:t>材料</w:t>
      </w:r>
      <w:r>
        <w:rPr>
          <w:rFonts w:hint="eastAsia"/>
          <w:sz w:val="28"/>
          <w:szCs w:val="28"/>
          <w:lang w:val="en-US" w:eastAsia="zh-CN"/>
        </w:rPr>
        <w:t>10</w:t>
      </w:r>
      <w:r>
        <w:rPr>
          <w:rFonts w:hint="eastAsia"/>
          <w:sz w:val="28"/>
          <w:szCs w:val="28"/>
        </w:rPr>
        <w:t xml:space="preserve">： </w:t>
      </w:r>
      <w:bookmarkEnd w:id="40"/>
      <w:r>
        <w:rPr>
          <w:rFonts w:hint="eastAsia"/>
          <w:sz w:val="28"/>
          <w:szCs w:val="28"/>
        </w:rPr>
        <w:t>国产产品国内生产企业的营业执照、生产许可证（备案凭证）或进口产品国内合法代理企业的营业执照、医疗器械经营许可证（备案凭证）</w:t>
      </w:r>
      <w:bookmarkEnd w:id="41"/>
      <w:bookmarkEnd w:id="42"/>
      <w:bookmarkEnd w:id="43"/>
    </w:p>
    <w:p w14:paraId="065EB7C3">
      <w:pPr>
        <w:pStyle w:val="2"/>
        <w:ind w:left="0" w:firstLine="562"/>
        <w:rPr>
          <w:sz w:val="28"/>
          <w:szCs w:val="28"/>
        </w:rPr>
      </w:pPr>
      <w:bookmarkStart w:id="44" w:name="_Toc109889671"/>
      <w:r>
        <w:rPr>
          <w:sz w:val="28"/>
          <w:szCs w:val="28"/>
        </w:rPr>
        <w:br w:type="page"/>
      </w:r>
      <w:bookmarkStart w:id="45" w:name="_Toc128037698"/>
      <w:bookmarkStart w:id="46" w:name="_Toc30122"/>
      <w:bookmarkStart w:id="47" w:name="_Toc19006"/>
      <w:r>
        <w:rPr>
          <w:rFonts w:hint="eastAsia"/>
          <w:sz w:val="28"/>
          <w:szCs w:val="28"/>
        </w:rPr>
        <w:t>材料</w:t>
      </w:r>
      <w:r>
        <w:rPr>
          <w:rFonts w:hint="eastAsia"/>
          <w:sz w:val="28"/>
          <w:szCs w:val="28"/>
          <w:lang w:val="en-US" w:eastAsia="zh-CN"/>
        </w:rPr>
        <w:t>11</w:t>
      </w:r>
      <w:r>
        <w:rPr>
          <w:rFonts w:hint="eastAsia"/>
          <w:sz w:val="28"/>
          <w:szCs w:val="28"/>
        </w:rPr>
        <w:t>：医疗器械注册证（备案凭证）等</w:t>
      </w:r>
      <w:bookmarkEnd w:id="44"/>
      <w:bookmarkEnd w:id="45"/>
      <w:bookmarkEnd w:id="46"/>
      <w:bookmarkEnd w:id="47"/>
    </w:p>
    <w:p w14:paraId="5A50BCE0">
      <w:pPr>
        <w:tabs>
          <w:tab w:val="left" w:pos="4860"/>
          <w:tab w:val="left" w:pos="5400"/>
          <w:tab w:val="left" w:pos="5580"/>
        </w:tabs>
        <w:ind w:left="0" w:firstLine="560" w:firstLineChars="200"/>
        <w:rPr>
          <w:rFonts w:ascii="仿宋_GB2312" w:hAnsi="仿宋" w:eastAsia="仿宋_GB2312"/>
          <w:bCs/>
          <w:sz w:val="28"/>
          <w:szCs w:val="28"/>
        </w:rPr>
      </w:pPr>
      <w:r>
        <w:rPr>
          <w:rFonts w:hint="eastAsia" w:ascii="仿宋_GB2312" w:hAnsi="仿宋" w:eastAsia="仿宋_GB2312"/>
          <w:bCs/>
          <w:sz w:val="28"/>
          <w:szCs w:val="28"/>
        </w:rPr>
        <w:t>所投产品的《医疗器械注册证》(备案凭证),消毒剂产品提供卫生许可证或批件系列（若产品不属于医疗器械或消毒产品，则无需提供本项材料）</w:t>
      </w:r>
    </w:p>
    <w:p w14:paraId="0A47E1D4">
      <w:pPr>
        <w:pStyle w:val="2"/>
        <w:ind w:left="0" w:firstLine="562"/>
        <w:rPr>
          <w:sz w:val="28"/>
          <w:szCs w:val="28"/>
        </w:rPr>
      </w:pPr>
      <w:bookmarkStart w:id="48" w:name="_Toc109889672"/>
      <w:r>
        <w:rPr>
          <w:sz w:val="28"/>
          <w:szCs w:val="28"/>
        </w:rPr>
        <w:br w:type="page"/>
      </w:r>
      <w:bookmarkStart w:id="49" w:name="_Toc20749"/>
      <w:bookmarkStart w:id="50" w:name="_Toc128037699"/>
      <w:bookmarkStart w:id="51" w:name="_Toc15029"/>
      <w:r>
        <w:rPr>
          <w:rFonts w:hint="eastAsia"/>
          <w:sz w:val="28"/>
          <w:szCs w:val="28"/>
        </w:rPr>
        <w:t>材料</w:t>
      </w:r>
      <w:r>
        <w:rPr>
          <w:sz w:val="28"/>
          <w:szCs w:val="28"/>
        </w:rPr>
        <w:t>1</w:t>
      </w:r>
      <w:r>
        <w:rPr>
          <w:rFonts w:hint="eastAsia"/>
          <w:sz w:val="28"/>
          <w:szCs w:val="28"/>
          <w:lang w:val="en-US" w:eastAsia="zh-CN"/>
        </w:rPr>
        <w:t>2</w:t>
      </w:r>
      <w:r>
        <w:rPr>
          <w:rFonts w:hint="eastAsia"/>
          <w:sz w:val="28"/>
          <w:szCs w:val="28"/>
        </w:rPr>
        <w:t>：报名产品有效期内的各级企业授权书系列</w:t>
      </w:r>
      <w:bookmarkEnd w:id="48"/>
      <w:bookmarkEnd w:id="49"/>
      <w:bookmarkEnd w:id="50"/>
      <w:bookmarkEnd w:id="51"/>
      <w:bookmarkStart w:id="52" w:name="_Toc109889673"/>
    </w:p>
    <w:p w14:paraId="448C3094">
      <w:pPr>
        <w:ind w:left="0" w:firstLine="562"/>
        <w:rPr>
          <w:sz w:val="28"/>
          <w:szCs w:val="28"/>
        </w:rPr>
      </w:pPr>
      <w:bookmarkStart w:id="53" w:name="_Toc10013"/>
      <w:bookmarkStart w:id="54" w:name="_Toc128037700"/>
      <w:r>
        <w:rPr>
          <w:rFonts w:hint="eastAsia"/>
          <w:sz w:val="28"/>
          <w:szCs w:val="28"/>
        </w:rPr>
        <w:br w:type="page"/>
      </w:r>
    </w:p>
    <w:p w14:paraId="116B4CD5">
      <w:pPr>
        <w:pStyle w:val="2"/>
        <w:ind w:left="0" w:firstLine="562"/>
        <w:rPr>
          <w:sz w:val="28"/>
          <w:szCs w:val="28"/>
        </w:rPr>
      </w:pPr>
      <w:bookmarkStart w:id="55" w:name="_Toc24130"/>
      <w:r>
        <w:rPr>
          <w:rFonts w:hint="eastAsia"/>
          <w:sz w:val="28"/>
          <w:szCs w:val="28"/>
        </w:rPr>
        <w:t>材料1</w:t>
      </w:r>
      <w:r>
        <w:rPr>
          <w:rFonts w:hint="eastAsia"/>
          <w:sz w:val="28"/>
          <w:szCs w:val="28"/>
          <w:lang w:val="en-US" w:eastAsia="zh-CN"/>
        </w:rPr>
        <w:t>3</w:t>
      </w:r>
      <w:r>
        <w:rPr>
          <w:rFonts w:hint="eastAsia"/>
          <w:sz w:val="28"/>
          <w:szCs w:val="28"/>
        </w:rPr>
        <w:t>：报名产品的国际认证证书及有效中文翻译件（CE/FDA/JPAL）</w:t>
      </w:r>
      <w:bookmarkEnd w:id="52"/>
      <w:bookmarkEnd w:id="53"/>
      <w:bookmarkEnd w:id="54"/>
      <w:r>
        <w:rPr>
          <w:rFonts w:hint="eastAsia"/>
          <w:sz w:val="28"/>
          <w:szCs w:val="28"/>
        </w:rPr>
        <w:t>（如有则提供）</w:t>
      </w:r>
      <w:bookmarkEnd w:id="55"/>
    </w:p>
    <w:p w14:paraId="2C680620">
      <w:pPr>
        <w:tabs>
          <w:tab w:val="left" w:pos="4860"/>
          <w:tab w:val="left" w:pos="5400"/>
          <w:tab w:val="left" w:pos="5580"/>
        </w:tabs>
        <w:ind w:left="0" w:firstLine="560" w:firstLineChars="200"/>
        <w:jc w:val="both"/>
        <w:rPr>
          <w:rFonts w:ascii="仿宋_GB2312" w:hAnsi="仿宋" w:eastAsia="仿宋_GB2312"/>
          <w:sz w:val="28"/>
          <w:szCs w:val="28"/>
        </w:rPr>
      </w:pPr>
      <w:r>
        <w:rPr>
          <w:rFonts w:hint="eastAsia" w:ascii="仿宋_GB2312" w:hAnsi="仿宋" w:eastAsia="仿宋_GB2312"/>
          <w:sz w:val="28"/>
          <w:szCs w:val="28"/>
        </w:rPr>
        <w:t>通过美国FDA认证或欧盟CE或日本JPAL等国家认证的报名产品，须提供认证机构出具的相关认证证书复印件及有效中文翻译件及海关出口货物报关单。</w:t>
      </w:r>
    </w:p>
    <w:p w14:paraId="5D928989">
      <w:pPr>
        <w:pStyle w:val="2"/>
        <w:ind w:left="0" w:firstLine="562"/>
        <w:rPr>
          <w:sz w:val="28"/>
          <w:szCs w:val="28"/>
        </w:rPr>
      </w:pPr>
      <w:bookmarkStart w:id="56" w:name="_Toc109889674"/>
      <w:r>
        <w:rPr>
          <w:sz w:val="28"/>
          <w:szCs w:val="28"/>
        </w:rPr>
        <w:br w:type="page"/>
      </w:r>
      <w:bookmarkStart w:id="57" w:name="_Toc128037701"/>
      <w:bookmarkStart w:id="58" w:name="_Toc25952"/>
      <w:bookmarkStart w:id="59" w:name="_Toc15362"/>
      <w:r>
        <w:rPr>
          <w:rFonts w:hint="eastAsia"/>
          <w:sz w:val="28"/>
          <w:szCs w:val="28"/>
        </w:rPr>
        <w:t>材料1</w:t>
      </w:r>
      <w:r>
        <w:rPr>
          <w:rFonts w:hint="eastAsia"/>
          <w:sz w:val="28"/>
          <w:szCs w:val="28"/>
          <w:lang w:val="en-US" w:eastAsia="zh-CN"/>
        </w:rPr>
        <w:t>4</w:t>
      </w:r>
      <w:r>
        <w:rPr>
          <w:rFonts w:hint="eastAsia"/>
          <w:sz w:val="28"/>
          <w:szCs w:val="28"/>
        </w:rPr>
        <w:t>：企业质量管理体系认证（ISO9001、ISO13485）系列</w:t>
      </w:r>
      <w:bookmarkEnd w:id="56"/>
      <w:bookmarkEnd w:id="57"/>
      <w:bookmarkEnd w:id="58"/>
      <w:r>
        <w:rPr>
          <w:rFonts w:hint="eastAsia"/>
          <w:sz w:val="28"/>
          <w:szCs w:val="28"/>
        </w:rPr>
        <w:t>（如有则提供）</w:t>
      </w:r>
      <w:bookmarkEnd w:id="59"/>
    </w:p>
    <w:p w14:paraId="0754246C">
      <w:pPr>
        <w:tabs>
          <w:tab w:val="left" w:pos="4860"/>
          <w:tab w:val="left" w:pos="5400"/>
          <w:tab w:val="left" w:pos="5580"/>
        </w:tabs>
        <w:ind w:left="0" w:firstLine="560" w:firstLineChars="200"/>
        <w:rPr>
          <w:rFonts w:ascii="仿宋_GB2312" w:hAnsi="仿宋" w:eastAsia="仿宋_GB2312"/>
          <w:bCs/>
          <w:sz w:val="28"/>
          <w:szCs w:val="28"/>
        </w:rPr>
      </w:pPr>
      <w:r>
        <w:rPr>
          <w:rFonts w:hint="eastAsia" w:ascii="仿宋_GB2312" w:hAnsi="仿宋" w:eastAsia="仿宋_GB2312"/>
          <w:bCs/>
          <w:sz w:val="28"/>
          <w:szCs w:val="28"/>
        </w:rPr>
        <w:t>报名公司所投产品生产厂家通过国际认证或国家认证（通过ISO9001、ISO13485等医疗器械质量体系认证）证书的复印件。</w:t>
      </w:r>
    </w:p>
    <w:p w14:paraId="7169B8FA">
      <w:pPr>
        <w:adjustRightInd w:val="0"/>
        <w:ind w:left="0" w:firstLine="281" w:firstLineChars="100"/>
        <w:rPr>
          <w:rStyle w:val="14"/>
          <w:sz w:val="28"/>
          <w:szCs w:val="28"/>
        </w:rPr>
      </w:pPr>
      <w:bookmarkStart w:id="60" w:name="_Toc109889675"/>
    </w:p>
    <w:p w14:paraId="245688EE">
      <w:pPr>
        <w:adjustRightInd w:val="0"/>
        <w:ind w:left="0" w:firstLine="281" w:firstLineChars="100"/>
        <w:rPr>
          <w:rStyle w:val="14"/>
          <w:sz w:val="28"/>
          <w:szCs w:val="28"/>
        </w:rPr>
      </w:pPr>
    </w:p>
    <w:p w14:paraId="4207470B">
      <w:pPr>
        <w:adjustRightInd w:val="0"/>
        <w:ind w:left="0" w:firstLine="281" w:firstLineChars="100"/>
        <w:rPr>
          <w:rStyle w:val="14"/>
          <w:sz w:val="28"/>
          <w:szCs w:val="28"/>
        </w:rPr>
      </w:pPr>
    </w:p>
    <w:p w14:paraId="60979AD2">
      <w:pPr>
        <w:adjustRightInd w:val="0"/>
        <w:ind w:left="0" w:firstLine="281" w:firstLineChars="100"/>
        <w:rPr>
          <w:rStyle w:val="14"/>
          <w:sz w:val="28"/>
          <w:szCs w:val="28"/>
        </w:rPr>
      </w:pPr>
    </w:p>
    <w:p w14:paraId="7686D3C1">
      <w:pPr>
        <w:ind w:left="0" w:firstLine="560"/>
        <w:rPr>
          <w:rStyle w:val="14"/>
          <w:sz w:val="28"/>
          <w:szCs w:val="28"/>
        </w:rPr>
      </w:pPr>
      <w:bookmarkStart w:id="61" w:name="_Toc10610"/>
      <w:bookmarkStart w:id="62" w:name="_Toc128037702"/>
      <w:r>
        <w:rPr>
          <w:rStyle w:val="14"/>
          <w:rFonts w:hint="eastAsia"/>
          <w:sz w:val="28"/>
          <w:szCs w:val="28"/>
        </w:rPr>
        <w:br w:type="page"/>
      </w:r>
    </w:p>
    <w:bookmarkEnd w:id="60"/>
    <w:bookmarkEnd w:id="61"/>
    <w:bookmarkEnd w:id="62"/>
    <w:p w14:paraId="7EADEBE8">
      <w:pPr>
        <w:adjustRightInd w:val="0"/>
        <w:ind w:left="0" w:firstLine="281" w:firstLineChars="100"/>
        <w:rPr>
          <w:rFonts w:ascii="仿宋_GB2312" w:hAnsi="仿宋" w:eastAsia="仿宋_GB2312"/>
          <w:bCs/>
          <w:sz w:val="28"/>
          <w:szCs w:val="28"/>
        </w:rPr>
      </w:pPr>
      <w:bookmarkStart w:id="63" w:name="_Toc10298"/>
      <w:bookmarkStart w:id="64" w:name="_Toc128037703"/>
      <w:bookmarkStart w:id="65" w:name="_Toc24608"/>
      <w:r>
        <w:rPr>
          <w:rStyle w:val="15"/>
          <w:rFonts w:hint="eastAsia"/>
          <w:sz w:val="28"/>
          <w:szCs w:val="28"/>
        </w:rPr>
        <w:t>材料1</w:t>
      </w:r>
      <w:r>
        <w:rPr>
          <w:rStyle w:val="15"/>
          <w:rFonts w:hint="eastAsia"/>
          <w:sz w:val="28"/>
          <w:szCs w:val="28"/>
          <w:lang w:val="en-US" w:eastAsia="zh-CN"/>
        </w:rPr>
        <w:t>5</w:t>
      </w:r>
      <w:r>
        <w:rPr>
          <w:rStyle w:val="15"/>
          <w:rFonts w:hint="eastAsia"/>
          <w:sz w:val="28"/>
          <w:szCs w:val="28"/>
        </w:rPr>
        <w:t>：业绩证明</w:t>
      </w:r>
      <w:bookmarkEnd w:id="63"/>
      <w:r>
        <w:rPr>
          <w:rFonts w:hint="eastAsia" w:ascii="仿宋_GB2312" w:hAnsi="仿宋" w:eastAsia="仿宋_GB2312"/>
          <w:bCs/>
          <w:sz w:val="28"/>
          <w:szCs w:val="28"/>
        </w:rPr>
        <w:t>（提供合同、发票或中标通知书复印件）</w:t>
      </w:r>
    </w:p>
    <w:p w14:paraId="3D919A37">
      <w:pPr>
        <w:spacing w:line="300" w:lineRule="exact"/>
        <w:ind w:left="0" w:firstLine="422"/>
        <w:rPr>
          <w:b/>
          <w:color w:val="FF0000"/>
          <w:kern w:val="2"/>
          <w:sz w:val="21"/>
          <w:szCs w:val="21"/>
        </w:rPr>
      </w:pPr>
      <w:r>
        <w:rPr>
          <w:rFonts w:hint="eastAsia"/>
          <w:b/>
          <w:color w:val="FF0000"/>
          <w:kern w:val="2"/>
          <w:sz w:val="21"/>
          <w:szCs w:val="21"/>
        </w:rPr>
        <w:t>1.供应商必须提供项目合同或发票或中标通知书扫描件,未提供不得分。</w:t>
      </w:r>
    </w:p>
    <w:p w14:paraId="235D0543">
      <w:pPr>
        <w:adjustRightInd w:val="0"/>
        <w:ind w:left="0" w:firstLine="422"/>
        <w:rPr>
          <w:rFonts w:ascii="仿宋_GB2312" w:hAnsi="仿宋" w:eastAsia="仿宋_GB2312"/>
          <w:bCs/>
          <w:sz w:val="28"/>
          <w:szCs w:val="28"/>
        </w:rPr>
      </w:pPr>
      <w:r>
        <w:rPr>
          <w:rFonts w:hint="eastAsia"/>
          <w:b/>
          <w:color w:val="FF0000"/>
          <w:kern w:val="2"/>
          <w:sz w:val="21"/>
          <w:szCs w:val="21"/>
        </w:rPr>
        <w:t>2.三级或以上医院等级证明截图，未提供不得分</w:t>
      </w:r>
    </w:p>
    <w:tbl>
      <w:tblPr>
        <w:tblStyle w:val="10"/>
        <w:tblpPr w:leftFromText="180" w:rightFromText="180" w:vertAnchor="text" w:horzAnchor="margin" w:tblpY="1446"/>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0"/>
        <w:gridCol w:w="1132"/>
        <w:gridCol w:w="1056"/>
        <w:gridCol w:w="1787"/>
        <w:gridCol w:w="1825"/>
        <w:gridCol w:w="1890"/>
      </w:tblGrid>
      <w:tr w14:paraId="16709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1380" w:type="dxa"/>
          </w:tcPr>
          <w:p w14:paraId="22B1BDF8">
            <w:pPr>
              <w:ind w:left="0" w:firstLine="560"/>
              <w:jc w:val="both"/>
              <w:rPr>
                <w:rFonts w:ascii="仿宋_GB2312" w:hAnsi="仿宋" w:eastAsia="仿宋_GB2312"/>
                <w:sz w:val="28"/>
                <w:szCs w:val="28"/>
              </w:rPr>
            </w:pPr>
            <w:r>
              <w:rPr>
                <w:rFonts w:hint="eastAsia" w:ascii="仿宋_GB2312" w:hAnsi="仿宋" w:eastAsia="仿宋_GB2312"/>
                <w:sz w:val="28"/>
                <w:szCs w:val="28"/>
              </w:rPr>
              <w:t>耗材名称</w:t>
            </w:r>
          </w:p>
        </w:tc>
        <w:tc>
          <w:tcPr>
            <w:tcW w:w="1134" w:type="dxa"/>
          </w:tcPr>
          <w:p w14:paraId="5C99F654">
            <w:pPr>
              <w:ind w:left="0" w:firstLine="560"/>
              <w:jc w:val="both"/>
              <w:rPr>
                <w:rFonts w:ascii="仿宋_GB2312" w:hAnsi="仿宋" w:eastAsia="仿宋_GB2312"/>
                <w:sz w:val="28"/>
                <w:szCs w:val="28"/>
              </w:rPr>
            </w:pPr>
            <w:r>
              <w:rPr>
                <w:rFonts w:ascii="仿宋_GB2312" w:hAnsi="仿宋" w:eastAsia="仿宋_GB2312"/>
                <w:sz w:val="28"/>
                <w:szCs w:val="28"/>
              </w:rPr>
              <w:t>品牌</w:t>
            </w:r>
          </w:p>
        </w:tc>
        <w:tc>
          <w:tcPr>
            <w:tcW w:w="977" w:type="dxa"/>
          </w:tcPr>
          <w:p w14:paraId="60EB9703">
            <w:pPr>
              <w:ind w:left="0" w:firstLine="560"/>
              <w:jc w:val="both"/>
              <w:rPr>
                <w:rFonts w:ascii="仿宋_GB2312" w:hAnsi="仿宋" w:eastAsia="仿宋_GB2312"/>
                <w:sz w:val="28"/>
                <w:szCs w:val="28"/>
              </w:rPr>
            </w:pPr>
            <w:r>
              <w:rPr>
                <w:rFonts w:hint="eastAsia" w:ascii="仿宋_GB2312" w:hAnsi="仿宋" w:eastAsia="仿宋_GB2312"/>
                <w:sz w:val="28"/>
                <w:szCs w:val="28"/>
              </w:rPr>
              <w:t>规格</w:t>
            </w:r>
          </w:p>
        </w:tc>
        <w:tc>
          <w:tcPr>
            <w:tcW w:w="1808" w:type="dxa"/>
          </w:tcPr>
          <w:p w14:paraId="1119C103">
            <w:pPr>
              <w:ind w:left="0" w:firstLine="560"/>
              <w:jc w:val="both"/>
              <w:rPr>
                <w:rFonts w:ascii="仿宋_GB2312" w:hAnsi="仿宋" w:eastAsia="仿宋_GB2312"/>
                <w:sz w:val="28"/>
                <w:szCs w:val="28"/>
              </w:rPr>
            </w:pPr>
            <w:r>
              <w:rPr>
                <w:rFonts w:hint="eastAsia" w:ascii="仿宋_GB2312" w:hAnsi="仿宋" w:eastAsia="仿宋_GB2312"/>
                <w:sz w:val="28"/>
                <w:szCs w:val="28"/>
              </w:rPr>
              <w:t>销售医院名称</w:t>
            </w:r>
          </w:p>
        </w:tc>
        <w:tc>
          <w:tcPr>
            <w:tcW w:w="1847" w:type="dxa"/>
          </w:tcPr>
          <w:p w14:paraId="7AE9E89F">
            <w:pPr>
              <w:ind w:left="0" w:firstLine="560"/>
              <w:jc w:val="both"/>
              <w:rPr>
                <w:rFonts w:ascii="仿宋_GB2312" w:hAnsi="仿宋" w:eastAsia="仿宋_GB2312"/>
                <w:sz w:val="28"/>
                <w:szCs w:val="28"/>
              </w:rPr>
            </w:pPr>
            <w:r>
              <w:rPr>
                <w:rFonts w:hint="eastAsia" w:ascii="仿宋_GB2312" w:hAnsi="仿宋" w:eastAsia="仿宋_GB2312"/>
                <w:sz w:val="28"/>
                <w:szCs w:val="28"/>
              </w:rPr>
              <w:t>签订合同/发票/中标时间</w:t>
            </w:r>
          </w:p>
        </w:tc>
        <w:tc>
          <w:tcPr>
            <w:tcW w:w="1914" w:type="dxa"/>
          </w:tcPr>
          <w:p w14:paraId="3596B8D3">
            <w:pPr>
              <w:ind w:left="0" w:firstLine="560"/>
              <w:jc w:val="both"/>
              <w:rPr>
                <w:rFonts w:ascii="仿宋_GB2312" w:hAnsi="仿宋" w:eastAsia="仿宋_GB2312"/>
                <w:sz w:val="28"/>
                <w:szCs w:val="28"/>
              </w:rPr>
            </w:pPr>
            <w:r>
              <w:rPr>
                <w:rFonts w:hint="eastAsia" w:ascii="仿宋_GB2312" w:hAnsi="仿宋" w:eastAsia="仿宋_GB2312"/>
                <w:sz w:val="28"/>
                <w:szCs w:val="28"/>
              </w:rPr>
              <w:t>价格</w:t>
            </w:r>
          </w:p>
        </w:tc>
      </w:tr>
      <w:tr w14:paraId="3BFF4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03BC6773">
            <w:pPr>
              <w:ind w:left="0" w:firstLine="560"/>
              <w:jc w:val="both"/>
              <w:rPr>
                <w:rFonts w:ascii="仿宋_GB2312" w:hAnsi="仿宋" w:eastAsia="仿宋_GB2312"/>
                <w:b/>
                <w:sz w:val="28"/>
                <w:szCs w:val="28"/>
              </w:rPr>
            </w:pPr>
          </w:p>
        </w:tc>
        <w:tc>
          <w:tcPr>
            <w:tcW w:w="1134" w:type="dxa"/>
          </w:tcPr>
          <w:p w14:paraId="465A4344">
            <w:pPr>
              <w:ind w:left="0" w:firstLine="560"/>
              <w:jc w:val="both"/>
              <w:rPr>
                <w:rFonts w:ascii="仿宋_GB2312" w:hAnsi="仿宋" w:eastAsia="仿宋_GB2312"/>
                <w:b/>
                <w:sz w:val="28"/>
                <w:szCs w:val="28"/>
              </w:rPr>
            </w:pPr>
          </w:p>
        </w:tc>
        <w:tc>
          <w:tcPr>
            <w:tcW w:w="977" w:type="dxa"/>
          </w:tcPr>
          <w:p w14:paraId="611E7ECB">
            <w:pPr>
              <w:ind w:left="0" w:firstLine="560"/>
              <w:jc w:val="both"/>
              <w:rPr>
                <w:rFonts w:ascii="仿宋_GB2312" w:hAnsi="仿宋" w:eastAsia="仿宋_GB2312"/>
                <w:b/>
                <w:sz w:val="28"/>
                <w:szCs w:val="28"/>
              </w:rPr>
            </w:pPr>
          </w:p>
        </w:tc>
        <w:tc>
          <w:tcPr>
            <w:tcW w:w="1808" w:type="dxa"/>
          </w:tcPr>
          <w:p w14:paraId="26D2B055">
            <w:pPr>
              <w:ind w:left="0" w:firstLine="560"/>
              <w:jc w:val="both"/>
              <w:rPr>
                <w:rFonts w:ascii="仿宋_GB2312" w:hAnsi="仿宋" w:eastAsia="仿宋_GB2312"/>
                <w:b/>
                <w:sz w:val="28"/>
                <w:szCs w:val="28"/>
              </w:rPr>
            </w:pPr>
          </w:p>
        </w:tc>
        <w:tc>
          <w:tcPr>
            <w:tcW w:w="1847" w:type="dxa"/>
          </w:tcPr>
          <w:p w14:paraId="14095C44">
            <w:pPr>
              <w:ind w:left="0" w:firstLine="560"/>
              <w:jc w:val="both"/>
              <w:rPr>
                <w:rFonts w:ascii="仿宋_GB2312" w:hAnsi="仿宋" w:eastAsia="仿宋_GB2312"/>
                <w:b/>
                <w:sz w:val="28"/>
                <w:szCs w:val="28"/>
              </w:rPr>
            </w:pPr>
          </w:p>
        </w:tc>
        <w:tc>
          <w:tcPr>
            <w:tcW w:w="1914" w:type="dxa"/>
          </w:tcPr>
          <w:p w14:paraId="6E381CE2">
            <w:pPr>
              <w:ind w:left="0" w:firstLine="560"/>
              <w:jc w:val="both"/>
              <w:rPr>
                <w:rFonts w:ascii="仿宋_GB2312" w:hAnsi="仿宋" w:eastAsia="仿宋_GB2312"/>
                <w:b/>
                <w:sz w:val="28"/>
                <w:szCs w:val="28"/>
              </w:rPr>
            </w:pPr>
          </w:p>
        </w:tc>
      </w:tr>
      <w:tr w14:paraId="545C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7C0C3446">
            <w:pPr>
              <w:ind w:left="0" w:firstLine="560"/>
              <w:jc w:val="both"/>
              <w:rPr>
                <w:rFonts w:ascii="仿宋_GB2312" w:hAnsi="仿宋" w:eastAsia="仿宋_GB2312"/>
                <w:b/>
                <w:sz w:val="28"/>
                <w:szCs w:val="28"/>
              </w:rPr>
            </w:pPr>
          </w:p>
        </w:tc>
        <w:tc>
          <w:tcPr>
            <w:tcW w:w="1134" w:type="dxa"/>
          </w:tcPr>
          <w:p w14:paraId="18C9B405">
            <w:pPr>
              <w:ind w:left="0" w:firstLine="560"/>
              <w:jc w:val="both"/>
              <w:rPr>
                <w:rFonts w:ascii="仿宋_GB2312" w:hAnsi="仿宋" w:eastAsia="仿宋_GB2312"/>
                <w:b/>
                <w:sz w:val="28"/>
                <w:szCs w:val="28"/>
              </w:rPr>
            </w:pPr>
          </w:p>
        </w:tc>
        <w:tc>
          <w:tcPr>
            <w:tcW w:w="977" w:type="dxa"/>
          </w:tcPr>
          <w:p w14:paraId="4084FA07">
            <w:pPr>
              <w:ind w:left="0" w:firstLine="560"/>
              <w:jc w:val="both"/>
              <w:rPr>
                <w:rFonts w:ascii="仿宋_GB2312" w:hAnsi="仿宋" w:eastAsia="仿宋_GB2312"/>
                <w:b/>
                <w:sz w:val="28"/>
                <w:szCs w:val="28"/>
              </w:rPr>
            </w:pPr>
          </w:p>
        </w:tc>
        <w:tc>
          <w:tcPr>
            <w:tcW w:w="1808" w:type="dxa"/>
          </w:tcPr>
          <w:p w14:paraId="4AE363A5">
            <w:pPr>
              <w:ind w:left="0" w:firstLine="560"/>
              <w:jc w:val="both"/>
              <w:rPr>
                <w:rFonts w:ascii="仿宋_GB2312" w:hAnsi="仿宋" w:eastAsia="仿宋_GB2312"/>
                <w:b/>
                <w:sz w:val="28"/>
                <w:szCs w:val="28"/>
              </w:rPr>
            </w:pPr>
          </w:p>
        </w:tc>
        <w:tc>
          <w:tcPr>
            <w:tcW w:w="1847" w:type="dxa"/>
          </w:tcPr>
          <w:p w14:paraId="27C5D95A">
            <w:pPr>
              <w:ind w:left="0" w:firstLine="560"/>
              <w:jc w:val="both"/>
              <w:rPr>
                <w:rFonts w:ascii="仿宋_GB2312" w:hAnsi="仿宋" w:eastAsia="仿宋_GB2312"/>
                <w:b/>
                <w:sz w:val="28"/>
                <w:szCs w:val="28"/>
              </w:rPr>
            </w:pPr>
          </w:p>
        </w:tc>
        <w:tc>
          <w:tcPr>
            <w:tcW w:w="1914" w:type="dxa"/>
          </w:tcPr>
          <w:p w14:paraId="2D7EFE81">
            <w:pPr>
              <w:ind w:left="0" w:firstLine="560"/>
              <w:jc w:val="both"/>
              <w:rPr>
                <w:rFonts w:ascii="仿宋_GB2312" w:hAnsi="仿宋" w:eastAsia="仿宋_GB2312"/>
                <w:b/>
                <w:sz w:val="28"/>
                <w:szCs w:val="28"/>
              </w:rPr>
            </w:pPr>
          </w:p>
        </w:tc>
      </w:tr>
      <w:tr w14:paraId="01CC3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74913951">
            <w:pPr>
              <w:ind w:left="0" w:firstLine="560"/>
              <w:jc w:val="both"/>
              <w:rPr>
                <w:rFonts w:ascii="仿宋_GB2312" w:hAnsi="仿宋" w:eastAsia="仿宋_GB2312"/>
                <w:b/>
                <w:sz w:val="28"/>
                <w:szCs w:val="28"/>
              </w:rPr>
            </w:pPr>
          </w:p>
        </w:tc>
        <w:tc>
          <w:tcPr>
            <w:tcW w:w="1134" w:type="dxa"/>
          </w:tcPr>
          <w:p w14:paraId="13AE7370">
            <w:pPr>
              <w:ind w:left="0" w:firstLine="560"/>
              <w:jc w:val="both"/>
              <w:rPr>
                <w:rFonts w:ascii="仿宋_GB2312" w:hAnsi="仿宋" w:eastAsia="仿宋_GB2312"/>
                <w:b/>
                <w:sz w:val="28"/>
                <w:szCs w:val="28"/>
              </w:rPr>
            </w:pPr>
          </w:p>
        </w:tc>
        <w:tc>
          <w:tcPr>
            <w:tcW w:w="977" w:type="dxa"/>
          </w:tcPr>
          <w:p w14:paraId="6D4C2BC0">
            <w:pPr>
              <w:ind w:left="0" w:firstLine="560"/>
              <w:jc w:val="both"/>
              <w:rPr>
                <w:rFonts w:ascii="仿宋_GB2312" w:hAnsi="仿宋" w:eastAsia="仿宋_GB2312"/>
                <w:b/>
                <w:sz w:val="28"/>
                <w:szCs w:val="28"/>
              </w:rPr>
            </w:pPr>
          </w:p>
        </w:tc>
        <w:tc>
          <w:tcPr>
            <w:tcW w:w="1808" w:type="dxa"/>
          </w:tcPr>
          <w:p w14:paraId="7FCC5CD5">
            <w:pPr>
              <w:ind w:left="0" w:firstLine="560"/>
              <w:jc w:val="both"/>
              <w:rPr>
                <w:rFonts w:ascii="仿宋_GB2312" w:hAnsi="仿宋" w:eastAsia="仿宋_GB2312"/>
                <w:b/>
                <w:sz w:val="28"/>
                <w:szCs w:val="28"/>
              </w:rPr>
            </w:pPr>
          </w:p>
        </w:tc>
        <w:tc>
          <w:tcPr>
            <w:tcW w:w="1847" w:type="dxa"/>
          </w:tcPr>
          <w:p w14:paraId="4E1A5B27">
            <w:pPr>
              <w:ind w:left="0" w:firstLine="560"/>
              <w:jc w:val="both"/>
              <w:rPr>
                <w:rFonts w:ascii="仿宋_GB2312" w:hAnsi="仿宋" w:eastAsia="仿宋_GB2312"/>
                <w:b/>
                <w:sz w:val="28"/>
                <w:szCs w:val="28"/>
              </w:rPr>
            </w:pPr>
          </w:p>
        </w:tc>
        <w:tc>
          <w:tcPr>
            <w:tcW w:w="1914" w:type="dxa"/>
          </w:tcPr>
          <w:p w14:paraId="27C148F1">
            <w:pPr>
              <w:ind w:left="0" w:firstLine="560"/>
              <w:jc w:val="both"/>
              <w:rPr>
                <w:rFonts w:ascii="仿宋_GB2312" w:hAnsi="仿宋" w:eastAsia="仿宋_GB2312"/>
                <w:b/>
                <w:sz w:val="28"/>
                <w:szCs w:val="28"/>
              </w:rPr>
            </w:pPr>
          </w:p>
        </w:tc>
      </w:tr>
      <w:tr w14:paraId="04DE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61DFBD75">
            <w:pPr>
              <w:ind w:left="0" w:firstLine="560"/>
              <w:jc w:val="both"/>
              <w:rPr>
                <w:rFonts w:ascii="仿宋_GB2312" w:hAnsi="仿宋" w:eastAsia="仿宋_GB2312"/>
                <w:b/>
                <w:sz w:val="28"/>
                <w:szCs w:val="28"/>
              </w:rPr>
            </w:pPr>
          </w:p>
        </w:tc>
        <w:tc>
          <w:tcPr>
            <w:tcW w:w="1134" w:type="dxa"/>
          </w:tcPr>
          <w:p w14:paraId="08E532BB">
            <w:pPr>
              <w:ind w:left="0" w:firstLine="560"/>
              <w:jc w:val="both"/>
              <w:rPr>
                <w:rFonts w:ascii="仿宋_GB2312" w:hAnsi="仿宋" w:eastAsia="仿宋_GB2312"/>
                <w:b/>
                <w:sz w:val="28"/>
                <w:szCs w:val="28"/>
              </w:rPr>
            </w:pPr>
          </w:p>
        </w:tc>
        <w:tc>
          <w:tcPr>
            <w:tcW w:w="977" w:type="dxa"/>
          </w:tcPr>
          <w:p w14:paraId="0FE15AB9">
            <w:pPr>
              <w:ind w:left="0" w:firstLine="560"/>
              <w:jc w:val="both"/>
              <w:rPr>
                <w:rFonts w:ascii="仿宋_GB2312" w:hAnsi="仿宋" w:eastAsia="仿宋_GB2312"/>
                <w:b/>
                <w:sz w:val="28"/>
                <w:szCs w:val="28"/>
              </w:rPr>
            </w:pPr>
          </w:p>
        </w:tc>
        <w:tc>
          <w:tcPr>
            <w:tcW w:w="1808" w:type="dxa"/>
          </w:tcPr>
          <w:p w14:paraId="25E7ECCB">
            <w:pPr>
              <w:ind w:left="0" w:firstLine="560"/>
              <w:jc w:val="both"/>
              <w:rPr>
                <w:rFonts w:ascii="仿宋_GB2312" w:hAnsi="仿宋" w:eastAsia="仿宋_GB2312"/>
                <w:b/>
                <w:sz w:val="28"/>
                <w:szCs w:val="28"/>
              </w:rPr>
            </w:pPr>
          </w:p>
        </w:tc>
        <w:tc>
          <w:tcPr>
            <w:tcW w:w="1847" w:type="dxa"/>
          </w:tcPr>
          <w:p w14:paraId="7BD0E0EC">
            <w:pPr>
              <w:ind w:left="0" w:firstLine="560"/>
              <w:jc w:val="both"/>
              <w:rPr>
                <w:rFonts w:ascii="仿宋_GB2312" w:hAnsi="仿宋" w:eastAsia="仿宋_GB2312"/>
                <w:b/>
                <w:sz w:val="28"/>
                <w:szCs w:val="28"/>
              </w:rPr>
            </w:pPr>
          </w:p>
        </w:tc>
        <w:tc>
          <w:tcPr>
            <w:tcW w:w="1914" w:type="dxa"/>
          </w:tcPr>
          <w:p w14:paraId="0F0C24A8">
            <w:pPr>
              <w:ind w:left="0" w:firstLine="560"/>
              <w:jc w:val="both"/>
              <w:rPr>
                <w:rFonts w:ascii="仿宋_GB2312" w:hAnsi="仿宋" w:eastAsia="仿宋_GB2312"/>
                <w:b/>
                <w:sz w:val="28"/>
                <w:szCs w:val="28"/>
              </w:rPr>
            </w:pPr>
          </w:p>
        </w:tc>
      </w:tr>
      <w:tr w14:paraId="129A2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2877D017">
            <w:pPr>
              <w:ind w:left="0" w:firstLine="560"/>
              <w:jc w:val="both"/>
              <w:rPr>
                <w:rFonts w:ascii="仿宋_GB2312" w:hAnsi="仿宋" w:eastAsia="仿宋_GB2312"/>
                <w:b/>
                <w:sz w:val="28"/>
                <w:szCs w:val="28"/>
              </w:rPr>
            </w:pPr>
          </w:p>
        </w:tc>
        <w:tc>
          <w:tcPr>
            <w:tcW w:w="1134" w:type="dxa"/>
          </w:tcPr>
          <w:p w14:paraId="1E2C7DCA">
            <w:pPr>
              <w:ind w:left="0" w:firstLine="560"/>
              <w:jc w:val="both"/>
              <w:rPr>
                <w:rFonts w:ascii="仿宋_GB2312" w:hAnsi="仿宋" w:eastAsia="仿宋_GB2312"/>
                <w:b/>
                <w:sz w:val="28"/>
                <w:szCs w:val="28"/>
              </w:rPr>
            </w:pPr>
          </w:p>
        </w:tc>
        <w:tc>
          <w:tcPr>
            <w:tcW w:w="977" w:type="dxa"/>
          </w:tcPr>
          <w:p w14:paraId="258D4281">
            <w:pPr>
              <w:ind w:left="0" w:firstLine="560"/>
              <w:jc w:val="both"/>
              <w:rPr>
                <w:rFonts w:ascii="仿宋_GB2312" w:hAnsi="仿宋" w:eastAsia="仿宋_GB2312"/>
                <w:b/>
                <w:sz w:val="28"/>
                <w:szCs w:val="28"/>
              </w:rPr>
            </w:pPr>
          </w:p>
        </w:tc>
        <w:tc>
          <w:tcPr>
            <w:tcW w:w="1808" w:type="dxa"/>
          </w:tcPr>
          <w:p w14:paraId="3926ECCC">
            <w:pPr>
              <w:ind w:left="0" w:firstLine="560"/>
              <w:jc w:val="both"/>
              <w:rPr>
                <w:rFonts w:ascii="仿宋_GB2312" w:hAnsi="仿宋" w:eastAsia="仿宋_GB2312"/>
                <w:b/>
                <w:sz w:val="28"/>
                <w:szCs w:val="28"/>
              </w:rPr>
            </w:pPr>
          </w:p>
        </w:tc>
        <w:tc>
          <w:tcPr>
            <w:tcW w:w="1847" w:type="dxa"/>
          </w:tcPr>
          <w:p w14:paraId="0043821F">
            <w:pPr>
              <w:ind w:left="0" w:firstLine="560"/>
              <w:jc w:val="both"/>
              <w:rPr>
                <w:rFonts w:ascii="仿宋_GB2312" w:hAnsi="仿宋" w:eastAsia="仿宋_GB2312"/>
                <w:b/>
                <w:sz w:val="28"/>
                <w:szCs w:val="28"/>
              </w:rPr>
            </w:pPr>
          </w:p>
        </w:tc>
        <w:tc>
          <w:tcPr>
            <w:tcW w:w="1914" w:type="dxa"/>
          </w:tcPr>
          <w:p w14:paraId="1D1E3794">
            <w:pPr>
              <w:ind w:left="0" w:firstLine="560"/>
              <w:jc w:val="both"/>
              <w:rPr>
                <w:rFonts w:ascii="仿宋_GB2312" w:hAnsi="仿宋" w:eastAsia="仿宋_GB2312"/>
                <w:b/>
                <w:sz w:val="28"/>
                <w:szCs w:val="28"/>
              </w:rPr>
            </w:pPr>
          </w:p>
        </w:tc>
      </w:tr>
      <w:tr w14:paraId="1F216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0EAC9F6B">
            <w:pPr>
              <w:ind w:left="0" w:firstLine="560"/>
              <w:jc w:val="both"/>
              <w:rPr>
                <w:rFonts w:ascii="仿宋_GB2312" w:hAnsi="仿宋" w:eastAsia="仿宋_GB2312"/>
                <w:b/>
                <w:sz w:val="28"/>
                <w:szCs w:val="28"/>
              </w:rPr>
            </w:pPr>
          </w:p>
        </w:tc>
        <w:tc>
          <w:tcPr>
            <w:tcW w:w="1134" w:type="dxa"/>
          </w:tcPr>
          <w:p w14:paraId="2A8D2165">
            <w:pPr>
              <w:ind w:left="0" w:firstLine="560"/>
              <w:jc w:val="both"/>
              <w:rPr>
                <w:rFonts w:ascii="仿宋_GB2312" w:hAnsi="仿宋" w:eastAsia="仿宋_GB2312"/>
                <w:b/>
                <w:sz w:val="28"/>
                <w:szCs w:val="28"/>
              </w:rPr>
            </w:pPr>
          </w:p>
        </w:tc>
        <w:tc>
          <w:tcPr>
            <w:tcW w:w="977" w:type="dxa"/>
          </w:tcPr>
          <w:p w14:paraId="0CFD4858">
            <w:pPr>
              <w:ind w:left="0" w:firstLine="560"/>
              <w:jc w:val="both"/>
              <w:rPr>
                <w:rFonts w:ascii="仿宋_GB2312" w:hAnsi="仿宋" w:eastAsia="仿宋_GB2312"/>
                <w:b/>
                <w:sz w:val="28"/>
                <w:szCs w:val="28"/>
              </w:rPr>
            </w:pPr>
          </w:p>
        </w:tc>
        <w:tc>
          <w:tcPr>
            <w:tcW w:w="1808" w:type="dxa"/>
          </w:tcPr>
          <w:p w14:paraId="61D44486">
            <w:pPr>
              <w:ind w:left="0" w:firstLine="560"/>
              <w:jc w:val="both"/>
              <w:rPr>
                <w:rFonts w:ascii="仿宋_GB2312" w:hAnsi="仿宋" w:eastAsia="仿宋_GB2312"/>
                <w:b/>
                <w:sz w:val="28"/>
                <w:szCs w:val="28"/>
              </w:rPr>
            </w:pPr>
          </w:p>
        </w:tc>
        <w:tc>
          <w:tcPr>
            <w:tcW w:w="1847" w:type="dxa"/>
          </w:tcPr>
          <w:p w14:paraId="66FB66D1">
            <w:pPr>
              <w:ind w:left="0" w:firstLine="560"/>
              <w:jc w:val="both"/>
              <w:rPr>
                <w:rFonts w:ascii="仿宋_GB2312" w:hAnsi="仿宋" w:eastAsia="仿宋_GB2312"/>
                <w:b/>
                <w:sz w:val="28"/>
                <w:szCs w:val="28"/>
              </w:rPr>
            </w:pPr>
          </w:p>
        </w:tc>
        <w:tc>
          <w:tcPr>
            <w:tcW w:w="1914" w:type="dxa"/>
          </w:tcPr>
          <w:p w14:paraId="1E5C88AE">
            <w:pPr>
              <w:ind w:left="0" w:firstLine="560"/>
              <w:jc w:val="both"/>
              <w:rPr>
                <w:rFonts w:ascii="仿宋_GB2312" w:hAnsi="仿宋" w:eastAsia="仿宋_GB2312"/>
                <w:b/>
                <w:sz w:val="28"/>
                <w:szCs w:val="28"/>
              </w:rPr>
            </w:pPr>
          </w:p>
        </w:tc>
      </w:tr>
    </w:tbl>
    <w:p w14:paraId="377195AB">
      <w:pPr>
        <w:snapToGrid w:val="0"/>
        <w:ind w:left="0" w:firstLine="560"/>
        <w:rPr>
          <w:rFonts w:ascii="仿宋_GB2312" w:hAnsi="仿宋" w:eastAsia="仿宋_GB2312"/>
          <w:bCs/>
          <w:sz w:val="28"/>
          <w:szCs w:val="28"/>
        </w:rPr>
      </w:pPr>
    </w:p>
    <w:p w14:paraId="259F3925">
      <w:pPr>
        <w:snapToGrid w:val="0"/>
        <w:spacing w:line="560" w:lineRule="exact"/>
        <w:ind w:left="0" w:firstLine="560"/>
        <w:jc w:val="center"/>
        <w:rPr>
          <w:rFonts w:ascii="仿宋_GB2312" w:hAnsi="仿宋" w:eastAsia="仿宋_GB2312"/>
          <w:b/>
          <w:sz w:val="28"/>
          <w:szCs w:val="28"/>
        </w:rPr>
      </w:pPr>
      <w:r>
        <w:rPr>
          <w:rFonts w:hint="eastAsia" w:ascii="仿宋_GB2312" w:hAnsi="仿宋" w:eastAsia="仿宋_GB2312"/>
          <w:b/>
          <w:bCs/>
          <w:sz w:val="28"/>
          <w:szCs w:val="28"/>
        </w:rPr>
        <w:t>1.业绩汇总表</w:t>
      </w:r>
    </w:p>
    <w:p w14:paraId="492D1541">
      <w:pPr>
        <w:snapToGrid w:val="0"/>
        <w:spacing w:line="560" w:lineRule="exact"/>
        <w:ind w:left="0"/>
        <w:jc w:val="center"/>
        <w:rPr>
          <w:rFonts w:ascii="仿宋_GB2312" w:hAnsi="仿宋" w:eastAsia="仿宋_GB2312"/>
          <w:b/>
          <w:bCs/>
          <w:sz w:val="28"/>
          <w:szCs w:val="28"/>
        </w:rPr>
      </w:pPr>
      <w:r>
        <w:rPr>
          <w:rFonts w:hint="eastAsia" w:ascii="仿宋_GB2312" w:hAnsi="仿宋" w:eastAsia="仿宋_GB2312"/>
          <w:b/>
          <w:bCs/>
          <w:sz w:val="28"/>
          <w:szCs w:val="28"/>
        </w:rPr>
        <w:t>2.业绩证明（发票或合同或中标通知书）扫描件</w:t>
      </w:r>
    </w:p>
    <w:p w14:paraId="1B28D02D">
      <w:pPr>
        <w:adjustRightInd w:val="0"/>
        <w:ind w:left="0" w:firstLine="560"/>
        <w:rPr>
          <w:rFonts w:ascii="Cambria" w:hAnsi="Cambria"/>
          <w:b/>
          <w:bCs/>
          <w:sz w:val="28"/>
          <w:szCs w:val="28"/>
        </w:rPr>
      </w:pPr>
    </w:p>
    <w:p w14:paraId="33F8306B">
      <w:pPr>
        <w:adjustRightInd w:val="0"/>
        <w:ind w:left="0" w:firstLine="560"/>
        <w:rPr>
          <w:rFonts w:ascii="Cambria" w:hAnsi="Cambria"/>
          <w:b/>
          <w:bCs/>
          <w:sz w:val="28"/>
          <w:szCs w:val="28"/>
        </w:rPr>
      </w:pPr>
    </w:p>
    <w:p w14:paraId="5B2562A4">
      <w:pPr>
        <w:adjustRightInd w:val="0"/>
        <w:ind w:left="0" w:firstLine="560"/>
        <w:rPr>
          <w:rFonts w:ascii="Cambria" w:hAnsi="Cambria"/>
          <w:b/>
          <w:bCs/>
          <w:sz w:val="28"/>
          <w:szCs w:val="28"/>
        </w:rPr>
      </w:pPr>
    </w:p>
    <w:p w14:paraId="0A2B348F">
      <w:pPr>
        <w:adjustRightInd w:val="0"/>
        <w:ind w:left="0" w:firstLine="560"/>
        <w:rPr>
          <w:rFonts w:ascii="Cambria" w:hAnsi="Cambria"/>
          <w:b/>
          <w:bCs/>
          <w:sz w:val="28"/>
          <w:szCs w:val="28"/>
        </w:rPr>
      </w:pPr>
    </w:p>
    <w:p w14:paraId="3D4AEE60">
      <w:pPr>
        <w:widowControl/>
        <w:spacing w:line="240" w:lineRule="auto"/>
        <w:ind w:left="0"/>
        <w:rPr>
          <w:rFonts w:ascii="仿宋_GB2312" w:hAnsi="仿宋" w:eastAsia="仿宋_GB2312"/>
          <w:b/>
          <w:bCs/>
          <w:sz w:val="28"/>
          <w:szCs w:val="28"/>
        </w:rPr>
      </w:pPr>
      <w:r>
        <w:rPr>
          <w:rFonts w:ascii="仿宋_GB2312" w:hAnsi="仿宋" w:eastAsia="仿宋_GB2312"/>
          <w:b/>
          <w:bCs/>
          <w:sz w:val="28"/>
          <w:szCs w:val="28"/>
        </w:rPr>
        <w:br w:type="page"/>
      </w:r>
    </w:p>
    <w:p w14:paraId="471EAE28">
      <w:pPr>
        <w:snapToGrid w:val="0"/>
        <w:spacing w:line="560" w:lineRule="exact"/>
        <w:ind w:left="0" w:firstLine="560"/>
        <w:jc w:val="center"/>
        <w:rPr>
          <w:rFonts w:ascii="仿宋_GB2312" w:hAnsi="仿宋" w:eastAsia="仿宋_GB2312"/>
          <w:b/>
          <w:bCs/>
          <w:sz w:val="28"/>
          <w:szCs w:val="28"/>
        </w:rPr>
      </w:pPr>
      <w:r>
        <w:rPr>
          <w:rFonts w:hint="eastAsia" w:ascii="仿宋_GB2312" w:hAnsi="仿宋" w:eastAsia="仿宋_GB2312"/>
          <w:b/>
          <w:bCs/>
          <w:sz w:val="28"/>
          <w:szCs w:val="28"/>
        </w:rPr>
        <w:t>3.三级或以上医院等级证明截图（示例）</w:t>
      </w:r>
    </w:p>
    <w:p w14:paraId="258E133B">
      <w:pPr>
        <w:adjustRightInd w:val="0"/>
        <w:ind w:left="0" w:firstLine="562"/>
        <w:jc w:val="center"/>
        <w:rPr>
          <w:rFonts w:hint="eastAsia" w:ascii="Cambria" w:hAnsi="Cambria" w:eastAsia="宋体"/>
          <w:sz w:val="28"/>
          <w:szCs w:val="28"/>
          <w:lang w:eastAsia="zh-CN"/>
        </w:rPr>
      </w:pPr>
      <w:r>
        <w:rPr>
          <w:rFonts w:hint="eastAsia" w:ascii="Cambria" w:hAnsi="Cambria"/>
          <w:sz w:val="28"/>
          <w:szCs w:val="28"/>
        </w:rPr>
        <w:t>医院官网截图</w:t>
      </w:r>
      <w:r>
        <w:rPr>
          <w:rFonts w:hint="eastAsia" w:ascii="Cambria" w:hAnsi="Cambria"/>
          <w:sz w:val="28"/>
          <w:szCs w:val="28"/>
          <w:lang w:eastAsia="zh-CN"/>
        </w:rPr>
        <w:t>（</w:t>
      </w:r>
      <w:r>
        <w:rPr>
          <w:rFonts w:hint="eastAsia" w:ascii="Cambria" w:hAnsi="Cambria"/>
          <w:sz w:val="28"/>
          <w:szCs w:val="28"/>
          <w:lang w:val="en-US" w:eastAsia="zh-CN"/>
        </w:rPr>
        <w:t>例如</w:t>
      </w:r>
      <w:r>
        <w:rPr>
          <w:rFonts w:hint="eastAsia" w:ascii="Cambria" w:hAnsi="Cambria"/>
          <w:sz w:val="28"/>
          <w:szCs w:val="28"/>
          <w:lang w:eastAsia="zh-CN"/>
        </w:rPr>
        <w:t>）</w:t>
      </w:r>
    </w:p>
    <w:p w14:paraId="4B210C03">
      <w:pPr>
        <w:adjustRightInd w:val="0"/>
        <w:ind w:left="0" w:firstLine="482"/>
      </w:pPr>
      <w:r>
        <w:drawing>
          <wp:inline distT="0" distB="0" distL="114300" distR="114300">
            <wp:extent cx="5606415" cy="768350"/>
            <wp:effectExtent l="0" t="0" r="13335"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7" cstate="print"/>
                    <a:stretch>
                      <a:fillRect/>
                    </a:stretch>
                  </pic:blipFill>
                  <pic:spPr>
                    <a:xfrm>
                      <a:off x="0" y="0"/>
                      <a:ext cx="5606415" cy="768350"/>
                    </a:xfrm>
                    <a:prstGeom prst="rect">
                      <a:avLst/>
                    </a:prstGeom>
                    <a:noFill/>
                    <a:ln>
                      <a:noFill/>
                    </a:ln>
                  </pic:spPr>
                </pic:pic>
              </a:graphicData>
            </a:graphic>
          </wp:inline>
        </w:drawing>
      </w:r>
    </w:p>
    <w:p w14:paraId="500EFE82">
      <w:pPr>
        <w:adjustRightInd w:val="0"/>
        <w:ind w:left="0" w:firstLine="562"/>
        <w:jc w:val="center"/>
        <w:rPr>
          <w:rFonts w:ascii="Cambria" w:hAnsi="Cambria"/>
          <w:sz w:val="28"/>
          <w:szCs w:val="28"/>
        </w:rPr>
      </w:pPr>
      <w:r>
        <w:rPr>
          <w:rFonts w:hint="eastAsia" w:ascii="Cambria" w:hAnsi="Cambria"/>
          <w:sz w:val="28"/>
          <w:szCs w:val="28"/>
        </w:rPr>
        <w:t>或国家卫健委机构查询截图</w:t>
      </w:r>
      <w:r>
        <w:rPr>
          <w:rFonts w:hint="eastAsia" w:ascii="Cambria" w:hAnsi="Cambria"/>
          <w:sz w:val="28"/>
          <w:szCs w:val="28"/>
          <w:lang w:eastAsia="zh-CN"/>
        </w:rPr>
        <w:t>（</w:t>
      </w:r>
      <w:r>
        <w:rPr>
          <w:rFonts w:hint="eastAsia" w:ascii="Cambria" w:hAnsi="Cambria"/>
          <w:sz w:val="28"/>
          <w:szCs w:val="28"/>
          <w:lang w:val="en-US" w:eastAsia="zh-CN"/>
        </w:rPr>
        <w:t>例如</w:t>
      </w:r>
      <w:r>
        <w:rPr>
          <w:rFonts w:hint="eastAsia" w:ascii="Cambria" w:hAnsi="Cambria"/>
          <w:sz w:val="28"/>
          <w:szCs w:val="28"/>
          <w:lang w:eastAsia="zh-CN"/>
        </w:rPr>
        <w:t>）</w:t>
      </w:r>
      <w:r>
        <w:rPr>
          <w:rFonts w:hint="eastAsia" w:ascii="Cambria" w:hAnsi="Cambria"/>
          <w:sz w:val="28"/>
          <w:szCs w:val="28"/>
        </w:rPr>
        <w:t>（</w:t>
      </w:r>
      <w:r>
        <w:fldChar w:fldCharType="begin"/>
      </w:r>
      <w:r>
        <w:instrText xml:space="preserve"> HYPERLINK "http://zgcx.nhc.gov.cn:9090/unit/index" </w:instrText>
      </w:r>
      <w:r>
        <w:fldChar w:fldCharType="separate"/>
      </w:r>
      <w:r>
        <w:rPr>
          <w:rStyle w:val="12"/>
          <w:rFonts w:hint="eastAsia" w:ascii="Cambria" w:hAnsi="Cambria"/>
          <w:sz w:val="28"/>
          <w:szCs w:val="28"/>
        </w:rPr>
        <w:t>http://zgcx.nhc.gov.cn:9090/unit/index</w:t>
      </w:r>
      <w:r>
        <w:rPr>
          <w:rStyle w:val="12"/>
          <w:rFonts w:hint="eastAsia" w:ascii="Cambria" w:hAnsi="Cambria"/>
          <w:sz w:val="28"/>
          <w:szCs w:val="28"/>
        </w:rPr>
        <w:fldChar w:fldCharType="end"/>
      </w:r>
      <w:r>
        <w:rPr>
          <w:rFonts w:hint="eastAsia" w:ascii="Cambria" w:hAnsi="Cambria"/>
          <w:sz w:val="28"/>
          <w:szCs w:val="28"/>
        </w:rPr>
        <w:t>）</w:t>
      </w:r>
    </w:p>
    <w:p w14:paraId="43F2776C">
      <w:pPr>
        <w:adjustRightInd w:val="0"/>
        <w:ind w:left="0" w:firstLine="482"/>
        <w:rPr>
          <w:rFonts w:ascii="Cambria" w:hAnsi="Cambria"/>
          <w:b/>
          <w:bCs/>
          <w:sz w:val="28"/>
          <w:szCs w:val="28"/>
        </w:rPr>
      </w:pPr>
      <w:r>
        <w:drawing>
          <wp:inline distT="0" distB="0" distL="114300" distR="114300">
            <wp:extent cx="5603240" cy="3553460"/>
            <wp:effectExtent l="0" t="0" r="16510" b="889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8" cstate="print"/>
                    <a:stretch>
                      <a:fillRect/>
                    </a:stretch>
                  </pic:blipFill>
                  <pic:spPr>
                    <a:xfrm>
                      <a:off x="0" y="0"/>
                      <a:ext cx="5603240" cy="3553460"/>
                    </a:xfrm>
                    <a:prstGeom prst="rect">
                      <a:avLst/>
                    </a:prstGeom>
                    <a:noFill/>
                    <a:ln>
                      <a:noFill/>
                    </a:ln>
                  </pic:spPr>
                </pic:pic>
              </a:graphicData>
            </a:graphic>
          </wp:inline>
        </w:drawing>
      </w:r>
    </w:p>
    <w:p w14:paraId="15E26C9B">
      <w:pPr>
        <w:adjustRightInd w:val="0"/>
        <w:ind w:left="0" w:firstLine="560"/>
        <w:rPr>
          <w:rFonts w:ascii="Cambria" w:hAnsi="Cambria"/>
          <w:b/>
          <w:bCs/>
          <w:sz w:val="28"/>
          <w:szCs w:val="28"/>
        </w:rPr>
      </w:pPr>
    </w:p>
    <w:p w14:paraId="40CF41F3">
      <w:pPr>
        <w:snapToGrid w:val="0"/>
        <w:spacing w:line="560" w:lineRule="exact"/>
        <w:ind w:left="0" w:firstLine="1124" w:firstLineChars="400"/>
        <w:rPr>
          <w:rFonts w:ascii="仿宋_GB2312" w:hAnsi="仿宋" w:eastAsia="仿宋_GB2312"/>
          <w:b/>
          <w:bCs/>
          <w:sz w:val="28"/>
          <w:szCs w:val="28"/>
        </w:rPr>
      </w:pPr>
    </w:p>
    <w:p w14:paraId="086BF15C">
      <w:pPr>
        <w:snapToGrid w:val="0"/>
        <w:spacing w:line="560" w:lineRule="exact"/>
        <w:ind w:left="0" w:firstLine="1124" w:firstLineChars="400"/>
        <w:rPr>
          <w:rFonts w:ascii="仿宋_GB2312" w:hAnsi="仿宋" w:eastAsia="仿宋_GB2312"/>
          <w:b/>
          <w:bCs/>
          <w:sz w:val="28"/>
          <w:szCs w:val="28"/>
        </w:rPr>
      </w:pPr>
    </w:p>
    <w:p w14:paraId="5CD3089C">
      <w:pPr>
        <w:snapToGrid w:val="0"/>
        <w:spacing w:line="560" w:lineRule="exact"/>
        <w:ind w:left="0"/>
        <w:rPr>
          <w:rFonts w:ascii="仿宋_GB2312" w:hAnsi="仿宋" w:eastAsia="仿宋_GB2312"/>
          <w:b/>
          <w:bCs/>
          <w:sz w:val="28"/>
          <w:szCs w:val="28"/>
        </w:rPr>
      </w:pPr>
    </w:p>
    <w:p w14:paraId="7AB8DA28">
      <w:pPr>
        <w:snapToGrid w:val="0"/>
        <w:spacing w:line="560" w:lineRule="exact"/>
        <w:ind w:left="0"/>
        <w:rPr>
          <w:rFonts w:ascii="仿宋_GB2312" w:hAnsi="仿宋" w:eastAsia="仿宋_GB2312"/>
          <w:b/>
          <w:bCs/>
          <w:sz w:val="28"/>
          <w:szCs w:val="28"/>
        </w:rPr>
      </w:pPr>
    </w:p>
    <w:p w14:paraId="11CBA4DA">
      <w:pPr>
        <w:pStyle w:val="9"/>
        <w:ind w:left="0" w:leftChars="0" w:firstLine="0" w:firstLineChars="0"/>
        <w:outlineLvl w:val="1"/>
        <w:rPr>
          <w:rFonts w:cstheme="majorBidi"/>
          <w:b/>
          <w:bCs/>
          <w:sz w:val="28"/>
          <w:szCs w:val="28"/>
        </w:rPr>
      </w:pPr>
      <w:bookmarkStart w:id="66" w:name="_Toc30490"/>
      <w:r>
        <w:rPr>
          <w:rStyle w:val="15"/>
          <w:rFonts w:hint="eastAsia"/>
          <w:sz w:val="28"/>
          <w:szCs w:val="28"/>
        </w:rPr>
        <w:t>材料1</w:t>
      </w:r>
      <w:r>
        <w:rPr>
          <w:rStyle w:val="15"/>
          <w:rFonts w:hint="eastAsia"/>
          <w:sz w:val="28"/>
          <w:szCs w:val="28"/>
          <w:lang w:val="en-US" w:eastAsia="zh-CN"/>
        </w:rPr>
        <w:t>6</w:t>
      </w:r>
      <w:r>
        <w:rPr>
          <w:rStyle w:val="15"/>
          <w:rFonts w:hint="eastAsia"/>
          <w:sz w:val="28"/>
          <w:szCs w:val="28"/>
        </w:rPr>
        <w:t>：</w:t>
      </w:r>
      <w:r>
        <w:rPr>
          <w:rFonts w:hint="eastAsia" w:cstheme="majorBidi"/>
          <w:b/>
          <w:bCs/>
          <w:sz w:val="28"/>
          <w:szCs w:val="28"/>
        </w:rPr>
        <w:t>商务要求（★）响应情况表</w:t>
      </w:r>
      <w:bookmarkEnd w:id="66"/>
    </w:p>
    <w:p w14:paraId="16526736">
      <w:pPr>
        <w:ind w:left="0" w:firstLine="482"/>
      </w:pPr>
      <w:r>
        <w:rPr>
          <w:rFonts w:hint="eastAsia"/>
        </w:rPr>
        <w:t>（★条款不响应或者作非实质性响应将做废标处理）</w:t>
      </w:r>
    </w:p>
    <w:tbl>
      <w:tblPr>
        <w:tblStyle w:val="10"/>
        <w:tblpPr w:leftFromText="180" w:rightFromText="180" w:vertAnchor="text" w:horzAnchor="page" w:tblpX="1168" w:tblpY="589"/>
        <w:tblOverlap w:val="never"/>
        <w:tblW w:w="9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6903"/>
        <w:gridCol w:w="1074"/>
      </w:tblGrid>
      <w:tr w14:paraId="0CA70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242" w:type="dxa"/>
            <w:vAlign w:val="center"/>
          </w:tcPr>
          <w:p w14:paraId="71BCC388">
            <w:pPr>
              <w:ind w:left="0" w:firstLine="482"/>
              <w:jc w:val="center"/>
              <w:rPr>
                <w:rFonts w:cs="宋体"/>
              </w:rPr>
            </w:pPr>
            <w:r>
              <w:rPr>
                <w:rFonts w:cs="宋体"/>
              </w:rPr>
              <w:t>序号</w:t>
            </w:r>
          </w:p>
        </w:tc>
        <w:tc>
          <w:tcPr>
            <w:tcW w:w="6903" w:type="dxa"/>
            <w:vAlign w:val="center"/>
          </w:tcPr>
          <w:p w14:paraId="60EC935F">
            <w:pPr>
              <w:ind w:left="0"/>
              <w:jc w:val="center"/>
              <w:rPr>
                <w:rFonts w:cs="宋体"/>
              </w:rPr>
            </w:pPr>
            <w:r>
              <w:rPr>
                <w:rFonts w:hint="eastAsia" w:cs="宋体"/>
                <w:b/>
                <w:bCs/>
              </w:rPr>
              <w:t>商务要求</w:t>
            </w:r>
          </w:p>
        </w:tc>
        <w:tc>
          <w:tcPr>
            <w:tcW w:w="1074" w:type="dxa"/>
            <w:vAlign w:val="center"/>
          </w:tcPr>
          <w:p w14:paraId="2F5D5D47">
            <w:pPr>
              <w:ind w:left="0"/>
              <w:jc w:val="center"/>
              <w:rPr>
                <w:rFonts w:cs="宋体"/>
              </w:rPr>
            </w:pPr>
            <w:r>
              <w:rPr>
                <w:rFonts w:hint="eastAsia" w:cs="宋体"/>
                <w:b/>
                <w:bCs/>
              </w:rPr>
              <w:t>响应情况</w:t>
            </w:r>
          </w:p>
        </w:tc>
      </w:tr>
      <w:tr w14:paraId="20232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42" w:type="dxa"/>
            <w:vAlign w:val="center"/>
          </w:tcPr>
          <w:p w14:paraId="0CE1DE75">
            <w:pPr>
              <w:spacing w:line="276" w:lineRule="auto"/>
              <w:ind w:left="0"/>
              <w:jc w:val="center"/>
              <w:rPr>
                <w:rFonts w:cs="宋体"/>
                <w:b/>
                <w:szCs w:val="21"/>
              </w:rPr>
            </w:pPr>
            <w:r>
              <w:rPr>
                <w:rFonts w:hint="eastAsia" w:cs="宋体"/>
                <w:b/>
                <w:szCs w:val="21"/>
              </w:rPr>
              <w:t>1</w:t>
            </w:r>
          </w:p>
        </w:tc>
        <w:tc>
          <w:tcPr>
            <w:tcW w:w="6903" w:type="dxa"/>
            <w:vAlign w:val="center"/>
          </w:tcPr>
          <w:p w14:paraId="75C90EED">
            <w:pPr>
              <w:pStyle w:val="9"/>
              <w:ind w:left="0" w:leftChars="0" w:firstLine="0" w:firstLineChars="0"/>
            </w:pPr>
            <w:r>
              <w:rPr>
                <w:rFonts w:hint="eastAsia"/>
              </w:rPr>
              <w:t>供货期：签订合同之日起24个月。</w:t>
            </w:r>
          </w:p>
        </w:tc>
        <w:tc>
          <w:tcPr>
            <w:tcW w:w="1074" w:type="dxa"/>
            <w:vAlign w:val="center"/>
          </w:tcPr>
          <w:p w14:paraId="7C64CFBF">
            <w:pPr>
              <w:ind w:left="0" w:firstLine="482"/>
              <w:rPr>
                <w:rFonts w:cs="宋体"/>
              </w:rPr>
            </w:pPr>
          </w:p>
        </w:tc>
      </w:tr>
      <w:tr w14:paraId="0C833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242" w:type="dxa"/>
            <w:vAlign w:val="center"/>
          </w:tcPr>
          <w:p w14:paraId="04E5FD3B">
            <w:pPr>
              <w:spacing w:line="276" w:lineRule="auto"/>
              <w:ind w:left="0"/>
              <w:jc w:val="center"/>
              <w:rPr>
                <w:rFonts w:cs="宋体"/>
                <w:b/>
                <w:szCs w:val="21"/>
              </w:rPr>
            </w:pPr>
            <w:r>
              <w:rPr>
                <w:rFonts w:hint="eastAsia" w:cs="宋体"/>
                <w:b/>
                <w:szCs w:val="21"/>
              </w:rPr>
              <w:t>2</w:t>
            </w:r>
          </w:p>
        </w:tc>
        <w:tc>
          <w:tcPr>
            <w:tcW w:w="6903" w:type="dxa"/>
          </w:tcPr>
          <w:p w14:paraId="3B5E3760">
            <w:pPr>
              <w:ind w:left="0" w:firstLine="482"/>
              <w:rPr>
                <w:rFonts w:cs="宋体"/>
              </w:rPr>
            </w:pPr>
            <w:r>
              <w:rPr>
                <w:rFonts w:hint="eastAsia" w:cs="宋体"/>
              </w:rPr>
              <w:t>中标产品在医院临床试用期为1个月，若一个月内收到产品质量投诉且经采购人或政府相关部门（包括卫生行政部门、药品监督管理部门等）确认是有效投诉的，采购人有权单方面解除本协议，中标人需赔偿因上述事宜给采购人及第三方造成的损失。</w:t>
            </w:r>
          </w:p>
        </w:tc>
        <w:tc>
          <w:tcPr>
            <w:tcW w:w="1074" w:type="dxa"/>
          </w:tcPr>
          <w:p w14:paraId="577341D5">
            <w:pPr>
              <w:spacing w:line="276" w:lineRule="auto"/>
              <w:ind w:left="0" w:firstLine="480"/>
              <w:rPr>
                <w:rFonts w:cs="宋体"/>
                <w:b/>
                <w:szCs w:val="21"/>
              </w:rPr>
            </w:pPr>
          </w:p>
        </w:tc>
      </w:tr>
      <w:tr w14:paraId="442C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242" w:type="dxa"/>
            <w:vAlign w:val="center"/>
          </w:tcPr>
          <w:p w14:paraId="2A42A133">
            <w:pPr>
              <w:spacing w:line="276" w:lineRule="auto"/>
              <w:ind w:left="0"/>
              <w:jc w:val="center"/>
              <w:rPr>
                <w:rFonts w:cs="宋体"/>
                <w:b/>
                <w:szCs w:val="21"/>
              </w:rPr>
            </w:pPr>
            <w:r>
              <w:rPr>
                <w:rFonts w:hint="eastAsia" w:cs="宋体"/>
                <w:b/>
                <w:szCs w:val="21"/>
              </w:rPr>
              <w:t>3</w:t>
            </w:r>
          </w:p>
        </w:tc>
        <w:tc>
          <w:tcPr>
            <w:tcW w:w="6903" w:type="dxa"/>
          </w:tcPr>
          <w:p w14:paraId="716A1D50">
            <w:pPr>
              <w:ind w:left="0" w:firstLine="482"/>
              <w:rPr>
                <w:rFonts w:cs="宋体"/>
              </w:rPr>
            </w:pPr>
            <w:r>
              <w:rPr>
                <w:rFonts w:hint="eastAsia" w:cs="宋体"/>
              </w:rPr>
              <w:t>中标人承诺所有中标产品按中标目录在深圳医用耗材阳光交易和监管平台（以下简称平台）执行线上采购，如阳光平台暂无目录，必须尽快在阳光平台备案若不执行，采购人有权单方解除本协议。协议有效期内中标目录价格大于或等于平台三色九段中的红色段价格，中标人将自动降低价格至平台的加权平均价格，否则采购人有权单方解除本协议，且中标人应承担因此给采购人造成的全部经济损失。不作为医疗器械管理的产品则可线下采购。</w:t>
            </w:r>
          </w:p>
        </w:tc>
        <w:tc>
          <w:tcPr>
            <w:tcW w:w="1074" w:type="dxa"/>
          </w:tcPr>
          <w:p w14:paraId="6DC9DF7C">
            <w:pPr>
              <w:spacing w:line="276" w:lineRule="auto"/>
              <w:ind w:left="0" w:firstLine="482"/>
              <w:rPr>
                <w:rFonts w:cs="宋体"/>
                <w:szCs w:val="21"/>
              </w:rPr>
            </w:pPr>
          </w:p>
        </w:tc>
      </w:tr>
      <w:tr w14:paraId="56FB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242" w:type="dxa"/>
            <w:vAlign w:val="center"/>
          </w:tcPr>
          <w:p w14:paraId="57410826">
            <w:pPr>
              <w:spacing w:line="276" w:lineRule="auto"/>
              <w:ind w:left="0"/>
              <w:jc w:val="center"/>
              <w:rPr>
                <w:rFonts w:cs="宋体"/>
                <w:b/>
                <w:szCs w:val="21"/>
              </w:rPr>
            </w:pPr>
            <w:r>
              <w:rPr>
                <w:rFonts w:hint="eastAsia" w:cs="宋体"/>
                <w:b/>
                <w:szCs w:val="18"/>
              </w:rPr>
              <w:t>4</w:t>
            </w:r>
          </w:p>
        </w:tc>
        <w:tc>
          <w:tcPr>
            <w:tcW w:w="6903" w:type="dxa"/>
          </w:tcPr>
          <w:p w14:paraId="4AB7C83B">
            <w:pPr>
              <w:spacing w:line="276" w:lineRule="auto"/>
              <w:ind w:left="0" w:firstLine="482"/>
              <w:rPr>
                <w:rFonts w:cs="宋体"/>
                <w:b/>
                <w:szCs w:val="21"/>
              </w:rPr>
            </w:pPr>
            <w:r>
              <w:rPr>
                <w:rFonts w:hint="eastAsia" w:cs="宋体"/>
              </w:rPr>
              <w:t>投标人必须接受采购人的采购谈判方法；采购人不向落标方解释落标原因；不退还投标文件。</w:t>
            </w:r>
          </w:p>
        </w:tc>
        <w:tc>
          <w:tcPr>
            <w:tcW w:w="1074" w:type="dxa"/>
          </w:tcPr>
          <w:p w14:paraId="0F6AF8E1">
            <w:pPr>
              <w:spacing w:line="276" w:lineRule="auto"/>
              <w:ind w:left="0" w:firstLine="482"/>
              <w:rPr>
                <w:rFonts w:cs="宋体"/>
                <w:szCs w:val="21"/>
              </w:rPr>
            </w:pPr>
          </w:p>
        </w:tc>
      </w:tr>
      <w:tr w14:paraId="64499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266432BE">
            <w:pPr>
              <w:spacing w:line="276" w:lineRule="auto"/>
              <w:ind w:left="0"/>
              <w:jc w:val="center"/>
              <w:rPr>
                <w:rFonts w:cs="宋体"/>
                <w:b/>
                <w:szCs w:val="21"/>
              </w:rPr>
            </w:pPr>
            <w:r>
              <w:rPr>
                <w:rFonts w:hint="eastAsia" w:cs="宋体"/>
                <w:b/>
                <w:szCs w:val="18"/>
              </w:rPr>
              <w:t>5</w:t>
            </w:r>
          </w:p>
        </w:tc>
        <w:tc>
          <w:tcPr>
            <w:tcW w:w="6903" w:type="dxa"/>
          </w:tcPr>
          <w:p w14:paraId="56D581F7">
            <w:pPr>
              <w:spacing w:line="300" w:lineRule="exact"/>
              <w:ind w:left="0" w:firstLine="482"/>
              <w:rPr>
                <w:rFonts w:cs="宋体"/>
                <w:b/>
                <w:szCs w:val="21"/>
              </w:rPr>
            </w:pPr>
            <w:r>
              <w:rPr>
                <w:rFonts w:hint="eastAsia" w:cs="宋体"/>
                <w:szCs w:val="21"/>
                <w:lang w:val="ru-RU"/>
              </w:rPr>
              <w:t>付款方式：</w:t>
            </w:r>
            <w:r>
              <w:t> 参考合同第二条，以合同约定为准</w:t>
            </w:r>
            <w:r>
              <w:rPr>
                <w:rFonts w:hint="eastAsia" w:cs="宋体"/>
                <w:szCs w:val="21"/>
                <w:lang w:val="ru-RU"/>
              </w:rPr>
              <w:t>。</w:t>
            </w:r>
          </w:p>
        </w:tc>
        <w:tc>
          <w:tcPr>
            <w:tcW w:w="1074" w:type="dxa"/>
          </w:tcPr>
          <w:p w14:paraId="3AAF4E82">
            <w:pPr>
              <w:spacing w:line="300" w:lineRule="exact"/>
              <w:ind w:left="0" w:firstLine="720" w:firstLineChars="300"/>
              <w:rPr>
                <w:rFonts w:cs="宋体"/>
                <w:bCs/>
                <w:szCs w:val="21"/>
              </w:rPr>
            </w:pPr>
          </w:p>
        </w:tc>
      </w:tr>
      <w:tr w14:paraId="2E83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336263A5">
            <w:pPr>
              <w:spacing w:line="276" w:lineRule="auto"/>
              <w:ind w:left="0"/>
              <w:jc w:val="center"/>
              <w:rPr>
                <w:rFonts w:cs="宋体"/>
                <w:b/>
                <w:szCs w:val="21"/>
              </w:rPr>
            </w:pPr>
            <w:r>
              <w:rPr>
                <w:rFonts w:hint="eastAsia" w:cs="宋体"/>
                <w:b/>
                <w:szCs w:val="18"/>
              </w:rPr>
              <w:t>6</w:t>
            </w:r>
          </w:p>
        </w:tc>
        <w:tc>
          <w:tcPr>
            <w:tcW w:w="6903" w:type="dxa"/>
          </w:tcPr>
          <w:p w14:paraId="281432CA">
            <w:pPr>
              <w:spacing w:line="300" w:lineRule="exact"/>
              <w:ind w:left="0" w:firstLine="482"/>
              <w:rPr>
                <w:rFonts w:cs="宋体"/>
                <w:szCs w:val="21"/>
                <w:lang w:val="ru-RU"/>
              </w:rPr>
            </w:pPr>
            <w:r>
              <w:rPr>
                <w:rFonts w:hint="eastAsia" w:cs="宋体"/>
                <w:szCs w:val="21"/>
                <w:lang w:val="ru-RU"/>
              </w:rPr>
              <w:t>验收方式：由使用单位进行验收，中标供应商提供的医用产品必须符合国家承认的相应标准；产品合格证每批次1份，产品检测报告每批次1份。</w:t>
            </w:r>
          </w:p>
        </w:tc>
        <w:tc>
          <w:tcPr>
            <w:tcW w:w="1074" w:type="dxa"/>
          </w:tcPr>
          <w:p w14:paraId="68BC7AC1">
            <w:pPr>
              <w:spacing w:line="300" w:lineRule="exact"/>
              <w:ind w:left="0" w:firstLine="720" w:firstLineChars="300"/>
              <w:rPr>
                <w:rFonts w:cs="宋体"/>
                <w:bCs/>
                <w:szCs w:val="21"/>
              </w:rPr>
            </w:pPr>
          </w:p>
        </w:tc>
      </w:tr>
      <w:tr w14:paraId="3A0D3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242" w:type="dxa"/>
            <w:vAlign w:val="center"/>
          </w:tcPr>
          <w:p w14:paraId="56044426">
            <w:pPr>
              <w:spacing w:line="276" w:lineRule="auto"/>
              <w:ind w:left="0"/>
              <w:jc w:val="center"/>
              <w:rPr>
                <w:rFonts w:cs="宋体"/>
                <w:b/>
                <w:szCs w:val="21"/>
              </w:rPr>
            </w:pPr>
            <w:r>
              <w:rPr>
                <w:rFonts w:hint="eastAsia" w:cs="宋体"/>
                <w:b/>
                <w:szCs w:val="18"/>
              </w:rPr>
              <w:t>7</w:t>
            </w:r>
          </w:p>
        </w:tc>
        <w:tc>
          <w:tcPr>
            <w:tcW w:w="6903" w:type="dxa"/>
          </w:tcPr>
          <w:p w14:paraId="29569FB6">
            <w:pPr>
              <w:spacing w:line="300" w:lineRule="exact"/>
              <w:ind w:left="0" w:firstLine="482"/>
              <w:rPr>
                <w:rFonts w:cs="宋体"/>
                <w:szCs w:val="21"/>
              </w:rPr>
            </w:pPr>
            <w:r>
              <w:rPr>
                <w:rFonts w:hint="eastAsia" w:cs="宋体"/>
                <w:szCs w:val="21"/>
              </w:rPr>
              <w:t>所提供产品的有效期不得少于产品整个有效期的三分之二。</w:t>
            </w:r>
          </w:p>
        </w:tc>
        <w:tc>
          <w:tcPr>
            <w:tcW w:w="1074" w:type="dxa"/>
          </w:tcPr>
          <w:p w14:paraId="0BA21F61">
            <w:pPr>
              <w:spacing w:line="300" w:lineRule="exact"/>
              <w:ind w:left="0" w:firstLine="720" w:firstLineChars="300"/>
              <w:rPr>
                <w:rFonts w:cs="宋体"/>
                <w:bCs/>
                <w:szCs w:val="21"/>
              </w:rPr>
            </w:pPr>
          </w:p>
        </w:tc>
      </w:tr>
      <w:tr w14:paraId="153DA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tcPr>
          <w:p w14:paraId="735D008D">
            <w:pPr>
              <w:spacing w:line="276" w:lineRule="auto"/>
              <w:ind w:left="0" w:firstLine="480"/>
              <w:rPr>
                <w:rFonts w:cs="宋体"/>
                <w:b/>
                <w:szCs w:val="21"/>
                <w:lang w:val="ru-RU"/>
              </w:rPr>
            </w:pPr>
          </w:p>
          <w:p w14:paraId="2F07CAC9">
            <w:pPr>
              <w:spacing w:line="276" w:lineRule="auto"/>
              <w:ind w:left="0" w:firstLine="480"/>
              <w:rPr>
                <w:rFonts w:cs="宋体"/>
                <w:b/>
                <w:szCs w:val="21"/>
                <w:lang w:val="ru-RU"/>
              </w:rPr>
            </w:pPr>
          </w:p>
          <w:p w14:paraId="2A30E0EE">
            <w:pPr>
              <w:spacing w:line="276" w:lineRule="auto"/>
              <w:ind w:left="0" w:firstLine="480"/>
              <w:rPr>
                <w:rFonts w:cs="宋体"/>
                <w:b/>
                <w:szCs w:val="21"/>
                <w:lang w:val="ru-RU"/>
              </w:rPr>
            </w:pPr>
          </w:p>
          <w:p w14:paraId="3E5EDD90">
            <w:pPr>
              <w:spacing w:line="276" w:lineRule="auto"/>
              <w:ind w:left="0" w:firstLine="480"/>
              <w:rPr>
                <w:rFonts w:cs="宋体"/>
                <w:b/>
                <w:szCs w:val="21"/>
                <w:lang w:val="ru-RU"/>
              </w:rPr>
            </w:pPr>
          </w:p>
          <w:p w14:paraId="3C214C7E">
            <w:pPr>
              <w:spacing w:line="276" w:lineRule="auto"/>
              <w:ind w:left="0" w:firstLine="241" w:firstLineChars="100"/>
              <w:rPr>
                <w:rFonts w:cs="宋体"/>
                <w:b/>
                <w:szCs w:val="21"/>
                <w:lang w:val="ru-RU"/>
              </w:rPr>
            </w:pPr>
            <w:r>
              <w:rPr>
                <w:rFonts w:hint="eastAsia" w:cs="宋体"/>
                <w:b/>
                <w:szCs w:val="21"/>
                <w:lang w:val="ru-RU"/>
              </w:rPr>
              <w:t>8</w:t>
            </w:r>
          </w:p>
        </w:tc>
        <w:tc>
          <w:tcPr>
            <w:tcW w:w="6903" w:type="dxa"/>
          </w:tcPr>
          <w:p w14:paraId="7F2EA6A8">
            <w:pPr>
              <w:spacing w:line="300" w:lineRule="exact"/>
              <w:ind w:left="0" w:firstLine="482"/>
              <w:rPr>
                <w:rFonts w:cs="宋体"/>
                <w:szCs w:val="21"/>
                <w:lang w:val="ru-RU"/>
              </w:rPr>
            </w:pPr>
            <w:r>
              <w:rPr>
                <w:rFonts w:hint="eastAsia" w:cs="宋体"/>
                <w:szCs w:val="21"/>
                <w:lang w:val="ru-RU"/>
              </w:rPr>
              <w:t>售后服务基本要求：</w:t>
            </w:r>
          </w:p>
          <w:p w14:paraId="39E803B4">
            <w:pPr>
              <w:spacing w:line="300" w:lineRule="exact"/>
              <w:ind w:left="0" w:firstLine="482"/>
              <w:rPr>
                <w:rFonts w:cs="宋体"/>
                <w:szCs w:val="21"/>
                <w:lang w:val="ru-RU"/>
              </w:rPr>
            </w:pPr>
            <w:r>
              <w:rPr>
                <w:rFonts w:hint="eastAsia" w:cs="宋体"/>
                <w:szCs w:val="21"/>
                <w:lang w:val="ru-RU"/>
              </w:rPr>
              <w:t>(1)</w:t>
            </w:r>
            <w:r>
              <w:rPr>
                <w:rFonts w:hint="eastAsia" w:cs="宋体"/>
                <w:szCs w:val="21"/>
                <w:lang w:val="ru-RU"/>
              </w:rPr>
              <w:tab/>
            </w:r>
            <w:r>
              <w:rPr>
                <w:rFonts w:hint="eastAsia" w:cs="宋体"/>
                <w:szCs w:val="21"/>
                <w:lang w:val="ru-RU"/>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供应商须承诺无条件破损换和近效期退换服务。</w:t>
            </w:r>
          </w:p>
          <w:p w14:paraId="2F236B3C">
            <w:pPr>
              <w:spacing w:line="300" w:lineRule="exact"/>
              <w:ind w:left="0" w:firstLine="482"/>
              <w:rPr>
                <w:rFonts w:cs="宋体"/>
                <w:szCs w:val="21"/>
                <w:lang w:val="ru-RU"/>
              </w:rPr>
            </w:pPr>
            <w:r>
              <w:rPr>
                <w:rFonts w:hint="eastAsia" w:cs="宋体"/>
                <w:szCs w:val="21"/>
                <w:lang w:val="ru-RU"/>
              </w:rPr>
              <w:t>(2)</w:t>
            </w:r>
            <w:r>
              <w:rPr>
                <w:rFonts w:hint="eastAsia" w:cs="宋体"/>
                <w:szCs w:val="21"/>
                <w:lang w:val="ru-RU"/>
              </w:rPr>
              <w:tab/>
            </w:r>
            <w:r>
              <w:rPr>
                <w:rFonts w:hint="eastAsia" w:cs="宋体"/>
                <w:szCs w:val="21"/>
                <w:lang w:val="ru-RU"/>
              </w:rPr>
              <w:t>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tc>
        <w:tc>
          <w:tcPr>
            <w:tcW w:w="1074" w:type="dxa"/>
          </w:tcPr>
          <w:p w14:paraId="0C44F616">
            <w:pPr>
              <w:spacing w:line="300" w:lineRule="exact"/>
              <w:ind w:left="0" w:firstLine="720" w:firstLineChars="300"/>
              <w:rPr>
                <w:rFonts w:cs="宋体"/>
                <w:bCs/>
                <w:szCs w:val="21"/>
              </w:rPr>
            </w:pPr>
          </w:p>
        </w:tc>
      </w:tr>
      <w:tr w14:paraId="6B92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7B730B7B">
            <w:pPr>
              <w:spacing w:line="276" w:lineRule="auto"/>
              <w:ind w:left="0"/>
              <w:jc w:val="center"/>
              <w:rPr>
                <w:rFonts w:cs="宋体"/>
                <w:b/>
                <w:szCs w:val="21"/>
                <w:lang w:val="ru-RU"/>
              </w:rPr>
            </w:pPr>
            <w:r>
              <w:rPr>
                <w:rFonts w:hint="eastAsia" w:cs="宋体"/>
                <w:b/>
                <w:szCs w:val="21"/>
                <w:lang w:val="ru-RU"/>
              </w:rPr>
              <w:t>9</w:t>
            </w:r>
          </w:p>
        </w:tc>
        <w:tc>
          <w:tcPr>
            <w:tcW w:w="6903" w:type="dxa"/>
          </w:tcPr>
          <w:p w14:paraId="067E715A">
            <w:pPr>
              <w:spacing w:line="300" w:lineRule="exact"/>
              <w:ind w:left="0" w:firstLine="482"/>
              <w:rPr>
                <w:rFonts w:cs="宋体"/>
                <w:szCs w:val="21"/>
                <w:lang w:val="ru-RU"/>
              </w:rPr>
            </w:pPr>
            <w:r>
              <w:rPr>
                <w:rFonts w:hint="eastAsia" w:cs="宋体"/>
                <w:szCs w:val="21"/>
                <w:lang w:val="ru-RU"/>
              </w:rPr>
              <w:t>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tc>
        <w:tc>
          <w:tcPr>
            <w:tcW w:w="1074" w:type="dxa"/>
          </w:tcPr>
          <w:p w14:paraId="03740FCF">
            <w:pPr>
              <w:spacing w:line="300" w:lineRule="exact"/>
              <w:ind w:left="0" w:firstLine="720" w:firstLineChars="300"/>
              <w:rPr>
                <w:rFonts w:cs="宋体"/>
                <w:bCs/>
                <w:szCs w:val="21"/>
              </w:rPr>
            </w:pPr>
          </w:p>
        </w:tc>
      </w:tr>
      <w:tr w14:paraId="7FB3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04E24999">
            <w:pPr>
              <w:spacing w:line="276" w:lineRule="auto"/>
              <w:ind w:left="0"/>
              <w:jc w:val="center"/>
              <w:rPr>
                <w:rFonts w:cs="宋体"/>
                <w:b/>
                <w:szCs w:val="21"/>
                <w:lang w:val="ru-RU"/>
              </w:rPr>
            </w:pPr>
            <w:r>
              <w:rPr>
                <w:rFonts w:hint="eastAsia" w:cs="宋体"/>
                <w:b/>
                <w:szCs w:val="21"/>
                <w:lang w:val="ru-RU"/>
              </w:rPr>
              <w:t>10</w:t>
            </w:r>
          </w:p>
        </w:tc>
        <w:tc>
          <w:tcPr>
            <w:tcW w:w="6903" w:type="dxa"/>
          </w:tcPr>
          <w:p w14:paraId="16705194">
            <w:pPr>
              <w:spacing w:line="300" w:lineRule="exact"/>
              <w:ind w:left="0" w:firstLine="482"/>
              <w:rPr>
                <w:rFonts w:cs="宋体"/>
                <w:szCs w:val="21"/>
                <w:lang w:val="ru-RU"/>
              </w:rPr>
            </w:pPr>
            <w:r>
              <w:rPr>
                <w:rFonts w:hint="eastAsia" w:cs="宋体"/>
                <w:szCs w:val="21"/>
                <w:lang w:val="ru-RU"/>
              </w:rPr>
              <w:t>中标产品的采购、配送均须通过采购人SPD医用耗材管理系统。根据中标结果，中标人必须与采购人SPD供应链延伸服务商签订供应链延伸服务协议，并支付交易金额2%的服务费用，否则采购人有权单方解除本协议，并重新组织招投标。</w:t>
            </w:r>
          </w:p>
        </w:tc>
        <w:tc>
          <w:tcPr>
            <w:tcW w:w="1074" w:type="dxa"/>
          </w:tcPr>
          <w:p w14:paraId="1DFA725D">
            <w:pPr>
              <w:spacing w:line="300" w:lineRule="exact"/>
              <w:ind w:left="0" w:firstLine="720" w:firstLineChars="300"/>
              <w:rPr>
                <w:rFonts w:cs="宋体"/>
                <w:bCs/>
                <w:szCs w:val="21"/>
              </w:rPr>
            </w:pPr>
          </w:p>
        </w:tc>
      </w:tr>
      <w:tr w14:paraId="19F7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57FB8359">
            <w:pPr>
              <w:spacing w:line="276" w:lineRule="auto"/>
              <w:ind w:left="0"/>
              <w:jc w:val="center"/>
              <w:rPr>
                <w:rFonts w:cs="宋体"/>
                <w:b/>
                <w:szCs w:val="21"/>
                <w:lang w:val="ru-RU"/>
              </w:rPr>
            </w:pPr>
            <w:r>
              <w:rPr>
                <w:rFonts w:hint="eastAsia" w:cs="宋体"/>
                <w:b/>
                <w:szCs w:val="21"/>
                <w:lang w:val="ru-RU"/>
              </w:rPr>
              <w:t>11</w:t>
            </w:r>
          </w:p>
        </w:tc>
        <w:tc>
          <w:tcPr>
            <w:tcW w:w="6903" w:type="dxa"/>
          </w:tcPr>
          <w:p w14:paraId="575CE75C">
            <w:pPr>
              <w:spacing w:line="300" w:lineRule="exact"/>
              <w:ind w:left="0" w:firstLine="482"/>
              <w:rPr>
                <w:rFonts w:cs="宋体"/>
                <w:szCs w:val="21"/>
                <w:lang w:val="ru-RU"/>
              </w:rPr>
            </w:pPr>
            <w:r>
              <w:rPr>
                <w:rFonts w:hint="eastAsia" w:cs="宋体"/>
                <w:szCs w:val="21"/>
                <w:lang w:val="ru-RU"/>
              </w:rPr>
              <w:t>报价要求：</w:t>
            </w:r>
          </w:p>
          <w:p w14:paraId="7253940D">
            <w:pPr>
              <w:spacing w:line="300" w:lineRule="exact"/>
              <w:ind w:left="0" w:firstLine="482"/>
              <w:rPr>
                <w:rFonts w:cs="宋体"/>
                <w:szCs w:val="21"/>
                <w:lang w:val="ru-RU"/>
              </w:rPr>
            </w:pPr>
            <w:r>
              <w:rPr>
                <w:rFonts w:hint="eastAsia" w:cs="宋体"/>
                <w:szCs w:val="21"/>
                <w:lang w:val="ru-RU"/>
              </w:rPr>
              <w:t>（1）投标人所报价格的产品必须为全新的、经检验合格的并在各医院正常运行的产品。</w:t>
            </w:r>
          </w:p>
          <w:p w14:paraId="7B8CBAF7">
            <w:pPr>
              <w:spacing w:line="300" w:lineRule="exact"/>
              <w:ind w:left="0" w:firstLine="482"/>
              <w:rPr>
                <w:rFonts w:cs="宋体"/>
                <w:szCs w:val="21"/>
                <w:lang w:val="ru-RU"/>
              </w:rPr>
            </w:pPr>
            <w:r>
              <w:rPr>
                <w:rFonts w:hint="eastAsia" w:cs="宋体"/>
                <w:szCs w:val="21"/>
                <w:lang w:val="ru-RU"/>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2CD7D137">
            <w:pPr>
              <w:spacing w:line="300" w:lineRule="exact"/>
              <w:ind w:left="0" w:firstLine="482"/>
              <w:rPr>
                <w:rFonts w:cs="宋体"/>
                <w:szCs w:val="21"/>
                <w:lang w:val="ru-RU"/>
              </w:rPr>
            </w:pPr>
            <w:r>
              <w:rPr>
                <w:rFonts w:hint="eastAsia" w:cs="宋体"/>
                <w:szCs w:val="21"/>
                <w:lang w:val="ru-RU"/>
              </w:rPr>
              <w:t>（3）报价币种为人民币。</w:t>
            </w:r>
          </w:p>
        </w:tc>
        <w:tc>
          <w:tcPr>
            <w:tcW w:w="1074" w:type="dxa"/>
          </w:tcPr>
          <w:p w14:paraId="2FCB5C65">
            <w:pPr>
              <w:spacing w:line="300" w:lineRule="exact"/>
              <w:ind w:left="0" w:firstLine="720" w:firstLineChars="300"/>
              <w:rPr>
                <w:rFonts w:cs="宋体"/>
                <w:bCs/>
                <w:szCs w:val="21"/>
              </w:rPr>
            </w:pPr>
          </w:p>
        </w:tc>
      </w:tr>
      <w:tr w14:paraId="2A64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4D31F884">
            <w:pPr>
              <w:spacing w:line="276" w:lineRule="auto"/>
              <w:ind w:left="0"/>
              <w:jc w:val="center"/>
              <w:rPr>
                <w:rFonts w:cs="宋体"/>
                <w:b/>
                <w:szCs w:val="21"/>
                <w:lang w:val="ru-RU"/>
              </w:rPr>
            </w:pPr>
            <w:r>
              <w:rPr>
                <w:rFonts w:hint="eastAsia" w:cs="宋体"/>
                <w:b/>
                <w:szCs w:val="21"/>
                <w:lang w:val="ru-RU"/>
              </w:rPr>
              <w:t>12</w:t>
            </w:r>
          </w:p>
        </w:tc>
        <w:tc>
          <w:tcPr>
            <w:tcW w:w="6903" w:type="dxa"/>
          </w:tcPr>
          <w:p w14:paraId="5FBE9532">
            <w:pPr>
              <w:spacing w:line="300" w:lineRule="exact"/>
              <w:ind w:left="0" w:firstLine="482"/>
              <w:rPr>
                <w:rFonts w:cs="宋体"/>
                <w:szCs w:val="21"/>
                <w:lang w:val="ru-RU"/>
              </w:rPr>
            </w:pPr>
            <w:r>
              <w:rPr>
                <w:rFonts w:hint="eastAsia" w:cs="宋体"/>
                <w:szCs w:val="21"/>
                <w:lang w:val="ru-RU"/>
              </w:rPr>
              <w:t>因政府重大事项变革，导致无法继续履约合同的情况，将无条件终止合同。若深圳市启动耗材集采工作，我院将中标供应商作为备选供应商。</w:t>
            </w:r>
          </w:p>
        </w:tc>
        <w:tc>
          <w:tcPr>
            <w:tcW w:w="1074" w:type="dxa"/>
          </w:tcPr>
          <w:p w14:paraId="0C5BDA58">
            <w:pPr>
              <w:spacing w:line="300" w:lineRule="exact"/>
              <w:ind w:left="0" w:firstLine="720" w:firstLineChars="300"/>
              <w:rPr>
                <w:rFonts w:cs="宋体"/>
                <w:bCs/>
                <w:szCs w:val="21"/>
              </w:rPr>
            </w:pPr>
          </w:p>
        </w:tc>
      </w:tr>
    </w:tbl>
    <w:p w14:paraId="0279F1EF">
      <w:pPr>
        <w:pStyle w:val="9"/>
        <w:ind w:left="0" w:leftChars="0" w:firstLine="480"/>
      </w:pPr>
    </w:p>
    <w:p w14:paraId="6F8AC248">
      <w:pPr>
        <w:ind w:left="0" w:firstLine="482"/>
        <w:rPr>
          <w:rFonts w:cs="宋体"/>
          <w:color w:val="000000" w:themeColor="text1"/>
          <w14:textFill>
            <w14:solidFill>
              <w14:schemeClr w14:val="tx1"/>
            </w14:solidFill>
          </w14:textFill>
        </w:rPr>
      </w:pPr>
      <w:r>
        <w:rPr>
          <w:rFonts w:hint="eastAsia" w:cs="宋体"/>
          <w:b/>
          <w:bCs/>
          <w:color w:val="000000" w:themeColor="text1"/>
          <w14:textFill>
            <w14:solidFill>
              <w14:schemeClr w14:val="tx1"/>
            </w14:solidFill>
          </w14:textFill>
        </w:rPr>
        <w:t>投标人单位名称：</w:t>
      </w:r>
      <w:r>
        <w:rPr>
          <w:rFonts w:hint="eastAsia" w:cs="宋体"/>
          <w:color w:val="000000" w:themeColor="text1"/>
          <w14:textFill>
            <w14:solidFill>
              <w14:schemeClr w14:val="tx1"/>
            </w14:solidFill>
          </w14:textFill>
        </w:rPr>
        <w:t>　　　　　　　</w:t>
      </w:r>
    </w:p>
    <w:p w14:paraId="644C1893">
      <w:pPr>
        <w:ind w:left="0" w:firstLine="482"/>
        <w:rPr>
          <w:rFonts w:cs="宋体"/>
          <w:b/>
          <w:bCs/>
        </w:rPr>
      </w:pPr>
      <w:r>
        <w:rPr>
          <w:rFonts w:hint="eastAsia" w:cs="宋体"/>
          <w:b/>
          <w:bCs/>
          <w:color w:val="000000" w:themeColor="text1"/>
          <w14:textFill>
            <w14:solidFill>
              <w14:schemeClr w14:val="tx1"/>
            </w14:solidFill>
          </w14:textFill>
        </w:rPr>
        <w:t>日期：</w:t>
      </w:r>
      <w:r>
        <w:rPr>
          <w:rFonts w:hint="eastAsia" w:cs="宋体"/>
          <w:b/>
          <w:bCs/>
        </w:rPr>
        <w:t>年月日</w:t>
      </w:r>
    </w:p>
    <w:p w14:paraId="4818E301">
      <w:pPr>
        <w:ind w:left="0" w:firstLine="241" w:firstLineChars="100"/>
        <w:rPr>
          <w:rFonts w:cs="宋体"/>
          <w:b/>
        </w:rPr>
      </w:pPr>
      <w:r>
        <w:rPr>
          <w:rFonts w:hint="eastAsia" w:cs="宋体"/>
          <w:b/>
        </w:rPr>
        <w:t>（此处加盖投标人单位公章）</w:t>
      </w:r>
    </w:p>
    <w:p w14:paraId="66F94F8F">
      <w:pPr>
        <w:pStyle w:val="2"/>
        <w:ind w:left="0" w:firstLine="562"/>
        <w:rPr>
          <w:sz w:val="28"/>
          <w:szCs w:val="28"/>
        </w:rPr>
      </w:pPr>
      <w:bookmarkStart w:id="67" w:name="_Toc9236"/>
      <w:r>
        <w:rPr>
          <w:rFonts w:hint="eastAsia"/>
          <w:sz w:val="28"/>
          <w:szCs w:val="28"/>
        </w:rPr>
        <w:t>材料</w:t>
      </w:r>
      <w:r>
        <w:rPr>
          <w:sz w:val="28"/>
          <w:szCs w:val="28"/>
        </w:rPr>
        <w:t>1</w:t>
      </w:r>
      <w:r>
        <w:rPr>
          <w:rFonts w:hint="eastAsia"/>
          <w:sz w:val="28"/>
          <w:szCs w:val="28"/>
          <w:lang w:val="en-US" w:eastAsia="zh-CN"/>
        </w:rPr>
        <w:t>7</w:t>
      </w:r>
      <w:r>
        <w:rPr>
          <w:rFonts w:hint="eastAsia"/>
          <w:sz w:val="28"/>
          <w:szCs w:val="28"/>
        </w:rPr>
        <w:t>：供货承诺函</w:t>
      </w:r>
      <w:bookmarkEnd w:id="64"/>
      <w:bookmarkEnd w:id="65"/>
      <w:bookmarkEnd w:id="67"/>
    </w:p>
    <w:p w14:paraId="0E5361DF">
      <w:pPr>
        <w:ind w:left="0" w:firstLine="560"/>
        <w:jc w:val="center"/>
        <w:rPr>
          <w:rFonts w:ascii="仿宋_GB2312" w:hAnsi="仿宋" w:eastAsia="仿宋_GB2312"/>
          <w:bCs/>
          <w:sz w:val="28"/>
          <w:szCs w:val="28"/>
        </w:rPr>
      </w:pPr>
      <w:r>
        <w:rPr>
          <w:rFonts w:hint="eastAsia" w:ascii="仿宋_GB2312" w:hAnsi="仿宋" w:eastAsia="仿宋_GB2312"/>
          <w:bCs/>
          <w:sz w:val="28"/>
          <w:szCs w:val="28"/>
        </w:rPr>
        <w:t>广州中医药大学深圳医院（福田）医用耗材遴选采购</w:t>
      </w:r>
    </w:p>
    <w:p w14:paraId="39B49A8B">
      <w:pPr>
        <w:snapToGrid w:val="0"/>
        <w:ind w:left="0" w:firstLine="560"/>
        <w:jc w:val="center"/>
        <w:rPr>
          <w:rFonts w:ascii="仿宋_GB2312" w:hAnsi="仿宋" w:eastAsia="仿宋_GB2312"/>
          <w:b/>
          <w:bCs/>
          <w:sz w:val="28"/>
          <w:szCs w:val="28"/>
        </w:rPr>
      </w:pPr>
      <w:r>
        <w:rPr>
          <w:rFonts w:hint="eastAsia" w:ascii="仿宋_GB2312" w:hAnsi="仿宋" w:eastAsia="仿宋_GB2312"/>
          <w:b/>
          <w:bCs/>
          <w:sz w:val="28"/>
          <w:szCs w:val="28"/>
        </w:rPr>
        <w:t>供货承诺函</w:t>
      </w:r>
    </w:p>
    <w:p w14:paraId="66336CA0">
      <w:pPr>
        <w:ind w:left="0" w:firstLine="560"/>
        <w:rPr>
          <w:rFonts w:ascii="仿宋_GB2312" w:hAnsi="仿宋" w:eastAsia="仿宋_GB2312"/>
          <w:bCs/>
          <w:sz w:val="28"/>
          <w:szCs w:val="28"/>
        </w:rPr>
      </w:pPr>
      <w:r>
        <w:rPr>
          <w:rFonts w:hint="eastAsia" w:ascii="仿宋_GB2312" w:hAnsi="仿宋" w:eastAsia="仿宋_GB2312"/>
          <w:b/>
          <w:sz w:val="28"/>
          <w:szCs w:val="28"/>
        </w:rPr>
        <w:t>致：广州中医药大学深圳医院（福田）：</w:t>
      </w:r>
    </w:p>
    <w:p w14:paraId="2F330F15">
      <w:pPr>
        <w:snapToGrid w:val="0"/>
        <w:ind w:left="0" w:firstLine="560" w:firstLineChars="200"/>
        <w:rPr>
          <w:rFonts w:ascii="仿宋_GB2312" w:hAnsi="仿宋" w:eastAsia="仿宋_GB2312"/>
          <w:sz w:val="28"/>
          <w:szCs w:val="28"/>
        </w:rPr>
      </w:pPr>
      <w:r>
        <w:rPr>
          <w:rFonts w:hint="eastAsia" w:ascii="仿宋_GB2312" w:hAnsi="仿宋" w:eastAsia="仿宋_GB2312"/>
          <w:sz w:val="28"/>
          <w:szCs w:val="28"/>
        </w:rPr>
        <w:t>我单位（公司全称，盖章）是合法注册的医用耗材生产/经营企业。若我单位所投产品获得中选资格，我单位承诺：</w:t>
      </w:r>
    </w:p>
    <w:p w14:paraId="68266869">
      <w:pPr>
        <w:snapToGrid w:val="0"/>
        <w:ind w:left="0" w:firstLine="560"/>
        <w:rPr>
          <w:rFonts w:ascii="仿宋_GB2312" w:hAnsi="仿宋" w:eastAsia="仿宋_GB2312"/>
          <w:sz w:val="28"/>
          <w:szCs w:val="28"/>
        </w:rPr>
      </w:pPr>
      <w:r>
        <w:rPr>
          <w:rFonts w:hint="eastAsia" w:ascii="仿宋_GB2312" w:hAnsi="仿宋" w:eastAsia="仿宋_GB2312"/>
          <w:sz w:val="28"/>
          <w:szCs w:val="28"/>
        </w:rPr>
        <w:t>1、我单位保证本次中标产品价格为深圳市最低成交价，否则，贵院有权取消我单位中标资格并选择其他中标公司签订合同并供货。</w:t>
      </w:r>
    </w:p>
    <w:p w14:paraId="4532150A">
      <w:pPr>
        <w:ind w:left="0" w:firstLine="560"/>
        <w:rPr>
          <w:rFonts w:ascii="仿宋_GB2312" w:hAnsi="仿宋" w:eastAsia="仿宋_GB2312"/>
          <w:sz w:val="28"/>
          <w:szCs w:val="28"/>
        </w:rPr>
      </w:pPr>
      <w:r>
        <w:rPr>
          <w:rFonts w:hint="eastAsia" w:ascii="仿宋_GB2312" w:hAnsi="仿宋" w:eastAsia="仿宋_GB2312"/>
          <w:sz w:val="28"/>
          <w:szCs w:val="28"/>
        </w:rPr>
        <w:t>2、采购周期内中标产品若在深圳医用耗材阳光交易平台价格低于贵院中标价，或中标产品因其它原因价格低于贵院中标价，我单位保证及时将深圳医用耗材阳光交易平台或深圳地区最低成交价交由贵院备案，同时根据最低价格执行。我单位若不如实或不及时报备，经贵院发现查实后则退回全部差额。</w:t>
      </w:r>
    </w:p>
    <w:p w14:paraId="09DE08F5">
      <w:pPr>
        <w:ind w:left="0" w:firstLine="560"/>
        <w:rPr>
          <w:rFonts w:ascii="仿宋_GB2312" w:hAnsi="仿宋" w:eastAsia="仿宋_GB2312"/>
          <w:sz w:val="28"/>
          <w:szCs w:val="28"/>
        </w:rPr>
      </w:pPr>
      <w:r>
        <w:rPr>
          <w:rFonts w:hint="eastAsia" w:ascii="仿宋_GB2312" w:hAnsi="仿宋" w:eastAsia="仿宋_GB2312"/>
          <w:sz w:val="28"/>
          <w:szCs w:val="28"/>
        </w:rPr>
        <w:t>3、接到贵院供货通知时，我单位保证第一时间安排送货，一般产品配送不超过48小时送达，紧急配送，供应商应保证所有产品在4小时内送达。若因供货不及时而影响工作，贵院有权单方面取消我单位供货资格及以后投标资格。</w:t>
      </w:r>
    </w:p>
    <w:p w14:paraId="6669DDAD">
      <w:pPr>
        <w:ind w:left="0" w:firstLine="560"/>
        <w:rPr>
          <w:rFonts w:ascii="仿宋_GB2312" w:hAnsi="仿宋" w:eastAsia="仿宋_GB2312"/>
          <w:sz w:val="28"/>
          <w:szCs w:val="28"/>
        </w:rPr>
      </w:pPr>
      <w:r>
        <w:rPr>
          <w:rFonts w:hint="eastAsia" w:ascii="仿宋_GB2312" w:hAnsi="仿宋" w:eastAsia="仿宋_GB2312"/>
          <w:sz w:val="28"/>
          <w:szCs w:val="28"/>
        </w:rPr>
        <w:t>4、若中标产品有断货或停货等特殊情况时，我单位保证提前5个工作日通知贵院医疗设备科，并出示加盖公章的停货书面说明。</w:t>
      </w:r>
    </w:p>
    <w:p w14:paraId="63C73731">
      <w:pPr>
        <w:ind w:left="0" w:firstLine="560"/>
        <w:rPr>
          <w:rFonts w:ascii="仿宋_GB2312" w:hAnsi="仿宋" w:eastAsia="仿宋_GB2312"/>
          <w:sz w:val="28"/>
          <w:szCs w:val="28"/>
        </w:rPr>
      </w:pPr>
      <w:r>
        <w:rPr>
          <w:rFonts w:hint="eastAsia" w:ascii="仿宋_GB2312" w:hAnsi="仿宋" w:eastAsia="仿宋_GB2312"/>
          <w:sz w:val="28"/>
          <w:szCs w:val="28"/>
        </w:rPr>
        <w:t>5、企业经营资质，产品相关资质，授权书等文件上传至HRP、SPD平台。采购周期内如有更新，应及时上传更新资料，超过有效期未更新，贵院有权停止中标医用品、耗材的供货资格。</w:t>
      </w:r>
    </w:p>
    <w:p w14:paraId="0658D6CD">
      <w:pPr>
        <w:ind w:left="0" w:firstLine="560"/>
        <w:rPr>
          <w:rFonts w:ascii="仿宋_GB2312" w:hAnsi="仿宋" w:eastAsia="仿宋_GB2312"/>
          <w:sz w:val="28"/>
          <w:szCs w:val="28"/>
        </w:rPr>
      </w:pPr>
      <w:r>
        <w:rPr>
          <w:rFonts w:hint="eastAsia" w:ascii="仿宋_GB2312" w:hAnsi="仿宋" w:eastAsia="仿宋_GB2312"/>
          <w:sz w:val="28"/>
          <w:szCs w:val="28"/>
        </w:rPr>
        <w:t>6、在实际使用过程中如因产品原因出现异常情况，我单位保证及时请厂家或专家到贵院协助解决异常情况，一切费用由我单位负责。</w:t>
      </w:r>
    </w:p>
    <w:p w14:paraId="1B2A883F">
      <w:pPr>
        <w:ind w:left="0" w:firstLine="560"/>
        <w:rPr>
          <w:rFonts w:ascii="仿宋_GB2312" w:hAnsi="仿宋" w:eastAsia="仿宋_GB2312"/>
          <w:sz w:val="28"/>
          <w:szCs w:val="28"/>
        </w:rPr>
      </w:pPr>
      <w:r>
        <w:rPr>
          <w:rFonts w:hint="eastAsia" w:ascii="仿宋_GB2312" w:hAnsi="仿宋" w:eastAsia="仿宋_GB2312"/>
          <w:sz w:val="28"/>
          <w:szCs w:val="28"/>
        </w:rPr>
        <w:t>7、对于一些需要指导的新产品，我单位保证做好相关培训工作，培训产生的费用由我单位负责。</w:t>
      </w:r>
    </w:p>
    <w:p w14:paraId="3BDD43AD">
      <w:pPr>
        <w:ind w:left="0" w:firstLine="560"/>
        <w:rPr>
          <w:rFonts w:ascii="仿宋_GB2312" w:hAnsi="仿宋" w:eastAsia="仿宋_GB2312"/>
          <w:sz w:val="28"/>
          <w:szCs w:val="28"/>
        </w:rPr>
      </w:pPr>
      <w:r>
        <w:rPr>
          <w:rFonts w:hint="eastAsia" w:ascii="仿宋_GB2312" w:hAnsi="仿宋" w:eastAsia="仿宋_GB2312"/>
          <w:sz w:val="28"/>
          <w:szCs w:val="28"/>
        </w:rPr>
        <w:t>8、我单位保证在供货中对因运输破损等原因无法使用的产品无条件退换。</w:t>
      </w:r>
    </w:p>
    <w:p w14:paraId="1BA9823D">
      <w:pPr>
        <w:snapToGrid w:val="0"/>
        <w:ind w:left="0" w:firstLine="560" w:firstLineChars="200"/>
        <w:rPr>
          <w:rFonts w:ascii="仿宋_GB2312" w:hAnsi="仿宋" w:eastAsia="仿宋_GB2312"/>
          <w:sz w:val="28"/>
          <w:szCs w:val="28"/>
        </w:rPr>
      </w:pPr>
      <w:r>
        <w:rPr>
          <w:rFonts w:hint="eastAsia" w:ascii="仿宋_GB2312" w:hAnsi="仿宋" w:eastAsia="仿宋_GB2312"/>
          <w:sz w:val="28"/>
          <w:szCs w:val="28"/>
        </w:rPr>
        <w:t>如有违约，自愿接受贵院处罚，并支付货款10倍的违约金。</w:t>
      </w:r>
    </w:p>
    <w:p w14:paraId="3E589B44">
      <w:pPr>
        <w:pStyle w:val="3"/>
        <w:snapToGrid w:val="0"/>
        <w:spacing w:before="163" w:after="163"/>
        <w:ind w:left="0" w:firstLine="562" w:firstLineChars="200"/>
        <w:jc w:val="both"/>
        <w:rPr>
          <w:rFonts w:ascii="仿宋_GB2312" w:hAnsi="仿宋" w:eastAsia="仿宋_GB2312"/>
          <w:sz w:val="28"/>
          <w:szCs w:val="28"/>
        </w:rPr>
      </w:pPr>
      <w:r>
        <w:rPr>
          <w:rFonts w:hint="eastAsia" w:ascii="仿宋_GB2312" w:hAnsi="仿宋" w:eastAsia="仿宋_GB2312"/>
          <w:sz w:val="28"/>
          <w:szCs w:val="28"/>
        </w:rPr>
        <w:t>本承诺书有效期限：自签订购销合同开始至合同有效期截止。</w:t>
      </w:r>
    </w:p>
    <w:p w14:paraId="2396A83F">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公司（盖章）：                        </w:t>
      </w:r>
    </w:p>
    <w:p w14:paraId="13D2C698">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法定代表人（签字和盖章）：                       </w:t>
      </w:r>
    </w:p>
    <w:p w14:paraId="414D3661">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被授权人（签字）：           </w:t>
      </w:r>
    </w:p>
    <w:p w14:paraId="7B55EE69">
      <w:pPr>
        <w:ind w:left="0" w:firstLine="560" w:firstLineChars="200"/>
        <w:rPr>
          <w:rStyle w:val="14"/>
          <w:sz w:val="28"/>
          <w:szCs w:val="28"/>
        </w:rPr>
      </w:pPr>
      <w:r>
        <w:rPr>
          <w:rFonts w:hint="eastAsia" w:ascii="仿宋_GB2312" w:hAnsi="仿宋" w:eastAsia="仿宋_GB2312"/>
          <w:sz w:val="28"/>
          <w:szCs w:val="28"/>
        </w:rPr>
        <w:t>日期：        年      月      日</w:t>
      </w:r>
    </w:p>
    <w:p w14:paraId="27067170">
      <w:pPr>
        <w:snapToGrid w:val="0"/>
        <w:ind w:left="0" w:firstLine="560"/>
        <w:jc w:val="both"/>
        <w:rPr>
          <w:rStyle w:val="14"/>
          <w:sz w:val="28"/>
          <w:szCs w:val="28"/>
        </w:rPr>
      </w:pPr>
    </w:p>
    <w:p w14:paraId="229CC750">
      <w:pPr>
        <w:snapToGrid w:val="0"/>
        <w:ind w:left="0" w:firstLine="560"/>
        <w:jc w:val="both"/>
        <w:rPr>
          <w:rStyle w:val="14"/>
          <w:sz w:val="28"/>
          <w:szCs w:val="28"/>
        </w:rPr>
      </w:pPr>
    </w:p>
    <w:p w14:paraId="20810480">
      <w:pPr>
        <w:widowControl/>
        <w:spacing w:line="240" w:lineRule="auto"/>
        <w:ind w:left="0" w:firstLine="562"/>
        <w:rPr>
          <w:rFonts w:ascii="Cambria" w:hAnsi="Cambria"/>
          <w:b/>
          <w:bCs/>
          <w:sz w:val="28"/>
          <w:szCs w:val="28"/>
        </w:rPr>
      </w:pPr>
      <w:r>
        <w:rPr>
          <w:sz w:val="28"/>
          <w:szCs w:val="28"/>
        </w:rPr>
        <w:br w:type="page"/>
      </w:r>
    </w:p>
    <w:p w14:paraId="065D98BB">
      <w:pPr>
        <w:pStyle w:val="2"/>
        <w:ind w:left="0" w:firstLine="562"/>
        <w:rPr>
          <w:sz w:val="28"/>
          <w:szCs w:val="28"/>
        </w:rPr>
      </w:pPr>
      <w:bookmarkStart w:id="68" w:name="_Toc29976"/>
      <w:bookmarkStart w:id="69" w:name="_Toc5063"/>
      <w:bookmarkStart w:id="70" w:name="_Toc128037704"/>
      <w:r>
        <w:rPr>
          <w:rFonts w:hint="eastAsia"/>
          <w:sz w:val="28"/>
          <w:szCs w:val="28"/>
        </w:rPr>
        <w:t>材料1</w:t>
      </w:r>
      <w:r>
        <w:rPr>
          <w:rFonts w:hint="eastAsia"/>
          <w:sz w:val="28"/>
          <w:szCs w:val="28"/>
          <w:lang w:val="en-US" w:eastAsia="zh-CN"/>
        </w:rPr>
        <w:t>8</w:t>
      </w:r>
      <w:r>
        <w:rPr>
          <w:rFonts w:hint="eastAsia"/>
          <w:sz w:val="28"/>
          <w:szCs w:val="28"/>
        </w:rPr>
        <w:t>：其他供应商认为需要提供的材料</w:t>
      </w:r>
      <w:bookmarkEnd w:id="68"/>
      <w:bookmarkEnd w:id="69"/>
      <w:bookmarkEnd w:id="70"/>
    </w:p>
    <w:p w14:paraId="3BBB3996">
      <w:pPr>
        <w:snapToGrid w:val="0"/>
        <w:ind w:left="0" w:firstLine="562"/>
        <w:jc w:val="both"/>
        <w:rPr>
          <w:rFonts w:ascii="仿宋_GB2312" w:hAnsi="仿宋" w:eastAsia="仿宋_GB2312"/>
          <w:sz w:val="28"/>
          <w:szCs w:val="28"/>
        </w:rPr>
      </w:pPr>
      <w:r>
        <w:rPr>
          <w:rFonts w:hint="eastAsia" w:ascii="Cambria" w:hAnsi="Cambria"/>
          <w:b/>
          <w:bCs/>
          <w:sz w:val="28"/>
          <w:szCs w:val="28"/>
        </w:rPr>
        <w:t>1.相关检测报告(如有)。</w:t>
      </w:r>
    </w:p>
    <w:p w14:paraId="2A54E4BF">
      <w:pPr>
        <w:tabs>
          <w:tab w:val="left" w:pos="3731"/>
          <w:tab w:val="center" w:pos="4631"/>
          <w:tab w:val="left" w:pos="4860"/>
          <w:tab w:val="left" w:pos="5400"/>
          <w:tab w:val="left" w:pos="5580"/>
        </w:tabs>
        <w:spacing w:line="400" w:lineRule="exact"/>
        <w:ind w:left="0" w:firstLine="562"/>
        <w:rPr>
          <w:rFonts w:ascii="Cambria" w:hAnsi="Cambria"/>
          <w:b/>
          <w:bCs/>
          <w:sz w:val="28"/>
          <w:szCs w:val="28"/>
        </w:rPr>
      </w:pPr>
      <w:r>
        <w:rPr>
          <w:rFonts w:hint="eastAsia" w:ascii="Cambria" w:hAnsi="Cambria"/>
          <w:b/>
          <w:bCs/>
          <w:sz w:val="28"/>
          <w:szCs w:val="28"/>
        </w:rPr>
        <w:t>2.其它相关材料</w:t>
      </w:r>
    </w:p>
    <w:p w14:paraId="6B0FEAF8">
      <w:pPr>
        <w:ind w:left="0" w:firstLine="482"/>
      </w:pPr>
    </w:p>
    <w:p w14:paraId="5E4C0A3B"/>
    <w:p w14:paraId="1BDFD693"/>
    <w:sectPr>
      <w:headerReference r:id="rId14" w:type="default"/>
      <w:footerReference r:id="rId15" w:type="default"/>
      <w:pgSz w:w="11906" w:h="16838"/>
      <w:pgMar w:top="1871" w:right="1474" w:bottom="1985" w:left="1588"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Vrinda">
    <w:altName w:val="Courier New"/>
    <w:panose1 w:val="00000400000000000000"/>
    <w:charset w:val="01"/>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341E3">
    <w:pPr>
      <w:pStyle w:val="6"/>
      <w:jc w:val="center"/>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12</w:t>
    </w:r>
    <w:r>
      <w:rPr>
        <w:rFonts w:ascii="宋体" w:hAnsi="宋体"/>
        <w:sz w:val="28"/>
        <w:szCs w:val="28"/>
      </w:rPr>
      <w:fldChar w:fldCharType="end"/>
    </w:r>
    <w:r>
      <w:rPr>
        <w:rFonts w:ascii="宋体" w:hAnsi="宋体"/>
        <w:sz w:val="28"/>
        <w:szCs w:val="28"/>
      </w:rPr>
      <w:t xml:space="preserve"> </w:t>
    </w:r>
    <w:r>
      <w:rPr>
        <w:rFonts w:hint="eastAsia" w:ascii="宋体" w:hAnsi="宋体"/>
        <w:sz w:val="28"/>
        <w:szCs w:val="28"/>
      </w:rPr>
      <w:t>—</w:t>
    </w:r>
  </w:p>
  <w:p w14:paraId="647F402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1788E">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27B7D">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9D995">
    <w:pPr>
      <w:snapToGrid w:val="0"/>
      <w:ind w:left="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5BC47">
    <w:pPr>
      <w:snapToGrid w:val="0"/>
      <w:ind w:left="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58767">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8D55D">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6A34F">
    <w:pP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9DDF6">
    <w:pPr>
      <w:jc w:val="center"/>
    </w:pPr>
    <w:r>
      <w:drawing>
        <wp:inline distT="0" distB="0" distL="114300" distR="114300">
          <wp:extent cx="4400550" cy="714375"/>
          <wp:effectExtent l="0" t="0" r="0" b="9525"/>
          <wp:docPr id="7" name="图片 1" descr="gzzhongyiyao_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gzzhongyiyao_70"/>
                  <pic:cNvPicPr>
                    <a:picLocks noChangeAspect="1"/>
                  </pic:cNvPicPr>
                </pic:nvPicPr>
                <pic:blipFill>
                  <a:blip r:embed="rId1"/>
                  <a:stretch>
                    <a:fillRect/>
                  </a:stretch>
                </pic:blipFill>
                <pic:spPr>
                  <a:xfrm>
                    <a:off x="0" y="0"/>
                    <a:ext cx="4400550" cy="714375"/>
                  </a:xfrm>
                  <a:prstGeom prst="rect">
                    <a:avLst/>
                  </a:prstGeom>
                  <a:noFill/>
                  <a:ln>
                    <a:noFill/>
                  </a:ln>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6B76F">
    <w:pPr>
      <w:pStyle w:val="7"/>
      <w:pBdr>
        <w:bottom w:val="single" w:color="auto" w:sz="6" w:space="0"/>
      </w:pBdr>
      <w:tabs>
        <w:tab w:val="left" w:pos="945"/>
        <w:tab w:val="clear" w:pos="4153"/>
        <w:tab w:val="clear" w:pos="8306"/>
      </w:tabs>
      <w:ind w:left="0"/>
    </w:pPr>
    <w:r>
      <w:drawing>
        <wp:inline distT="0" distB="0" distL="114300" distR="114300">
          <wp:extent cx="4164330" cy="628015"/>
          <wp:effectExtent l="0" t="0" r="7620" b="635"/>
          <wp:docPr id="6" name="图片 1" descr="QQ图片2018110916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QQ图片20181109160557"/>
                  <pic:cNvPicPr>
                    <a:picLocks noChangeAspect="1"/>
                  </pic:cNvPicPr>
                </pic:nvPicPr>
                <pic:blipFill>
                  <a:blip r:embed="rId1"/>
                  <a:stretch>
                    <a:fillRect/>
                  </a:stretch>
                </pic:blipFill>
                <pic:spPr>
                  <a:xfrm>
                    <a:off x="0" y="0"/>
                    <a:ext cx="4164330" cy="628015"/>
                  </a:xfrm>
                  <a:prstGeom prst="rect">
                    <a:avLst/>
                  </a:prstGeom>
                  <a:noFill/>
                  <a:ln>
                    <a:noFill/>
                  </a:ln>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C7796">
    <w:pPr>
      <w:pStyle w:val="7"/>
      <w:pBdr>
        <w:bottom w:val="single" w:color="auto" w:sz="6" w:space="0"/>
      </w:pBdr>
      <w:tabs>
        <w:tab w:val="left" w:pos="945"/>
        <w:tab w:val="clear" w:pos="4153"/>
        <w:tab w:val="clear" w:pos="8306"/>
      </w:tabs>
      <w:ind w:left="0"/>
    </w:pPr>
    <w:r>
      <w:drawing>
        <wp:inline distT="0" distB="0" distL="114300" distR="114300">
          <wp:extent cx="4164330" cy="628015"/>
          <wp:effectExtent l="0" t="0" r="7620" b="635"/>
          <wp:docPr id="9" name="图片 1" descr="QQ图片2018110916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QQ图片20181109160557"/>
                  <pic:cNvPicPr>
                    <a:picLocks noChangeAspect="1"/>
                  </pic:cNvPicPr>
                </pic:nvPicPr>
                <pic:blipFill>
                  <a:blip r:embed="rId1"/>
                  <a:stretch>
                    <a:fillRect/>
                  </a:stretch>
                </pic:blipFill>
                <pic:spPr>
                  <a:xfrm>
                    <a:off x="0" y="0"/>
                    <a:ext cx="4164330" cy="6280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BD67EC6B"/>
    <w:multiLevelType w:val="singleLevel"/>
    <w:tmpl w:val="BD67EC6B"/>
    <w:lvl w:ilvl="0" w:tentative="0">
      <w:start w:val="1"/>
      <w:numFmt w:val="decimal"/>
      <w:suff w:val="nothing"/>
      <w:lvlText w:val="%1．"/>
      <w:lvlJc w:val="left"/>
      <w:pPr>
        <w:ind w:left="20" w:firstLine="400"/>
      </w:pPr>
      <w:rPr>
        <w:rFonts w:hint="default"/>
      </w:rPr>
    </w:lvl>
  </w:abstractNum>
  <w:abstractNum w:abstractNumId="2">
    <w:nsid w:val="1EF41E56"/>
    <w:multiLevelType w:val="multilevel"/>
    <w:tmpl w:val="1EF41E56"/>
    <w:lvl w:ilvl="0" w:tentative="0">
      <w:start w:val="1"/>
      <w:numFmt w:val="japaneseCounting"/>
      <w:lvlText w:val="（%1）"/>
      <w:lvlJc w:val="left"/>
      <w:pPr>
        <w:ind w:left="855" w:hanging="855"/>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F4F3C00"/>
    <w:multiLevelType w:val="singleLevel"/>
    <w:tmpl w:val="1F4F3C00"/>
    <w:lvl w:ilvl="0" w:tentative="0">
      <w:start w:val="1"/>
      <w:numFmt w:val="decimal"/>
      <w:suff w:val="nothing"/>
      <w:lvlText w:val="%1"/>
      <w:lvlJc w:val="left"/>
      <w:pPr>
        <w:ind w:left="425" w:hanging="425"/>
      </w:pPr>
      <w:rPr>
        <w:rFonts w:hint="default"/>
      </w:rPr>
    </w:lvl>
  </w:abstractNum>
  <w:abstractNum w:abstractNumId="4">
    <w:nsid w:val="2E420805"/>
    <w:multiLevelType w:val="singleLevel"/>
    <w:tmpl w:val="2E420805"/>
    <w:lvl w:ilvl="0" w:tentative="0">
      <w:start w:val="1"/>
      <w:numFmt w:val="decimal"/>
      <w:lvlText w:val="%1."/>
      <w:lvlJc w:val="left"/>
      <w:pPr>
        <w:tabs>
          <w:tab w:val="left" w:pos="312"/>
        </w:tabs>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kMjRlZTU3Y2ZhYmJjODRkMmJjYTBjMzc0ZmRhOGEifQ=="/>
  </w:docVars>
  <w:rsids>
    <w:rsidRoot w:val="39F74F62"/>
    <w:rsid w:val="00911FA2"/>
    <w:rsid w:val="00E67DD9"/>
    <w:rsid w:val="01693714"/>
    <w:rsid w:val="054C53C8"/>
    <w:rsid w:val="05D61534"/>
    <w:rsid w:val="08611038"/>
    <w:rsid w:val="09D3712A"/>
    <w:rsid w:val="0BAE2341"/>
    <w:rsid w:val="0BCD77A2"/>
    <w:rsid w:val="0BF578FB"/>
    <w:rsid w:val="0C285F33"/>
    <w:rsid w:val="0EBC732C"/>
    <w:rsid w:val="15A52508"/>
    <w:rsid w:val="16143AE9"/>
    <w:rsid w:val="18746AF7"/>
    <w:rsid w:val="19594434"/>
    <w:rsid w:val="19930E05"/>
    <w:rsid w:val="20CC1238"/>
    <w:rsid w:val="229D303B"/>
    <w:rsid w:val="2610794F"/>
    <w:rsid w:val="30102D85"/>
    <w:rsid w:val="33A64C38"/>
    <w:rsid w:val="33C44EDE"/>
    <w:rsid w:val="3511361D"/>
    <w:rsid w:val="373F1D0A"/>
    <w:rsid w:val="39BC402B"/>
    <w:rsid w:val="39F74F62"/>
    <w:rsid w:val="3BB16FD5"/>
    <w:rsid w:val="3C8D18CF"/>
    <w:rsid w:val="3CC30927"/>
    <w:rsid w:val="45F06A0B"/>
    <w:rsid w:val="495674B8"/>
    <w:rsid w:val="498F7BC9"/>
    <w:rsid w:val="4D001D0B"/>
    <w:rsid w:val="4D3B6249"/>
    <w:rsid w:val="4DD54488"/>
    <w:rsid w:val="502E2382"/>
    <w:rsid w:val="527946CD"/>
    <w:rsid w:val="52B059F8"/>
    <w:rsid w:val="53720EA1"/>
    <w:rsid w:val="542C78A0"/>
    <w:rsid w:val="546079BB"/>
    <w:rsid w:val="564961C5"/>
    <w:rsid w:val="56A9650D"/>
    <w:rsid w:val="57B87F8C"/>
    <w:rsid w:val="57DB7B1A"/>
    <w:rsid w:val="5862535D"/>
    <w:rsid w:val="58B21CC4"/>
    <w:rsid w:val="5B5A1BA6"/>
    <w:rsid w:val="5CF13D76"/>
    <w:rsid w:val="5CFB2607"/>
    <w:rsid w:val="5DFA067C"/>
    <w:rsid w:val="613609B5"/>
    <w:rsid w:val="63F61856"/>
    <w:rsid w:val="644E12EF"/>
    <w:rsid w:val="65207985"/>
    <w:rsid w:val="6626548D"/>
    <w:rsid w:val="663A63B6"/>
    <w:rsid w:val="663D49F8"/>
    <w:rsid w:val="66BA30E4"/>
    <w:rsid w:val="678C3AE7"/>
    <w:rsid w:val="6A0C5D2A"/>
    <w:rsid w:val="6A7C6101"/>
    <w:rsid w:val="701837C1"/>
    <w:rsid w:val="716477DC"/>
    <w:rsid w:val="720932A7"/>
    <w:rsid w:val="763C205F"/>
    <w:rsid w:val="7E64344B"/>
    <w:rsid w:val="7EA563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360"/>
    </w:pPr>
    <w:rPr>
      <w:rFonts w:ascii="宋体" w:hAnsi="宋体" w:eastAsia="宋体" w:cs="Times New Roman"/>
      <w:sz w:val="24"/>
      <w:szCs w:val="24"/>
      <w:lang w:val="en-US" w:eastAsia="zh-CN" w:bidi="ar-SA"/>
    </w:rPr>
  </w:style>
  <w:style w:type="paragraph" w:styleId="2">
    <w:name w:val="heading 2"/>
    <w:basedOn w:val="1"/>
    <w:next w:val="1"/>
    <w:link w:val="15"/>
    <w:qFormat/>
    <w:uiPriority w:val="9"/>
    <w:pPr>
      <w:keepNext/>
      <w:keepLines/>
      <w:spacing w:before="260" w:after="260" w:line="416" w:lineRule="auto"/>
      <w:outlineLvl w:val="1"/>
    </w:pPr>
    <w:rPr>
      <w:rFonts w:ascii="Cambria" w:hAnsi="Cambria"/>
      <w:b/>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beforeLines="50" w:afterLines="50"/>
    </w:pPr>
    <w:rPr>
      <w:b/>
      <w:bCs/>
      <w:sz w:val="36"/>
    </w:rPr>
  </w:style>
  <w:style w:type="paragraph" w:styleId="4">
    <w:name w:val="Body Text 2"/>
    <w:basedOn w:val="1"/>
    <w:qFormat/>
    <w:uiPriority w:val="0"/>
    <w:pPr>
      <w:widowControl w:val="0"/>
      <w:tabs>
        <w:tab w:val="left" w:pos="426"/>
      </w:tabs>
      <w:jc w:val="both"/>
    </w:pPr>
    <w:rPr>
      <w:rFonts w:ascii="Times New Roman" w:hAnsi="Times New Roman" w:eastAsia="宋体" w:cs="Times New Roman"/>
      <w:kern w:val="2"/>
      <w:sz w:val="24"/>
      <w:szCs w:val="24"/>
      <w:lang w:val="en-US" w:eastAsia="zh-CN" w:bidi="ar-SA"/>
    </w:rPr>
  </w:style>
  <w:style w:type="paragraph" w:styleId="5">
    <w:name w:val="Body Text Indent"/>
    <w:basedOn w:val="1"/>
    <w:semiHidden/>
    <w:unhideWhenUsed/>
    <w:qFormat/>
    <w:uiPriority w:val="99"/>
    <w:pPr>
      <w:spacing w:after="120"/>
      <w:ind w:left="420" w:leftChars="200"/>
    </w:pPr>
  </w:style>
  <w:style w:type="paragraph" w:styleId="6">
    <w:name w:val="footer"/>
    <w:basedOn w:val="1"/>
    <w:unhideWhenUsed/>
    <w:qFormat/>
    <w:uiPriority w:val="99"/>
    <w:pPr>
      <w:tabs>
        <w:tab w:val="center" w:pos="4153"/>
        <w:tab w:val="right" w:pos="8306"/>
      </w:tabs>
      <w:snapToGrid w:val="0"/>
      <w:spacing w:line="240" w:lineRule="auto"/>
    </w:pPr>
    <w:rPr>
      <w:sz w:val="18"/>
      <w:szCs w:val="18"/>
    </w:rPr>
  </w:style>
  <w:style w:type="paragraph" w:styleId="7">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9">
    <w:name w:val="Body Text First Indent 2"/>
    <w:basedOn w:val="5"/>
    <w:unhideWhenUsed/>
    <w:qFormat/>
    <w:uiPriority w:val="99"/>
    <w:pPr>
      <w:ind w:firstLine="420" w:firstLineChars="200"/>
    </w:pPr>
  </w:style>
  <w:style w:type="character" w:styleId="12">
    <w:name w:val="FollowedHyperlink"/>
    <w:basedOn w:val="11"/>
    <w:semiHidden/>
    <w:unhideWhenUsed/>
    <w:qFormat/>
    <w:uiPriority w:val="99"/>
    <w:rPr>
      <w:color w:val="800080"/>
      <w:u w:val="single"/>
    </w:rPr>
  </w:style>
  <w:style w:type="character" w:styleId="13">
    <w:name w:val="Hyperlink"/>
    <w:basedOn w:val="11"/>
    <w:unhideWhenUsed/>
    <w:qFormat/>
    <w:uiPriority w:val="99"/>
    <w:rPr>
      <w:color w:val="0026E5" w:themeColor="hyperlink"/>
      <w:u w:val="single"/>
      <w14:textFill>
        <w14:solidFill>
          <w14:schemeClr w14:val="hlink"/>
        </w14:solidFill>
      </w14:textFill>
    </w:rPr>
  </w:style>
  <w:style w:type="character" w:customStyle="1" w:styleId="14">
    <w:name w:val="标题 2 Char"/>
    <w:basedOn w:val="11"/>
    <w:link w:val="2"/>
    <w:qFormat/>
    <w:uiPriority w:val="9"/>
    <w:rPr>
      <w:rFonts w:ascii="Cambria" w:hAnsi="Cambria"/>
      <w:b/>
      <w:bCs/>
      <w:sz w:val="32"/>
      <w:szCs w:val="32"/>
    </w:rPr>
  </w:style>
  <w:style w:type="character" w:customStyle="1" w:styleId="15">
    <w:name w:val="标题 2 Char1"/>
    <w:basedOn w:val="11"/>
    <w:link w:val="2"/>
    <w:qFormat/>
    <w:uiPriority w:val="9"/>
    <w:rPr>
      <w:rFonts w:ascii="Cambria" w:hAnsi="Cambria" w:eastAsia="宋体" w:cs="Times New Roman"/>
      <w:b/>
      <w:bCs/>
      <w:kern w:val="0"/>
      <w:sz w:val="32"/>
      <w:szCs w:val="32"/>
    </w:rPr>
  </w:style>
  <w:style w:type="paragraph" w:styleId="16">
    <w:name w:val="List Paragraph"/>
    <w:basedOn w:val="1"/>
    <w:qFormat/>
    <w:uiPriority w:val="0"/>
    <w:pPr>
      <w:adjustRightInd w:val="0"/>
      <w:snapToGrid w:val="0"/>
      <w:ind w:left="962"/>
      <w:jc w:val="both"/>
    </w:pPr>
    <w:rPr>
      <w:rFonts w:cs="宋体"/>
    </w:rPr>
  </w:style>
  <w:style w:type="character" w:customStyle="1" w:styleId="17">
    <w:name w:val="font71"/>
    <w:basedOn w:val="11"/>
    <w:qFormat/>
    <w:uiPriority w:val="0"/>
    <w:rPr>
      <w:rFonts w:ascii="宋体" w:hAnsi="宋体" w:eastAsia="宋体" w:cs="宋体"/>
      <w:color w:val="000000"/>
      <w:sz w:val="18"/>
      <w:szCs w:val="18"/>
      <w:u w:val="none"/>
    </w:rPr>
  </w:style>
  <w:style w:type="character" w:customStyle="1" w:styleId="18">
    <w:name w:val="font41"/>
    <w:basedOn w:val="11"/>
    <w:qFormat/>
    <w:uiPriority w:val="0"/>
    <w:rPr>
      <w:rFonts w:ascii="宋体" w:hAnsi="宋体" w:eastAsia="宋体" w:cs="宋体"/>
      <w:color w:val="000000"/>
      <w:sz w:val="18"/>
      <w:szCs w:val="18"/>
      <w:u w:val="none"/>
    </w:rPr>
  </w:style>
  <w:style w:type="character" w:customStyle="1" w:styleId="19">
    <w:name w:val="font61"/>
    <w:basedOn w:val="11"/>
    <w:qFormat/>
    <w:uiPriority w:val="0"/>
    <w:rPr>
      <w:rFonts w:hint="eastAsia" w:ascii="宋体" w:hAnsi="宋体" w:eastAsia="宋体" w:cs="宋体"/>
      <w:color w:val="333333"/>
      <w:sz w:val="20"/>
      <w:szCs w:val="20"/>
      <w:u w:val="none"/>
    </w:rPr>
  </w:style>
  <w:style w:type="table" w:customStyle="1" w:styleId="20">
    <w:name w:val="Table Normal"/>
    <w:semiHidden/>
    <w:unhideWhenUsed/>
    <w:qFormat/>
    <w:uiPriority w:val="0"/>
    <w:tblPr>
      <w:tblCellMar>
        <w:top w:w="0" w:type="dxa"/>
        <w:left w:w="0" w:type="dxa"/>
        <w:bottom w:w="0" w:type="dxa"/>
        <w:right w:w="0" w:type="dxa"/>
      </w:tblCellMar>
    </w:tblPr>
  </w:style>
  <w:style w:type="paragraph" w:customStyle="1" w:styleId="21">
    <w:name w:val="Table Text"/>
    <w:basedOn w:val="1"/>
    <w:semiHidden/>
    <w:qFormat/>
    <w:uiPriority w:val="0"/>
    <w:rPr>
      <w:rFonts w:ascii="微软雅黑" w:hAnsi="微软雅黑" w:eastAsia="微软雅黑" w:cs="微软雅黑"/>
      <w:sz w:val="23"/>
      <w:szCs w:val="23"/>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theme" Target="theme/theme1.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53</Pages>
  <Words>9058</Words>
  <Characters>9264</Characters>
  <Lines>0</Lines>
  <Paragraphs>0</Paragraphs>
  <TotalTime>0</TotalTime>
  <ScaleCrop>false</ScaleCrop>
  <LinksUpToDate>false</LinksUpToDate>
  <CharactersWithSpaces>9424</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2024-05-17T00:14:00Z</dcterms:created>
  <dc:creator>信仰</dc:creator>
  <cp:lastModifiedBy>用户</cp:lastModifiedBy>
  <dcterms:modified xsi:type="dcterms:W3CDTF">2026-10-26T02:50:05Z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346ECAF7810B41BE8833EA4648395458_11</vt:lpwstr>
  </property>
  <property fmtid="{D5CDD505-2E9C-101B-9397-08002B2CF9AE}" pid="4" name="KSOTemplateDocerSaveRecord">
    <vt:lpwstr>eyJoZGlkIjoiMGMzOWFiMDg4OTExYmRhMGIyMDVlYTIxNWJkMzY4YWQiLCJ1c2VySWQiOiIyNTE5MDYwNDMifQ==</vt:lpwstr>
  </property>
</Properties>
</file>