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w:t>
      </w:r>
      <w:bookmarkStart w:id="71" w:name="_GoBack"/>
      <w:bookmarkEnd w:id="71"/>
      <w:r>
        <w:rPr>
          <w:rFonts w:hint="eastAsia" w:ascii="黑体" w:hAnsi="黑体" w:eastAsia="黑体" w:cs="黑体"/>
          <w:b/>
          <w:bCs w:val="0"/>
          <w:sz w:val="32"/>
          <w:szCs w:val="32"/>
          <w:lang w:val="en-US" w:eastAsia="zh-CN"/>
        </w:rPr>
        <w:t>：广州中医药大学深圳医院(福田)医用耗材遴选产品遴选文件模板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55"/>
        <w:gridCol w:w="1185"/>
        <w:gridCol w:w="1440"/>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bookmarkStart w:id="1" w:name="_Toc31866"/>
            <w:bookmarkStart w:id="2" w:name="_Toc128037686"/>
            <w:r>
              <w:rPr>
                <w:rFonts w:hint="eastAsia" w:ascii="仿宋_GB2312" w:hAnsi="仿宋_GB2312" w:eastAsia="仿宋_GB2312" w:cs="仿宋_GB2312"/>
                <w:b/>
                <w:bCs/>
              </w:rPr>
              <w:t>包号</w:t>
            </w:r>
          </w:p>
        </w:tc>
        <w:tc>
          <w:tcPr>
            <w:tcW w:w="145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耗材名称</w:t>
            </w:r>
          </w:p>
        </w:tc>
        <w:tc>
          <w:tcPr>
            <w:tcW w:w="118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规格型号</w:t>
            </w:r>
          </w:p>
        </w:tc>
        <w:tc>
          <w:tcPr>
            <w:tcW w:w="144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预算上限单价</w:t>
            </w:r>
          </w:p>
        </w:tc>
        <w:tc>
          <w:tcPr>
            <w:tcW w:w="581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电凝切割器</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400元/套</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393939"/>
                <w:kern w:val="0"/>
                <w:sz w:val="24"/>
                <w:szCs w:val="24"/>
                <w:u w:val="none"/>
                <w:lang w:val="en-US" w:eastAsia="zh-CN" w:bidi="ar"/>
              </w:rPr>
              <w:t>1.不是单纯的电刀，是解剖器，在断电情况下完成刮、扒、推、拨等钝性分离动作。</w:t>
            </w:r>
            <w:r>
              <w:rPr>
                <w:rFonts w:hint="eastAsia" w:asciiTheme="minorEastAsia" w:hAnsiTheme="minorEastAsia" w:eastAsiaTheme="minorEastAsia" w:cstheme="minorEastAsia"/>
                <w:i w:val="0"/>
                <w:iCs w:val="0"/>
                <w:color w:val="393939"/>
                <w:kern w:val="0"/>
                <w:sz w:val="24"/>
                <w:szCs w:val="24"/>
                <w:u w:val="none"/>
                <w:lang w:val="en-US" w:eastAsia="zh-CN" w:bidi="ar"/>
              </w:rPr>
              <w:br w:type="textWrapping"/>
            </w:r>
            <w:r>
              <w:rPr>
                <w:rFonts w:hint="eastAsia" w:asciiTheme="minorEastAsia" w:hAnsiTheme="minorEastAsia" w:eastAsiaTheme="minorEastAsia" w:cstheme="minorEastAsia"/>
                <w:i w:val="0"/>
                <w:iCs w:val="0"/>
                <w:color w:val="393939"/>
                <w:kern w:val="0"/>
                <w:sz w:val="24"/>
                <w:szCs w:val="24"/>
                <w:u w:val="none"/>
                <w:lang w:val="en-US" w:eastAsia="zh-CN" w:bidi="ar"/>
              </w:rPr>
              <w:t>2.自带吸引，有效吸烟吸夜，让医生术野更清晰，操作更方便。</w:t>
            </w:r>
            <w:r>
              <w:rPr>
                <w:rFonts w:hint="eastAsia" w:asciiTheme="minorEastAsia" w:hAnsiTheme="minorEastAsia" w:eastAsiaTheme="minorEastAsia" w:cstheme="minorEastAsia"/>
                <w:i w:val="0"/>
                <w:iCs w:val="0"/>
                <w:color w:val="393939"/>
                <w:kern w:val="0"/>
                <w:sz w:val="24"/>
                <w:szCs w:val="24"/>
                <w:u w:val="none"/>
                <w:lang w:val="en-US" w:eastAsia="zh-CN" w:bidi="ar"/>
              </w:rPr>
              <w:br w:type="textWrapping"/>
            </w:r>
            <w:r>
              <w:rPr>
                <w:rFonts w:hint="eastAsia" w:asciiTheme="minorEastAsia" w:hAnsiTheme="minorEastAsia" w:eastAsiaTheme="minorEastAsia" w:cstheme="minorEastAsia"/>
                <w:i w:val="0"/>
                <w:iCs w:val="0"/>
                <w:color w:val="393939"/>
                <w:kern w:val="0"/>
                <w:sz w:val="24"/>
                <w:szCs w:val="24"/>
                <w:u w:val="none"/>
                <w:lang w:val="en-US" w:eastAsia="zh-CN" w:bidi="ar"/>
              </w:rPr>
              <w:t>3.术中可拔掉电极，以刮吸头的45度斜面或背面，电切，电凝与钝性分离，使解剖器与止血更方便。</w:t>
            </w:r>
            <w:r>
              <w:rPr>
                <w:rFonts w:hint="eastAsia" w:asciiTheme="minorEastAsia" w:hAnsiTheme="minorEastAsia" w:eastAsiaTheme="minorEastAsia" w:cstheme="minorEastAsia"/>
                <w:i w:val="0"/>
                <w:iCs w:val="0"/>
                <w:color w:val="393939"/>
                <w:kern w:val="0"/>
                <w:sz w:val="24"/>
                <w:szCs w:val="24"/>
                <w:u w:val="none"/>
                <w:lang w:val="en-US" w:eastAsia="zh-CN" w:bidi="ar"/>
              </w:rPr>
              <w:br w:type="textWrapping"/>
            </w:r>
            <w:r>
              <w:rPr>
                <w:rFonts w:hint="eastAsia" w:asciiTheme="minorEastAsia" w:hAnsiTheme="minorEastAsia" w:eastAsiaTheme="minorEastAsia" w:cstheme="minorEastAsia"/>
                <w:i w:val="0"/>
                <w:iCs w:val="0"/>
                <w:color w:val="393939"/>
                <w:kern w:val="0"/>
                <w:sz w:val="24"/>
                <w:szCs w:val="24"/>
                <w:u w:val="none"/>
                <w:lang w:val="en-US" w:eastAsia="zh-CN" w:bidi="ar"/>
              </w:rPr>
              <w:t>4.高科技涂层的不粘电极，可有效减少焦痂粘连，方便医生操作。</w:t>
            </w:r>
            <w:r>
              <w:rPr>
                <w:rFonts w:hint="eastAsia" w:asciiTheme="minorEastAsia" w:hAnsiTheme="minorEastAsia" w:eastAsiaTheme="minorEastAsia" w:cstheme="minorEastAsia"/>
                <w:i w:val="0"/>
                <w:iCs w:val="0"/>
                <w:color w:val="393939"/>
                <w:kern w:val="0"/>
                <w:sz w:val="24"/>
                <w:szCs w:val="24"/>
                <w:u w:val="none"/>
                <w:lang w:val="en-US" w:eastAsia="zh-CN" w:bidi="ar"/>
              </w:rPr>
              <w:br w:type="textWrapping"/>
            </w:r>
            <w:r>
              <w:rPr>
                <w:rFonts w:hint="eastAsia" w:asciiTheme="minorEastAsia" w:hAnsiTheme="minorEastAsia" w:eastAsiaTheme="minorEastAsia" w:cstheme="minorEastAsia"/>
                <w:i w:val="0"/>
                <w:iCs w:val="0"/>
                <w:color w:val="393939"/>
                <w:kern w:val="0"/>
                <w:sz w:val="24"/>
                <w:szCs w:val="24"/>
                <w:u w:val="none"/>
                <w:lang w:val="en-US" w:eastAsia="zh-CN" w:bidi="ar"/>
              </w:rPr>
              <w:t>5.可收费，医保。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电凝切割器</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680元/套</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393939"/>
                <w:kern w:val="0"/>
                <w:sz w:val="24"/>
                <w:szCs w:val="24"/>
                <w:u w:val="none"/>
                <w:lang w:val="en-US" w:eastAsia="zh-CN" w:bidi="ar"/>
              </w:rPr>
              <w:t>1. 功能管长度适合腹腔、胸腔等深部使用。</w:t>
            </w:r>
            <w:r>
              <w:rPr>
                <w:rFonts w:hint="eastAsia" w:asciiTheme="minorEastAsia" w:hAnsiTheme="minorEastAsia" w:eastAsiaTheme="minorEastAsia" w:cstheme="minorEastAsia"/>
                <w:i w:val="0"/>
                <w:iCs w:val="0"/>
                <w:color w:val="393939"/>
                <w:kern w:val="0"/>
                <w:sz w:val="24"/>
                <w:szCs w:val="24"/>
                <w:u w:val="none"/>
                <w:lang w:val="en-US" w:eastAsia="zh-CN" w:bidi="ar"/>
              </w:rPr>
              <w:br w:type="textWrapping"/>
            </w:r>
            <w:r>
              <w:rPr>
                <w:rFonts w:hint="eastAsia" w:asciiTheme="minorEastAsia" w:hAnsiTheme="minorEastAsia" w:eastAsiaTheme="minorEastAsia" w:cstheme="minorEastAsia"/>
                <w:i w:val="0"/>
                <w:iCs w:val="0"/>
                <w:color w:val="393939"/>
                <w:kern w:val="0"/>
                <w:sz w:val="24"/>
                <w:szCs w:val="24"/>
                <w:u w:val="none"/>
                <w:lang w:val="en-US" w:eastAsia="zh-CN" w:bidi="ar"/>
              </w:rPr>
              <w:t>2. 手控操作，更符合新式医生使用习惯。</w:t>
            </w:r>
            <w:r>
              <w:rPr>
                <w:rFonts w:hint="eastAsia" w:asciiTheme="minorEastAsia" w:hAnsiTheme="minorEastAsia" w:eastAsiaTheme="minorEastAsia" w:cstheme="minorEastAsia"/>
                <w:i w:val="0"/>
                <w:iCs w:val="0"/>
                <w:color w:val="393939"/>
                <w:kern w:val="0"/>
                <w:sz w:val="24"/>
                <w:szCs w:val="24"/>
                <w:u w:val="none"/>
                <w:lang w:val="en-US" w:eastAsia="zh-CN" w:bidi="ar"/>
              </w:rPr>
              <w:br w:type="textWrapping"/>
            </w:r>
            <w:r>
              <w:rPr>
                <w:rFonts w:hint="eastAsia" w:asciiTheme="minorEastAsia" w:hAnsiTheme="minorEastAsia" w:eastAsiaTheme="minorEastAsia" w:cstheme="minorEastAsia"/>
                <w:i w:val="0"/>
                <w:iCs w:val="0"/>
                <w:color w:val="393939"/>
                <w:kern w:val="0"/>
                <w:sz w:val="24"/>
                <w:szCs w:val="24"/>
                <w:u w:val="none"/>
                <w:lang w:val="en-US" w:eastAsia="zh-CN" w:bidi="ar"/>
              </w:rPr>
              <w:t>3. 有效减少医生工作强度，节省手术时间。</w:t>
            </w:r>
            <w:r>
              <w:rPr>
                <w:rFonts w:hint="eastAsia" w:asciiTheme="minorEastAsia" w:hAnsiTheme="minorEastAsia" w:eastAsiaTheme="minorEastAsia" w:cstheme="minorEastAsia"/>
                <w:i w:val="0"/>
                <w:iCs w:val="0"/>
                <w:color w:val="393939"/>
                <w:kern w:val="0"/>
                <w:sz w:val="24"/>
                <w:szCs w:val="24"/>
                <w:u w:val="none"/>
                <w:lang w:val="en-US" w:eastAsia="zh-CN" w:bidi="ar"/>
              </w:rPr>
              <w:br w:type="textWrapping"/>
            </w:r>
            <w:r>
              <w:rPr>
                <w:rFonts w:hint="eastAsia" w:asciiTheme="minorEastAsia" w:hAnsiTheme="minorEastAsia" w:eastAsiaTheme="minorEastAsia" w:cstheme="minorEastAsia"/>
                <w:i w:val="0"/>
                <w:iCs w:val="0"/>
                <w:color w:val="393939"/>
                <w:kern w:val="0"/>
                <w:sz w:val="24"/>
                <w:szCs w:val="24"/>
                <w:u w:val="none"/>
                <w:lang w:val="en-US" w:eastAsia="zh-CN" w:bidi="ar"/>
              </w:rPr>
              <w:t>4. 勾头采用独家技术，可以有效减少术中产生的粘连，减少损伤。</w:t>
            </w:r>
            <w:r>
              <w:rPr>
                <w:rFonts w:hint="eastAsia" w:asciiTheme="minorEastAsia" w:hAnsiTheme="minorEastAsia" w:eastAsiaTheme="minorEastAsia" w:cstheme="minorEastAsia"/>
                <w:i w:val="0"/>
                <w:iCs w:val="0"/>
                <w:color w:val="393939"/>
                <w:kern w:val="0"/>
                <w:sz w:val="24"/>
                <w:szCs w:val="24"/>
                <w:u w:val="none"/>
                <w:lang w:val="en-US" w:eastAsia="zh-CN" w:bidi="ar"/>
              </w:rPr>
              <w:br w:type="textWrapping"/>
            </w:r>
            <w:r>
              <w:rPr>
                <w:rFonts w:hint="eastAsia" w:asciiTheme="minorEastAsia" w:hAnsiTheme="minorEastAsia" w:eastAsiaTheme="minorEastAsia" w:cstheme="minorEastAsia"/>
                <w:i w:val="0"/>
                <w:iCs w:val="0"/>
                <w:color w:val="393939"/>
                <w:kern w:val="0"/>
                <w:sz w:val="24"/>
                <w:szCs w:val="24"/>
                <w:u w:val="none"/>
                <w:lang w:val="en-US" w:eastAsia="zh-CN" w:bidi="ar"/>
              </w:rPr>
              <w:t>5.  多种规格尺寸，更好的满足医生需求</w:t>
            </w:r>
            <w:r>
              <w:rPr>
                <w:rFonts w:hint="eastAsia" w:asciiTheme="minorEastAsia" w:hAnsiTheme="minorEastAsia" w:eastAsiaTheme="minorEastAsia" w:cstheme="minorEastAsia"/>
                <w:i w:val="0"/>
                <w:iCs w:val="0"/>
                <w:color w:val="393939"/>
                <w:kern w:val="0"/>
                <w:sz w:val="24"/>
                <w:szCs w:val="24"/>
                <w:u w:val="none"/>
                <w:lang w:val="en-US" w:eastAsia="zh-CN" w:bidi="ar"/>
              </w:rPr>
              <w:br w:type="textWrapping"/>
            </w:r>
            <w:r>
              <w:rPr>
                <w:rFonts w:hint="eastAsia" w:asciiTheme="minorEastAsia" w:hAnsiTheme="minorEastAsia" w:eastAsiaTheme="minorEastAsia" w:cstheme="minorEastAsia"/>
                <w:i w:val="0"/>
                <w:iCs w:val="0"/>
                <w:color w:val="393939"/>
                <w:kern w:val="0"/>
                <w:sz w:val="24"/>
                <w:szCs w:val="24"/>
                <w:u w:val="none"/>
                <w:lang w:val="en-US" w:eastAsia="zh-CN" w:bidi="ar"/>
              </w:rPr>
              <w:t>6.可以单独收费，不占用手术费用，消除重复使用感染隐患。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速溶胃肠超声助显剂</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Style w:val="15"/>
                <w:rFonts w:hint="eastAsia" w:asciiTheme="minorEastAsia" w:hAnsiTheme="minorEastAsia" w:eastAsiaTheme="minorEastAsia" w:cstheme="minorEastAsia"/>
                <w:sz w:val="24"/>
                <w:szCs w:val="24"/>
                <w:lang w:val="en-US" w:eastAsia="zh-CN" w:bidi="ar"/>
              </w:rPr>
              <w:t>89</w:t>
            </w:r>
            <w:r>
              <w:rPr>
                <w:rFonts w:hint="eastAsia" w:asciiTheme="minorEastAsia" w:hAnsiTheme="minorEastAsia" w:eastAsiaTheme="minorEastAsia" w:cstheme="minorEastAsia"/>
                <w:i w:val="0"/>
                <w:iCs w:val="0"/>
                <w:color w:val="000000"/>
                <w:kern w:val="0"/>
                <w:sz w:val="24"/>
                <w:szCs w:val="24"/>
                <w:u w:val="none"/>
                <w:lang w:val="en-US" w:eastAsia="zh-CN" w:bidi="ar"/>
              </w:rPr>
              <w:t>元</w:t>
            </w:r>
            <w:r>
              <w:rPr>
                <w:rStyle w:val="15"/>
                <w:rFonts w:hint="eastAsia" w:asciiTheme="minorEastAsia" w:hAnsiTheme="minorEastAsia" w:eastAsiaTheme="minorEastAsia" w:cstheme="minorEastAsia"/>
                <w:sz w:val="24"/>
                <w:szCs w:val="24"/>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包</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393939"/>
                <w:kern w:val="0"/>
                <w:sz w:val="24"/>
                <w:szCs w:val="24"/>
                <w:u w:val="none"/>
                <w:lang w:val="en-US" w:eastAsia="zh-CN" w:bidi="ar"/>
              </w:rPr>
              <w:t>用于辅助对人体肠胃及其周围器官的超声诊断。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医用胶</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1000元/支</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手术切口接近皮肤表面边缘的封闭，包括微创介入手术穿刺的封闭，完全清创后创口的封闭，不可用于皮肤亚表层的闭合；在其他方法无效的情况下，可用于体内直视下或腔镜下清创后创面喷涂，对器官、组织创面渗血的封闭/止血；用于胃静脉曲张的栓塞治疗。</w:t>
            </w:r>
          </w:p>
        </w:tc>
      </w:tr>
    </w:tbl>
    <w:p>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4"/>
        <w:ind w:left="0" w:firstLine="480" w:firstLineChars="200"/>
      </w:pPr>
      <w:r>
        <w:rPr>
          <w:rFonts w:hint="eastAsia"/>
        </w:rPr>
        <w:t>1.供货期：签订合同之日起24个月。</w:t>
      </w:r>
    </w:p>
    <w:p>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4"/>
        <w:ind w:left="0" w:firstLine="480" w:firstLineChars="200"/>
      </w:pPr>
      <w:r>
        <w:rPr>
          <w:rFonts w:hint="eastAsia"/>
        </w:rPr>
        <w:t>5.付款方式：</w:t>
      </w:r>
      <w:r>
        <w:t>参考合同第二条，以合同约定为准</w:t>
      </w:r>
      <w:r>
        <w:rPr>
          <w:rFonts w:hint="eastAsia"/>
        </w:rPr>
        <w:t xml:space="preserve">。 </w:t>
      </w:r>
    </w:p>
    <w:p>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4"/>
        <w:ind w:left="0" w:firstLine="480" w:firstLineChars="200"/>
        <w:rPr>
          <w:b/>
        </w:rPr>
      </w:pPr>
      <w:r>
        <w:rPr>
          <w:rFonts w:hint="eastAsia"/>
        </w:rPr>
        <w:t>8.</w:t>
      </w:r>
      <w:r>
        <w:rPr>
          <w:rFonts w:hint="eastAsia"/>
          <w:b/>
        </w:rPr>
        <w:t>售后服务基本要求</w:t>
      </w:r>
    </w:p>
    <w:p>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4"/>
        <w:ind w:left="0"/>
      </w:pPr>
    </w:p>
    <w:p>
      <w:pPr>
        <w:ind w:left="0"/>
      </w:pPr>
    </w:p>
    <w:p>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pPr>
        <w:spacing w:line="560" w:lineRule="exact"/>
        <w:rPr>
          <w:rFonts w:hint="eastAsia" w:ascii="宋体" w:hAnsi="宋体" w:cs="宋体"/>
          <w:b/>
          <w:sz w:val="48"/>
          <w:szCs w:val="48"/>
        </w:rPr>
      </w:pPr>
    </w:p>
    <w:p>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pPr>
        <w:spacing w:line="560" w:lineRule="exact"/>
        <w:ind w:firstLine="480"/>
        <w:rPr>
          <w:rFonts w:hint="eastAsia"/>
          <w:color w:val="000000"/>
          <w:sz w:val="52"/>
          <w:szCs w:val="52"/>
        </w:rPr>
      </w:pPr>
    </w:p>
    <w:p>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pPr>
        <w:pStyle w:val="2"/>
        <w:ind w:left="0" w:firstLine="562"/>
        <w:rPr>
          <w:sz w:val="28"/>
          <w:szCs w:val="28"/>
        </w:rPr>
      </w:pPr>
      <w:bookmarkStart w:id="14" w:name="_Toc109889664"/>
      <w:bookmarkStart w:id="15" w:name="_Toc128037690"/>
      <w:bookmarkStart w:id="16" w:name="_Toc7744"/>
      <w:bookmarkStart w:id="17" w:name="_Toc22203"/>
      <w:r>
        <w:rPr>
          <w:rFonts w:hint="eastAsia"/>
          <w:sz w:val="28"/>
          <w:szCs w:val="28"/>
        </w:rPr>
        <w:t>材料1：封面</w:t>
      </w:r>
      <w:bookmarkEnd w:id="14"/>
      <w:bookmarkEnd w:id="15"/>
      <w:bookmarkEnd w:id="16"/>
      <w:bookmarkEnd w:id="17"/>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18" w:name="_Toc31500"/>
      <w:bookmarkStart w:id="19" w:name="_Toc109889665"/>
      <w:bookmarkStart w:id="20" w:name="_Toc128037691"/>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2" w:name="_Toc17048"/>
      <w:bookmarkStart w:id="23" w:name="_Toc128037692"/>
    </w:p>
    <w:p>
      <w:pPr>
        <w:pStyle w:val="2"/>
        <w:ind w:left="0" w:firstLine="562"/>
        <w:rPr>
          <w:sz w:val="28"/>
          <w:szCs w:val="28"/>
        </w:rPr>
      </w:pPr>
      <w:bookmarkStart w:id="24" w:name="_Toc19567"/>
      <w:r>
        <w:rPr>
          <w:rFonts w:hint="eastAsia"/>
          <w:sz w:val="28"/>
          <w:szCs w:val="28"/>
        </w:rPr>
        <w:t>材料3：参与遴选及履约承诺函</w:t>
      </w:r>
      <w:bookmarkEnd w:id="22"/>
      <w:bookmarkEnd w:id="23"/>
      <w:bookmarkEnd w:id="24"/>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5" w:name="_Toc19294"/>
      <w:bookmarkStart w:id="26" w:name="_Toc128037693"/>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28" w:name="_Toc109889666"/>
      <w:bookmarkStart w:id="29" w:name="_Toc128037694"/>
      <w:bookmarkStart w:id="30" w:name="_Toc13816"/>
      <w:bookmarkStart w:id="31" w:name="_Toc31367"/>
      <w:r>
        <w:rPr>
          <w:rFonts w:hint="eastAsia"/>
          <w:sz w:val="28"/>
          <w:szCs w:val="28"/>
        </w:rPr>
        <w:t>材料5：报名企业资质</w:t>
      </w:r>
      <w:bookmarkEnd w:id="28"/>
      <w:bookmarkEnd w:id="29"/>
      <w:bookmarkEnd w:id="30"/>
      <w:bookmarkEnd w:id="31"/>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2" w:name="_Toc5497"/>
      <w:bookmarkStart w:id="33" w:name="_Toc15845"/>
      <w:bookmarkStart w:id="34" w:name="_Toc109889667"/>
      <w:bookmarkStart w:id="35" w:name="_Toc128037695"/>
      <w:r>
        <w:rPr>
          <w:rFonts w:hint="eastAsia"/>
          <w:sz w:val="28"/>
          <w:szCs w:val="28"/>
        </w:rPr>
        <w:t>材料6：法定代表人证明书/法定代表人授权书</w:t>
      </w:r>
      <w:bookmarkEnd w:id="32"/>
      <w:bookmarkEnd w:id="33"/>
      <w:bookmarkEnd w:id="34"/>
      <w:bookmarkEnd w:id="35"/>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wzacXXAAAACQEAAA8AAAAAAAAAAQAgAAAAIgAAAGRycy9kb3ducmV2LnhtbFBLAQIUABQA&#10;AAAIAIdO4kAdxNs4YwIAAK8EAAAOAAAAAAAAAAEAIAAAACYBAABkcnMvZTJvRG9jLnhtbFBLBQYA&#10;AAAABgAGAFkBAAD7BQ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Gzaz2AAAAAoBAAAPAAAAAAAAAAEAIAAAACIAAABkcnMvZG93bnJldi54bWxQSwECFAAUAAAA&#10;CACHTuJAPid5+WACAACvBAAADgAAAAAAAAABACAAAAAnAQAAZHJzL2Uyb0RvYy54bWxQSwUGAAAA&#10;AAYABgBZAQAA+QU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36" w:name="_Toc109889669"/>
      <w:r>
        <w:rPr>
          <w:sz w:val="28"/>
          <w:szCs w:val="28"/>
        </w:rPr>
        <w:br w:type="page"/>
      </w:r>
      <w:bookmarkStart w:id="37" w:name="_Toc31932"/>
      <w:bookmarkStart w:id="38" w:name="_Toc5403"/>
      <w:bookmarkStart w:id="39" w:name="_Toc128037696"/>
      <w:r>
        <w:rPr>
          <w:rFonts w:hint="eastAsia"/>
          <w:sz w:val="28"/>
          <w:szCs w:val="28"/>
        </w:rPr>
        <w:t>材料</w:t>
      </w:r>
      <w:r>
        <w:rPr>
          <w:sz w:val="28"/>
          <w:szCs w:val="28"/>
        </w:rPr>
        <w:t>7</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2"/>
          <w:sz w:val="28"/>
          <w:szCs w:val="28"/>
        </w:rPr>
      </w:pPr>
      <w:bookmarkStart w:id="40" w:name="_Toc109889670"/>
    </w:p>
    <w:p>
      <w:pPr>
        <w:tabs>
          <w:tab w:val="left" w:pos="4860"/>
          <w:tab w:val="left" w:pos="5400"/>
          <w:tab w:val="left" w:pos="5580"/>
        </w:tabs>
        <w:ind w:left="0" w:firstLine="560"/>
        <w:rPr>
          <w:rStyle w:val="12"/>
          <w:sz w:val="28"/>
          <w:szCs w:val="28"/>
        </w:rPr>
      </w:pPr>
    </w:p>
    <w:p>
      <w:pPr>
        <w:ind w:left="0" w:firstLine="562"/>
        <w:rPr>
          <w:sz w:val="28"/>
          <w:szCs w:val="28"/>
        </w:rPr>
      </w:pPr>
      <w:bookmarkStart w:id="41" w:name="_Toc5018"/>
      <w:bookmarkStart w:id="42" w:name="_Toc128037697"/>
      <w:r>
        <w:rPr>
          <w:rFonts w:hint="eastAsia"/>
          <w:sz w:val="28"/>
          <w:szCs w:val="28"/>
        </w:rPr>
        <w:br w:type="page"/>
      </w:r>
    </w:p>
    <w:p>
      <w:pPr>
        <w:pStyle w:val="2"/>
        <w:ind w:left="0" w:firstLine="562"/>
        <w:rPr>
          <w:sz w:val="28"/>
          <w:szCs w:val="28"/>
        </w:rPr>
      </w:pPr>
      <w:bookmarkStart w:id="43" w:name="_Toc12276"/>
      <w:r>
        <w:rPr>
          <w:rFonts w:hint="eastAsia"/>
          <w:sz w:val="28"/>
          <w:szCs w:val="28"/>
        </w:rPr>
        <w:t xml:space="preserve">材料8：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pPr>
        <w:pStyle w:val="2"/>
        <w:ind w:left="0" w:firstLine="562"/>
        <w:rPr>
          <w:sz w:val="28"/>
          <w:szCs w:val="28"/>
        </w:rPr>
      </w:pPr>
      <w:bookmarkStart w:id="44" w:name="_Toc109889671"/>
      <w:r>
        <w:rPr>
          <w:sz w:val="28"/>
          <w:szCs w:val="28"/>
        </w:rPr>
        <w:br w:type="page"/>
      </w:r>
      <w:bookmarkStart w:id="45" w:name="_Toc19006"/>
      <w:bookmarkStart w:id="46" w:name="_Toc30122"/>
      <w:bookmarkStart w:id="47" w:name="_Toc128037698"/>
      <w:r>
        <w:rPr>
          <w:rFonts w:hint="eastAsia"/>
          <w:sz w:val="28"/>
          <w:szCs w:val="28"/>
        </w:rPr>
        <w:t>材料</w:t>
      </w:r>
      <w:r>
        <w:rPr>
          <w:sz w:val="28"/>
          <w:szCs w:val="28"/>
        </w:rPr>
        <w:t>9</w:t>
      </w:r>
      <w:r>
        <w:rPr>
          <w:rFonts w:hint="eastAsia"/>
          <w:sz w:val="28"/>
          <w:szCs w:val="28"/>
        </w:rPr>
        <w:t>：医疗器械注册证（备案凭证）等</w:t>
      </w:r>
      <w:bookmarkEnd w:id="44"/>
      <w:bookmarkEnd w:id="45"/>
      <w:bookmarkEnd w:id="46"/>
      <w:bookmarkEnd w:id="47"/>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10</w:t>
      </w:r>
      <w:r>
        <w:rPr>
          <w:rFonts w:hint="eastAsia"/>
          <w:sz w:val="28"/>
          <w:szCs w:val="28"/>
        </w:rPr>
        <w:t>：报名产品有效期内的各级企业授权书系列</w:t>
      </w:r>
      <w:bookmarkEnd w:id="48"/>
      <w:bookmarkEnd w:id="49"/>
      <w:bookmarkEnd w:id="50"/>
      <w:bookmarkEnd w:id="51"/>
      <w:bookmarkStart w:id="52" w:name="_Toc109889673"/>
    </w:p>
    <w:p>
      <w:pPr>
        <w:ind w:left="0" w:firstLine="562"/>
        <w:rPr>
          <w:sz w:val="28"/>
          <w:szCs w:val="28"/>
        </w:rPr>
      </w:pPr>
      <w:bookmarkStart w:id="53" w:name="_Toc128037700"/>
      <w:bookmarkStart w:id="54" w:name="_Toc10013"/>
      <w:r>
        <w:rPr>
          <w:rFonts w:hint="eastAsia"/>
          <w:sz w:val="28"/>
          <w:szCs w:val="28"/>
        </w:rPr>
        <w:br w:type="page"/>
      </w:r>
    </w:p>
    <w:p>
      <w:pPr>
        <w:pStyle w:val="2"/>
        <w:ind w:left="0" w:firstLine="562"/>
        <w:rPr>
          <w:sz w:val="28"/>
          <w:szCs w:val="28"/>
        </w:rPr>
      </w:pPr>
      <w:bookmarkStart w:id="55"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sz w:val="28"/>
          <w:szCs w:val="28"/>
        </w:rPr>
        <w:t>2</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2"/>
          <w:sz w:val="28"/>
          <w:szCs w:val="28"/>
        </w:rPr>
      </w:pPr>
      <w:bookmarkStart w:id="60" w:name="_Toc109889675"/>
    </w:p>
    <w:p>
      <w:pPr>
        <w:adjustRightInd w:val="0"/>
        <w:ind w:left="0" w:firstLine="281" w:firstLineChars="100"/>
        <w:rPr>
          <w:rStyle w:val="12"/>
          <w:sz w:val="28"/>
          <w:szCs w:val="28"/>
        </w:rPr>
      </w:pPr>
    </w:p>
    <w:p>
      <w:pPr>
        <w:adjustRightInd w:val="0"/>
        <w:ind w:left="0" w:firstLine="281" w:firstLineChars="100"/>
        <w:rPr>
          <w:rStyle w:val="12"/>
          <w:sz w:val="28"/>
          <w:szCs w:val="28"/>
        </w:rPr>
      </w:pPr>
    </w:p>
    <w:p>
      <w:pPr>
        <w:adjustRightInd w:val="0"/>
        <w:ind w:left="0" w:firstLine="281" w:firstLineChars="100"/>
        <w:rPr>
          <w:rStyle w:val="12"/>
          <w:sz w:val="28"/>
          <w:szCs w:val="28"/>
        </w:rPr>
      </w:pPr>
    </w:p>
    <w:p>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sz w:val="28"/>
          <w:szCs w:val="28"/>
        </w:rPr>
        <w:t>3</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ind w:left="0" w:firstLine="560"/>
        <w:jc w:val="center"/>
        <w:rPr>
          <w:rFonts w:ascii="仿宋_GB2312" w:hAnsi="仿宋" w:eastAsia="仿宋_GB2312"/>
          <w:sz w:val="28"/>
          <w:szCs w:val="28"/>
        </w:rPr>
      </w:pP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材料14：</w:t>
      </w:r>
      <w:r>
        <w:rPr>
          <w:rFonts w:hint="eastAsia" w:cstheme="majorBidi"/>
          <w:b/>
          <w:bCs/>
          <w:sz w:val="28"/>
          <w:szCs w:val="28"/>
        </w:rPr>
        <w:t>商务要求（★）响应情况表</w:t>
      </w:r>
      <w:bookmarkEnd w:id="66"/>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2" w:firstLineChars="2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rPr>
        <w:t>5：供货承诺函</w:t>
      </w:r>
      <w:bookmarkEnd w:id="64"/>
      <w:bookmarkEnd w:id="65"/>
      <w:bookmarkEnd w:id="67"/>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2"/>
          <w:sz w:val="28"/>
          <w:szCs w:val="28"/>
        </w:rPr>
      </w:pPr>
      <w:r>
        <w:rPr>
          <w:rFonts w:hint="eastAsia" w:ascii="仿宋_GB2312" w:hAnsi="仿宋" w:eastAsia="仿宋_GB2312"/>
          <w:sz w:val="28"/>
          <w:szCs w:val="28"/>
        </w:rPr>
        <w:t>日期：        年      月      日</w:t>
      </w:r>
    </w:p>
    <w:p>
      <w:pPr>
        <w:snapToGrid w:val="0"/>
        <w:ind w:left="0" w:firstLine="560"/>
        <w:jc w:val="both"/>
        <w:rPr>
          <w:rStyle w:val="12"/>
          <w:sz w:val="28"/>
          <w:szCs w:val="28"/>
        </w:rPr>
      </w:pPr>
    </w:p>
    <w:p>
      <w:pPr>
        <w:snapToGrid w:val="0"/>
        <w:ind w:left="0" w:firstLine="560"/>
        <w:jc w:val="both"/>
        <w:rPr>
          <w:rStyle w:val="12"/>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68" w:name="_Toc5063"/>
      <w:bookmarkStart w:id="69" w:name="_Toc128037704"/>
      <w:bookmarkStart w:id="70" w:name="_Toc29976"/>
      <w:r>
        <w:rPr>
          <w:rFonts w:hint="eastAsia"/>
          <w:sz w:val="28"/>
          <w:szCs w:val="28"/>
        </w:rPr>
        <w:t>材料16：其他供应商认为需要提供的材料</w:t>
      </w:r>
      <w:bookmarkEnd w:id="68"/>
      <w:bookmarkEnd w:id="69"/>
      <w:bookmarkEnd w:id="70"/>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12D23AF7"/>
    <w:rsid w:val="39F74F62"/>
    <w:rsid w:val="3C8D18CF"/>
    <w:rsid w:val="4EA4192E"/>
    <w:rsid w:val="63F61856"/>
    <w:rsid w:val="678C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51"/>
    <w:basedOn w:val="10"/>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2024-05-17T01:33:09Z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346ECAF7810B41BE8833EA4648395458_11</vt:lpwstr>
  </property>
</Properties>
</file>