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EA2A" w14:textId="6BF7160E" w:rsidR="00354015" w:rsidRPr="00C5084B" w:rsidRDefault="00C5084B" w:rsidP="00C5084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5084B">
        <w:rPr>
          <w:rFonts w:ascii="方正小标宋_GBK" w:eastAsia="方正小标宋_GBK" w:hint="eastAsia"/>
          <w:sz w:val="44"/>
          <w:szCs w:val="44"/>
        </w:rPr>
        <w:t>气体产品名称、技术指标</w:t>
      </w:r>
    </w:p>
    <w:tbl>
      <w:tblPr>
        <w:tblW w:w="5015" w:type="pct"/>
        <w:tblLayout w:type="fixed"/>
        <w:tblLook w:val="0000" w:firstRow="0" w:lastRow="0" w:firstColumn="0" w:lastColumn="0" w:noHBand="0" w:noVBand="0"/>
      </w:tblPr>
      <w:tblGrid>
        <w:gridCol w:w="567"/>
        <w:gridCol w:w="1207"/>
        <w:gridCol w:w="5437"/>
        <w:gridCol w:w="1110"/>
      </w:tblGrid>
      <w:tr w:rsidR="00C5084B" w:rsidRPr="00C5084B" w14:paraId="376E438A" w14:textId="77777777" w:rsidTr="00301DBF">
        <w:trPr>
          <w:trHeight w:val="57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2EE" w14:textId="77777777" w:rsidR="00C5084B" w:rsidRPr="00C5084B" w:rsidRDefault="00C5084B" w:rsidP="00C508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508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D558" w14:textId="77777777" w:rsidR="00C5084B" w:rsidRPr="00C5084B" w:rsidRDefault="00C5084B" w:rsidP="00C508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508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货物名称</w:t>
            </w:r>
          </w:p>
        </w:tc>
        <w:tc>
          <w:tcPr>
            <w:tcW w:w="3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9CB6" w14:textId="77777777" w:rsidR="00C5084B" w:rsidRPr="00C5084B" w:rsidRDefault="00C5084B" w:rsidP="00C508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508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技术要求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CE5B" w14:textId="77777777" w:rsidR="00C5084B" w:rsidRPr="00C5084B" w:rsidRDefault="00C5084B" w:rsidP="00C508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508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单位</w:t>
            </w:r>
          </w:p>
        </w:tc>
      </w:tr>
      <w:tr w:rsidR="00C5084B" w:rsidRPr="00C5084B" w14:paraId="77D0081C" w14:textId="77777777" w:rsidTr="00301DBF">
        <w:trPr>
          <w:trHeight w:val="584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CDBE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A5DF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标准混合气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5087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8L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10.5MPa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99.999%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或按科室要求比例配制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40FD3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1377CF37" w14:textId="77777777" w:rsidTr="00301DBF">
        <w:trPr>
          <w:trHeight w:val="572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4210C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7B0A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标准混合气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F286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40L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10.5MPa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99.999%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或按科室要求比例配制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4B885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3DF2666E" w14:textId="77777777" w:rsidTr="00301DBF">
        <w:trPr>
          <w:trHeight w:val="272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1F0F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77D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高纯二氧化碳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C5C3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40L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钢瓶，包装重量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22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±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 Kg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99.995%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8B07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796B716B" w14:textId="77777777" w:rsidTr="00301DBF">
        <w:trPr>
          <w:trHeight w:val="632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7077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4B4B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小高纯二氧化碳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0295A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钢瓶，包装重量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6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±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0.5 Kg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99.995%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48E0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43961452" w14:textId="77777777" w:rsidTr="00301DBF">
        <w:trPr>
          <w:trHeight w:val="524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10FB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73172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液态氮气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A819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包装容器：液氮瓶，纯度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99.999%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9E12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L</w:t>
            </w:r>
          </w:p>
        </w:tc>
      </w:tr>
      <w:tr w:rsidR="00C5084B" w:rsidRPr="00C5084B" w14:paraId="659EAD26" w14:textId="77777777" w:rsidTr="00301DBF">
        <w:trPr>
          <w:trHeight w:val="5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66A53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D880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高纯氩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AB7F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40L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14.7MPa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99.999%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710DC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68E57BAE" w14:textId="77777777" w:rsidTr="00301DBF">
        <w:trPr>
          <w:trHeight w:val="584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73EF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D453B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小高纯氩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C51F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14.7MPa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99.999%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0430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79606239" w14:textId="77777777" w:rsidTr="00301DBF">
        <w:trPr>
          <w:trHeight w:val="68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9EAC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20BDE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医用氧气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E2641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40L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14.5MPa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 xml:space="preserve">99.5% 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，分子式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O2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66F4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39205014" w14:textId="77777777" w:rsidTr="00301DBF">
        <w:trPr>
          <w:trHeight w:val="704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51EC5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1AFF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小医用氧气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81A7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包装容器为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10L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以下钢瓶，包装压力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14.5MPa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 xml:space="preserve">99.5% 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，分子式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O2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C0E2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满瓶</w:t>
            </w:r>
          </w:p>
        </w:tc>
      </w:tr>
      <w:tr w:rsidR="00C5084B" w:rsidRPr="00C5084B" w14:paraId="5ACAF0E4" w14:textId="77777777" w:rsidTr="00301DBF">
        <w:trPr>
          <w:trHeight w:val="416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EF07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9844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医用液态氧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02F70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杜瓦罐，纯度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99.6%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A126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kg</w:t>
            </w:r>
          </w:p>
        </w:tc>
      </w:tr>
      <w:tr w:rsidR="00C5084B" w:rsidRPr="00C5084B" w14:paraId="2431486C" w14:textId="77777777" w:rsidTr="00301DBF">
        <w:trPr>
          <w:trHeight w:val="38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3C9C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0816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医用液态氧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4FE8D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储罐，纯度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/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压力大于或等于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 xml:space="preserve">99.6%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1070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kg</w:t>
            </w:r>
          </w:p>
        </w:tc>
      </w:tr>
      <w:tr w:rsidR="00C5084B" w:rsidRPr="00C5084B" w14:paraId="56F0F1C5" w14:textId="77777777" w:rsidTr="00301DBF">
        <w:trPr>
          <w:trHeight w:val="396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0AE7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E977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租用钢瓶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5C80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普通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699F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支</w:t>
            </w:r>
          </w:p>
        </w:tc>
      </w:tr>
      <w:tr w:rsidR="00C5084B" w:rsidRPr="00C5084B" w14:paraId="7CFE69CD" w14:textId="77777777" w:rsidTr="00301DBF">
        <w:trPr>
          <w:trHeight w:val="346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F9E4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A8C2D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租用钢瓶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A06700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组合阀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9C3DDF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proofErr w:type="gramStart"/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个</w:t>
            </w:r>
            <w:proofErr w:type="gramEnd"/>
          </w:p>
        </w:tc>
      </w:tr>
      <w:tr w:rsidR="00C5084B" w:rsidRPr="00C5084B" w14:paraId="2C2DA2E1" w14:textId="77777777" w:rsidTr="00301DBF">
        <w:trPr>
          <w:trHeight w:val="4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DCDA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E68F1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租用贮罐</w:t>
            </w:r>
          </w:p>
        </w:tc>
        <w:tc>
          <w:tcPr>
            <w:tcW w:w="3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C5E9" w14:textId="77777777" w:rsidR="00C5084B" w:rsidRPr="00C5084B" w:rsidRDefault="00C5084B" w:rsidP="00C5084B">
            <w:pPr>
              <w:spacing w:line="240" w:lineRule="exact"/>
              <w:rPr>
                <w:rFonts w:ascii="Calibri" w:eastAsia="宋体" w:hAnsi="Calibri" w:cs="Times New Roman"/>
                <w:sz w:val="22"/>
                <w14:ligatures w14:val="none"/>
              </w:rPr>
            </w:pP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3m</w:t>
            </w:r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45C0" w14:textId="77777777" w:rsidR="00C5084B" w:rsidRPr="00C5084B" w:rsidRDefault="00C5084B" w:rsidP="00C5084B">
            <w:pPr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14:ligatures w14:val="none"/>
              </w:rPr>
            </w:pPr>
            <w:proofErr w:type="gramStart"/>
            <w:r w:rsidRPr="00C5084B">
              <w:rPr>
                <w:rFonts w:ascii="Calibri" w:eastAsia="宋体" w:hAnsi="Calibri" w:cs="Times New Roman" w:hint="eastAsia"/>
                <w:sz w:val="22"/>
                <w14:ligatures w14:val="none"/>
              </w:rPr>
              <w:t>个</w:t>
            </w:r>
            <w:proofErr w:type="gramEnd"/>
          </w:p>
        </w:tc>
      </w:tr>
    </w:tbl>
    <w:p w14:paraId="47CD4EE9" w14:textId="77777777" w:rsidR="00C5084B" w:rsidRDefault="00C5084B">
      <w:pPr>
        <w:rPr>
          <w:rFonts w:hint="eastAsia"/>
        </w:rPr>
      </w:pPr>
    </w:p>
    <w:sectPr w:rsidR="00C5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4B"/>
    <w:rsid w:val="00354015"/>
    <w:rsid w:val="00C5084B"/>
    <w:rsid w:val="00D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B033"/>
  <w15:chartTrackingRefBased/>
  <w15:docId w15:val="{10002823-3D84-4BEA-9DCD-33C1839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Shenghao</dc:creator>
  <cp:keywords/>
  <dc:description/>
  <cp:lastModifiedBy>Xu, Shenghao</cp:lastModifiedBy>
  <cp:revision>1</cp:revision>
  <dcterms:created xsi:type="dcterms:W3CDTF">2024-07-24T01:10:00Z</dcterms:created>
  <dcterms:modified xsi:type="dcterms:W3CDTF">2024-07-24T01:12:00Z</dcterms:modified>
</cp:coreProperties>
</file>