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8"/>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10"/>
        <w:tblW w:w="11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716"/>
        <w:gridCol w:w="1869"/>
        <w:gridCol w:w="1036"/>
        <w:gridCol w:w="1118"/>
        <w:gridCol w:w="4968"/>
      </w:tblGrid>
      <w:tr w14:paraId="24F9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11" w:type="dxa"/>
            <w:shd w:val="clear" w:color="auto" w:fill="D7D7D7" w:themeFill="background1" w:themeFillShade="D8"/>
            <w:vAlign w:val="center"/>
          </w:tcPr>
          <w:p w14:paraId="13893E1A">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包号</w:t>
            </w:r>
          </w:p>
        </w:tc>
        <w:tc>
          <w:tcPr>
            <w:tcW w:w="1716" w:type="dxa"/>
            <w:shd w:val="clear" w:color="auto" w:fill="D7D7D7" w:themeFill="background1" w:themeFillShade="D8"/>
            <w:vAlign w:val="center"/>
          </w:tcPr>
          <w:p w14:paraId="70FE95A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1869" w:type="dxa"/>
            <w:shd w:val="clear" w:color="auto" w:fill="D7D7D7" w:themeFill="background1" w:themeFillShade="D8"/>
            <w:vAlign w:val="center"/>
          </w:tcPr>
          <w:p w14:paraId="4B7454C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耗材名称</w:t>
            </w:r>
          </w:p>
        </w:tc>
        <w:tc>
          <w:tcPr>
            <w:tcW w:w="1036" w:type="dxa"/>
            <w:shd w:val="clear" w:color="auto" w:fill="D7D7D7" w:themeFill="background1" w:themeFillShade="D8"/>
            <w:vAlign w:val="center"/>
          </w:tcPr>
          <w:p w14:paraId="70337D5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118" w:type="dxa"/>
            <w:shd w:val="clear" w:color="auto" w:fill="D7D7D7" w:themeFill="background1" w:themeFillShade="D8"/>
            <w:vAlign w:val="center"/>
          </w:tcPr>
          <w:p w14:paraId="702807A3">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4968" w:type="dxa"/>
            <w:shd w:val="clear" w:color="auto" w:fill="D7D7D7" w:themeFill="background1" w:themeFillShade="D8"/>
            <w:vAlign w:val="center"/>
          </w:tcPr>
          <w:p w14:paraId="72926E96">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14:paraId="4DFC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511" w:type="dxa"/>
            <w:shd w:val="clear" w:color="auto" w:fill="auto"/>
            <w:vAlign w:val="center"/>
          </w:tcPr>
          <w:p w14:paraId="3C0F6343">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w:t>
            </w:r>
          </w:p>
        </w:tc>
        <w:tc>
          <w:tcPr>
            <w:tcW w:w="1716" w:type="dxa"/>
            <w:shd w:val="clear" w:color="auto" w:fill="auto"/>
            <w:vAlign w:val="center"/>
          </w:tcPr>
          <w:p w14:paraId="33B837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7"/>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一次性灌肠袋（一次性灌肠冲洗器）</w:t>
            </w:r>
          </w:p>
        </w:tc>
        <w:tc>
          <w:tcPr>
            <w:tcW w:w="1869" w:type="dxa"/>
            <w:shd w:val="clear" w:color="auto" w:fill="auto"/>
            <w:vAlign w:val="center"/>
          </w:tcPr>
          <w:p w14:paraId="52A1E1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一次性灌肠袋（一次性灌肠冲洗器）</w:t>
            </w:r>
          </w:p>
        </w:tc>
        <w:tc>
          <w:tcPr>
            <w:tcW w:w="1036" w:type="dxa"/>
            <w:shd w:val="clear" w:color="auto" w:fill="auto"/>
            <w:vAlign w:val="center"/>
          </w:tcPr>
          <w:p w14:paraId="2042B4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15C089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2.75元/个</w:t>
            </w:r>
          </w:p>
        </w:tc>
        <w:tc>
          <w:tcPr>
            <w:tcW w:w="4968" w:type="dxa"/>
            <w:shd w:val="clear" w:color="auto" w:fill="auto"/>
            <w:vAlign w:val="center"/>
          </w:tcPr>
          <w:p w14:paraId="32385D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由悬挂装置、液袋、软管、流量调节器、螺纹连接头、肛门插管、肛门插头(或者由直肠导管代替肛门插管、肛门插头的组成部分)部分组成。作一次性对人体肛肠道输灌药液用</w:t>
            </w:r>
          </w:p>
        </w:tc>
      </w:tr>
      <w:tr w14:paraId="0088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1" w:type="dxa"/>
            <w:shd w:val="clear" w:color="auto" w:fill="auto"/>
            <w:vAlign w:val="center"/>
          </w:tcPr>
          <w:p w14:paraId="06EEDC91">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02</w:t>
            </w:r>
          </w:p>
        </w:tc>
        <w:tc>
          <w:tcPr>
            <w:tcW w:w="1716" w:type="dxa"/>
            <w:shd w:val="clear" w:color="auto" w:fill="auto"/>
            <w:vAlign w:val="center"/>
          </w:tcPr>
          <w:p w14:paraId="20BA10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气管切开套管（带内套管）</w:t>
            </w:r>
          </w:p>
        </w:tc>
        <w:tc>
          <w:tcPr>
            <w:tcW w:w="1869" w:type="dxa"/>
            <w:shd w:val="clear" w:color="auto" w:fill="auto"/>
            <w:vAlign w:val="center"/>
          </w:tcPr>
          <w:p w14:paraId="385617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气管切开套管（带内套管）</w:t>
            </w:r>
          </w:p>
        </w:tc>
        <w:tc>
          <w:tcPr>
            <w:tcW w:w="1036" w:type="dxa"/>
            <w:shd w:val="clear" w:color="auto" w:fill="auto"/>
            <w:vAlign w:val="center"/>
          </w:tcPr>
          <w:p w14:paraId="54150C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57CF32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393939"/>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520元/套</w:t>
            </w:r>
          </w:p>
        </w:tc>
        <w:tc>
          <w:tcPr>
            <w:tcW w:w="4968" w:type="dxa"/>
            <w:shd w:val="clear" w:color="auto" w:fill="auto"/>
            <w:vAlign w:val="center"/>
          </w:tcPr>
          <w:p w14:paraId="640266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用于提供气道管理时提供气管切开入口，也可以用于经皮扩张气管造口术。</w:t>
            </w:r>
          </w:p>
        </w:tc>
      </w:tr>
      <w:tr w14:paraId="3DE4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1" w:type="dxa"/>
            <w:shd w:val="clear" w:color="auto" w:fill="auto"/>
            <w:vAlign w:val="center"/>
          </w:tcPr>
          <w:p w14:paraId="6903245B">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03</w:t>
            </w:r>
          </w:p>
        </w:tc>
        <w:tc>
          <w:tcPr>
            <w:tcW w:w="1716" w:type="dxa"/>
            <w:shd w:val="clear" w:color="auto" w:fill="auto"/>
            <w:vAlign w:val="center"/>
          </w:tcPr>
          <w:p w14:paraId="116FA5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气管切开插管（带吸引）</w:t>
            </w:r>
          </w:p>
        </w:tc>
        <w:tc>
          <w:tcPr>
            <w:tcW w:w="1869" w:type="dxa"/>
            <w:shd w:val="clear" w:color="auto" w:fill="auto"/>
            <w:vAlign w:val="center"/>
          </w:tcPr>
          <w:p w14:paraId="0D4715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气管切开插管（带吸引）</w:t>
            </w:r>
          </w:p>
        </w:tc>
        <w:tc>
          <w:tcPr>
            <w:tcW w:w="1036" w:type="dxa"/>
            <w:shd w:val="clear" w:color="auto" w:fill="auto"/>
            <w:vAlign w:val="center"/>
          </w:tcPr>
          <w:p w14:paraId="6DB56C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7BFB84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230元/套</w:t>
            </w:r>
          </w:p>
        </w:tc>
        <w:tc>
          <w:tcPr>
            <w:tcW w:w="4968" w:type="dxa"/>
            <w:shd w:val="clear" w:color="auto" w:fill="auto"/>
            <w:vAlign w:val="center"/>
          </w:tcPr>
          <w:p w14:paraId="23BCED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供临床急救气管节切开，建立人工气道用。</w:t>
            </w:r>
          </w:p>
        </w:tc>
      </w:tr>
      <w:tr w14:paraId="53E7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1" w:type="dxa"/>
            <w:shd w:val="clear" w:color="auto" w:fill="auto"/>
            <w:vAlign w:val="center"/>
          </w:tcPr>
          <w:p w14:paraId="3251859D">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w:t>
            </w:r>
          </w:p>
        </w:tc>
        <w:tc>
          <w:tcPr>
            <w:tcW w:w="1716" w:type="dxa"/>
            <w:shd w:val="clear" w:color="auto" w:fill="auto"/>
            <w:vAlign w:val="center"/>
          </w:tcPr>
          <w:p w14:paraId="67923A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一次性末梢采血器</w:t>
            </w:r>
          </w:p>
        </w:tc>
        <w:tc>
          <w:tcPr>
            <w:tcW w:w="1869" w:type="dxa"/>
            <w:shd w:val="clear" w:color="auto" w:fill="auto"/>
            <w:vAlign w:val="center"/>
          </w:tcPr>
          <w:p w14:paraId="3F4B04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一次性末梢采血器</w:t>
            </w:r>
          </w:p>
        </w:tc>
        <w:tc>
          <w:tcPr>
            <w:tcW w:w="1036" w:type="dxa"/>
            <w:shd w:val="clear" w:color="auto" w:fill="auto"/>
            <w:vAlign w:val="center"/>
          </w:tcPr>
          <w:p w14:paraId="118CDD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06B269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0.86元/支</w:t>
            </w:r>
          </w:p>
        </w:tc>
        <w:tc>
          <w:tcPr>
            <w:tcW w:w="4968" w:type="dxa"/>
            <w:shd w:val="clear" w:color="auto" w:fill="auto"/>
            <w:vAlign w:val="center"/>
          </w:tcPr>
          <w:p w14:paraId="33AA95DE">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供人体末梢采血用。</w:t>
            </w:r>
          </w:p>
        </w:tc>
      </w:tr>
      <w:tr w14:paraId="4600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11" w:type="dxa"/>
            <w:shd w:val="clear" w:color="auto" w:fill="auto"/>
            <w:vAlign w:val="center"/>
          </w:tcPr>
          <w:p w14:paraId="15ADCE09">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w:t>
            </w:r>
          </w:p>
        </w:tc>
        <w:tc>
          <w:tcPr>
            <w:tcW w:w="1716" w:type="dxa"/>
            <w:shd w:val="clear" w:color="auto" w:fill="auto"/>
            <w:vAlign w:val="center"/>
          </w:tcPr>
          <w:p w14:paraId="025AAC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吗啡、甲基安非他明、氯胺酮联合检测试剂（胶体金法）</w:t>
            </w:r>
          </w:p>
        </w:tc>
        <w:tc>
          <w:tcPr>
            <w:tcW w:w="1869" w:type="dxa"/>
            <w:shd w:val="clear" w:color="auto" w:fill="auto"/>
            <w:vAlign w:val="center"/>
          </w:tcPr>
          <w:p w14:paraId="08BCFF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吗啡、甲基安非他明、氯胺酮联合检测试剂（胶体金法）</w:t>
            </w:r>
          </w:p>
        </w:tc>
        <w:tc>
          <w:tcPr>
            <w:tcW w:w="1036" w:type="dxa"/>
            <w:shd w:val="clear" w:color="auto" w:fill="auto"/>
            <w:vAlign w:val="center"/>
          </w:tcPr>
          <w:p w14:paraId="0F5C8C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56EBE2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18元/人份</w:t>
            </w:r>
          </w:p>
        </w:tc>
        <w:tc>
          <w:tcPr>
            <w:tcW w:w="4968" w:type="dxa"/>
            <w:shd w:val="clear" w:color="auto" w:fill="auto"/>
            <w:vAlign w:val="center"/>
          </w:tcPr>
          <w:p w14:paraId="1715FBEA">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用于定性检测人体尿液中最低检出量为300ng/mL的吗啡、最低检出量为1000gn/mL的甲基安非他明和最低检出量为1000gn/mL的氯胺酮。</w:t>
            </w:r>
          </w:p>
        </w:tc>
      </w:tr>
      <w:tr w14:paraId="1FAB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11" w:type="dxa"/>
            <w:shd w:val="clear" w:color="auto" w:fill="auto"/>
            <w:vAlign w:val="center"/>
          </w:tcPr>
          <w:p w14:paraId="4D33EB42">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06</w:t>
            </w:r>
          </w:p>
        </w:tc>
        <w:tc>
          <w:tcPr>
            <w:tcW w:w="1716" w:type="dxa"/>
            <w:shd w:val="clear" w:color="auto" w:fill="auto"/>
            <w:vAlign w:val="center"/>
          </w:tcPr>
          <w:p w14:paraId="474A2D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人类免疫缺陷病毒抗体诊断试剂盒(酶联免疫法)</w:t>
            </w:r>
          </w:p>
        </w:tc>
        <w:tc>
          <w:tcPr>
            <w:tcW w:w="1869" w:type="dxa"/>
            <w:shd w:val="clear" w:color="auto" w:fill="auto"/>
            <w:vAlign w:val="center"/>
          </w:tcPr>
          <w:p w14:paraId="4C5DB4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人类免疫缺陷病毒抗体诊断试剂盒(酶联免疫法)</w:t>
            </w:r>
          </w:p>
        </w:tc>
        <w:tc>
          <w:tcPr>
            <w:tcW w:w="1036" w:type="dxa"/>
            <w:shd w:val="clear" w:color="auto" w:fill="auto"/>
            <w:vAlign w:val="center"/>
          </w:tcPr>
          <w:p w14:paraId="680060EC">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3D04880C">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sz w:val="24"/>
              </w:rPr>
              <w:t>1.78元/人份</w:t>
            </w:r>
          </w:p>
        </w:tc>
        <w:tc>
          <w:tcPr>
            <w:tcW w:w="4968" w:type="dxa"/>
            <w:shd w:val="clear" w:color="auto" w:fill="auto"/>
            <w:vAlign w:val="center"/>
          </w:tcPr>
          <w:p w14:paraId="46DBAECF">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14:paraId="447E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11" w:type="dxa"/>
            <w:shd w:val="clear" w:color="auto" w:fill="auto"/>
            <w:vAlign w:val="center"/>
          </w:tcPr>
          <w:p w14:paraId="2442D7DC">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07</w:t>
            </w:r>
          </w:p>
        </w:tc>
        <w:tc>
          <w:tcPr>
            <w:tcW w:w="1716" w:type="dxa"/>
            <w:shd w:val="clear" w:color="auto" w:fill="auto"/>
            <w:vAlign w:val="center"/>
          </w:tcPr>
          <w:p w14:paraId="45D5DA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丙型肝炎病毒抗体诊断试剂盒（酶联免疫法）</w:t>
            </w:r>
          </w:p>
        </w:tc>
        <w:tc>
          <w:tcPr>
            <w:tcW w:w="1869" w:type="dxa"/>
            <w:shd w:val="clear" w:color="auto" w:fill="auto"/>
            <w:vAlign w:val="center"/>
          </w:tcPr>
          <w:p w14:paraId="44526E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丙型肝炎病毒抗体诊断试剂盒（酶联免疫法）</w:t>
            </w:r>
          </w:p>
        </w:tc>
        <w:tc>
          <w:tcPr>
            <w:tcW w:w="1036" w:type="dxa"/>
            <w:shd w:val="clear" w:color="auto" w:fill="auto"/>
            <w:vAlign w:val="center"/>
          </w:tcPr>
          <w:p w14:paraId="036AB956">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7E5A82B2">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sz w:val="24"/>
              </w:rPr>
              <w:t>1.78元/人份</w:t>
            </w:r>
          </w:p>
        </w:tc>
        <w:tc>
          <w:tcPr>
            <w:tcW w:w="4968" w:type="dxa"/>
            <w:shd w:val="clear" w:color="auto" w:fill="auto"/>
            <w:vAlign w:val="center"/>
          </w:tcPr>
          <w:p w14:paraId="5180816A">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14:paraId="1FA1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1" w:type="dxa"/>
            <w:shd w:val="clear" w:color="auto" w:fill="auto"/>
            <w:vAlign w:val="center"/>
          </w:tcPr>
          <w:p w14:paraId="258C9949">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w:t>
            </w:r>
          </w:p>
        </w:tc>
        <w:tc>
          <w:tcPr>
            <w:tcW w:w="1716" w:type="dxa"/>
            <w:shd w:val="clear" w:color="auto" w:fill="auto"/>
            <w:vAlign w:val="center"/>
          </w:tcPr>
          <w:p w14:paraId="1DDA83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抗酸染色液</w:t>
            </w:r>
          </w:p>
        </w:tc>
        <w:tc>
          <w:tcPr>
            <w:tcW w:w="1869" w:type="dxa"/>
            <w:shd w:val="clear" w:color="auto" w:fill="auto"/>
            <w:vAlign w:val="center"/>
          </w:tcPr>
          <w:p w14:paraId="5EC1A53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抗酸染色液</w:t>
            </w:r>
          </w:p>
        </w:tc>
        <w:tc>
          <w:tcPr>
            <w:tcW w:w="1036" w:type="dxa"/>
            <w:shd w:val="clear" w:color="auto" w:fill="auto"/>
            <w:vAlign w:val="center"/>
          </w:tcPr>
          <w:p w14:paraId="7A56B365">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45BC7F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0.315/ml</w:t>
            </w:r>
          </w:p>
        </w:tc>
        <w:tc>
          <w:tcPr>
            <w:tcW w:w="4968" w:type="dxa"/>
            <w:shd w:val="clear" w:color="auto" w:fill="auto"/>
            <w:vAlign w:val="center"/>
          </w:tcPr>
          <w:p w14:paraId="1B2DA191">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用于分枝杆菌、诺卡菌等细菌抗酸染色。包括荧光染色</w:t>
            </w:r>
          </w:p>
        </w:tc>
      </w:tr>
      <w:tr w14:paraId="001D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1" w:type="dxa"/>
            <w:shd w:val="clear" w:color="auto" w:fill="auto"/>
            <w:vAlign w:val="center"/>
          </w:tcPr>
          <w:p w14:paraId="0C71C197">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09</w:t>
            </w:r>
          </w:p>
        </w:tc>
        <w:tc>
          <w:tcPr>
            <w:tcW w:w="1716" w:type="dxa"/>
            <w:shd w:val="clear" w:color="auto" w:fill="auto"/>
            <w:vAlign w:val="center"/>
          </w:tcPr>
          <w:p w14:paraId="5BA471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EB病毒VCA抗体(IgA)检测试剂盒</w:t>
            </w:r>
          </w:p>
        </w:tc>
        <w:tc>
          <w:tcPr>
            <w:tcW w:w="1869" w:type="dxa"/>
            <w:shd w:val="clear" w:color="auto" w:fill="auto"/>
            <w:vAlign w:val="center"/>
          </w:tcPr>
          <w:p w14:paraId="7975DB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EB病毒VCA抗体(IgA)检测试剂盒</w:t>
            </w:r>
          </w:p>
        </w:tc>
        <w:tc>
          <w:tcPr>
            <w:tcW w:w="1036" w:type="dxa"/>
            <w:shd w:val="clear" w:color="auto" w:fill="auto"/>
            <w:vAlign w:val="center"/>
          </w:tcPr>
          <w:p w14:paraId="0832E252">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03CB5584">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ascii="宋体" w:hAnsi="宋体"/>
                <w:sz w:val="24"/>
              </w:rPr>
              <w:t>4.8</w:t>
            </w:r>
            <w:r>
              <w:rPr>
                <w:rFonts w:hint="eastAsia" w:ascii="宋体" w:hAnsi="宋体"/>
                <w:sz w:val="24"/>
              </w:rPr>
              <w:t>元</w:t>
            </w:r>
            <w:r>
              <w:rPr>
                <w:rFonts w:ascii="宋体" w:hAnsi="宋体"/>
                <w:sz w:val="24"/>
              </w:rPr>
              <w:t>/</w:t>
            </w:r>
            <w:r>
              <w:rPr>
                <w:rFonts w:hint="eastAsia" w:ascii="宋体" w:hAnsi="宋体"/>
                <w:sz w:val="24"/>
              </w:rPr>
              <w:t>人份</w:t>
            </w:r>
          </w:p>
        </w:tc>
        <w:tc>
          <w:tcPr>
            <w:tcW w:w="4968" w:type="dxa"/>
            <w:shd w:val="clear" w:color="auto" w:fill="auto"/>
            <w:vAlign w:val="center"/>
          </w:tcPr>
          <w:p w14:paraId="7BA75C11">
            <w:pPr>
              <w:keepNext w:val="0"/>
              <w:keepLines w:val="0"/>
              <w:pageBreakBefore w:val="0"/>
              <w:tabs>
                <w:tab w:val="left" w:pos="1624"/>
              </w:tabs>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用于定性检测人血清中的EB病毒VCA- IgA抗体。</w:t>
            </w:r>
          </w:p>
        </w:tc>
      </w:tr>
      <w:tr w14:paraId="6B40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 w:type="dxa"/>
            <w:shd w:val="clear" w:color="auto" w:fill="auto"/>
            <w:vAlign w:val="center"/>
          </w:tcPr>
          <w:p w14:paraId="0052396E">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16" w:type="dxa"/>
            <w:shd w:val="clear" w:color="auto" w:fill="auto"/>
            <w:vAlign w:val="center"/>
          </w:tcPr>
          <w:p w14:paraId="393E12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幽门螺杆菌IgMIgG抗体联合检测试剂盒（胶体金法）</w:t>
            </w:r>
          </w:p>
        </w:tc>
        <w:tc>
          <w:tcPr>
            <w:tcW w:w="1869" w:type="dxa"/>
            <w:shd w:val="clear" w:color="auto" w:fill="auto"/>
            <w:vAlign w:val="center"/>
          </w:tcPr>
          <w:p w14:paraId="2EC037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幽门螺杆菌IgMIgG抗体联合检测试剂盒（胶体金法）</w:t>
            </w:r>
          </w:p>
        </w:tc>
        <w:tc>
          <w:tcPr>
            <w:tcW w:w="1036" w:type="dxa"/>
            <w:shd w:val="clear" w:color="auto" w:fill="auto"/>
            <w:vAlign w:val="center"/>
          </w:tcPr>
          <w:p w14:paraId="2E170CD1">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6A294D73">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i w:val="0"/>
                <w:iCs w:val="0"/>
                <w:color w:val="000000"/>
                <w:kern w:val="0"/>
                <w:sz w:val="24"/>
                <w:szCs w:val="24"/>
                <w:u w:val="none"/>
                <w:lang w:val="en-US" w:eastAsia="zh-CN" w:bidi="ar"/>
              </w:rPr>
            </w:pPr>
            <w:r>
              <w:rPr>
                <w:rFonts w:hint="eastAsia" w:ascii="宋体" w:hAnsi="宋体" w:cs="宋体"/>
                <w:sz w:val="24"/>
              </w:rPr>
              <w:t>26元/人份</w:t>
            </w:r>
          </w:p>
        </w:tc>
        <w:tc>
          <w:tcPr>
            <w:tcW w:w="4968" w:type="dxa"/>
            <w:shd w:val="clear" w:color="auto" w:fill="auto"/>
            <w:vAlign w:val="center"/>
          </w:tcPr>
          <w:p w14:paraId="7F8350CF">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用于体外定性检测人静脉全血或血清、血浆中的幽门螺杆菌IgM/IgG抗体。</w:t>
            </w:r>
          </w:p>
        </w:tc>
      </w:tr>
      <w:tr w14:paraId="540D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shd w:val="clear" w:color="auto" w:fill="auto"/>
            <w:vAlign w:val="center"/>
          </w:tcPr>
          <w:p w14:paraId="00A6EE09">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716" w:type="dxa"/>
            <w:shd w:val="clear" w:color="auto" w:fill="auto"/>
            <w:vAlign w:val="center"/>
          </w:tcPr>
          <w:p w14:paraId="156D63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阴道炎五联试剂盒</w:t>
            </w:r>
          </w:p>
        </w:tc>
        <w:tc>
          <w:tcPr>
            <w:tcW w:w="1869" w:type="dxa"/>
            <w:shd w:val="clear" w:color="auto" w:fill="auto"/>
            <w:vAlign w:val="center"/>
          </w:tcPr>
          <w:p w14:paraId="47EA74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阴道炎五联试剂盒</w:t>
            </w:r>
          </w:p>
        </w:tc>
        <w:tc>
          <w:tcPr>
            <w:tcW w:w="1036" w:type="dxa"/>
            <w:shd w:val="clear" w:color="auto" w:fill="auto"/>
            <w:vAlign w:val="center"/>
          </w:tcPr>
          <w:p w14:paraId="029DE105">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shd w:val="clear" w:color="auto" w:fill="auto"/>
            <w:vAlign w:val="center"/>
          </w:tcPr>
          <w:p w14:paraId="583EB9FD">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sz w:val="24"/>
              </w:rPr>
              <w:t>26元/人份</w:t>
            </w:r>
          </w:p>
        </w:tc>
        <w:tc>
          <w:tcPr>
            <w:tcW w:w="4968" w:type="dxa"/>
            <w:shd w:val="clear" w:color="auto" w:fill="auto"/>
            <w:vAlign w:val="center"/>
          </w:tcPr>
          <w:p w14:paraId="3C9788CF">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用于定性检测女性阴道分泌物中的过氧化氢、白细胞酯酶、凝固酶、脯氨酸氨基肽酶、唾液酸苷酶、乙酰氨基葡萄糖苷酶、葡萄糖苷酶及pH值。</w:t>
            </w:r>
          </w:p>
        </w:tc>
      </w:tr>
      <w:tr w14:paraId="15E7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restart"/>
            <w:shd w:val="clear" w:color="auto" w:fill="auto"/>
            <w:vAlign w:val="center"/>
          </w:tcPr>
          <w:p w14:paraId="4BAA4698">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716" w:type="dxa"/>
            <w:vMerge w:val="restart"/>
            <w:shd w:val="clear" w:color="auto" w:fill="auto"/>
            <w:vAlign w:val="center"/>
          </w:tcPr>
          <w:p w14:paraId="1FF783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乙型肝炎五项检测试剂盒</w:t>
            </w:r>
          </w:p>
        </w:tc>
        <w:tc>
          <w:tcPr>
            <w:tcW w:w="1869" w:type="dxa"/>
            <w:shd w:val="clear" w:color="auto" w:fill="auto"/>
            <w:vAlign w:val="center"/>
          </w:tcPr>
          <w:p w14:paraId="68F24A40">
            <w:pPr>
              <w:keepNext w:val="0"/>
              <w:keepLines w:val="0"/>
              <w:pageBreakBefore w:val="0"/>
              <w:kinsoku/>
              <w:wordWrap/>
              <w:overflowPunct/>
              <w:topLinePunct w:val="0"/>
              <w:autoSpaceDE/>
              <w:autoSpaceDN/>
              <w:bidi w:val="0"/>
              <w:adjustRightInd w:val="0"/>
              <w:snapToGrid w:val="0"/>
              <w:spacing w:line="400" w:lineRule="exact"/>
              <w:ind w:left="0"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Cs w:val="21"/>
              </w:rPr>
              <w:t>乙型肝炎病毒表面抗原诊断试剂盒(酶联免疫法)</w:t>
            </w:r>
          </w:p>
        </w:tc>
        <w:tc>
          <w:tcPr>
            <w:tcW w:w="1036" w:type="dxa"/>
            <w:shd w:val="clear" w:color="auto" w:fill="auto"/>
            <w:vAlign w:val="center"/>
          </w:tcPr>
          <w:p w14:paraId="144EA205">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vMerge w:val="restart"/>
            <w:shd w:val="clear" w:color="auto" w:fill="auto"/>
            <w:vAlign w:val="center"/>
          </w:tcPr>
          <w:p w14:paraId="32321E7E">
            <w:pPr>
              <w:keepNext w:val="0"/>
              <w:keepLines w:val="0"/>
              <w:pageBreakBefore w:val="0"/>
              <w:kinsoku/>
              <w:wordWrap/>
              <w:overflowPunct/>
              <w:topLinePunct w:val="0"/>
              <w:autoSpaceDE/>
              <w:autoSpaceDN/>
              <w:bidi w:val="0"/>
              <w:adjustRightInd/>
              <w:snapToGrid/>
              <w:spacing w:line="400" w:lineRule="exact"/>
              <w:ind w:left="0"/>
              <w:jc w:val="center"/>
              <w:rPr>
                <w:rFonts w:hint="default" w:ascii="宋体" w:hAnsi="宋体" w:eastAsia="宋体"/>
                <w:sz w:val="24"/>
                <w:lang w:val="en-US" w:eastAsia="zh-CN"/>
              </w:rPr>
            </w:pPr>
            <w:r>
              <w:rPr>
                <w:rFonts w:hint="eastAsia"/>
                <w:sz w:val="24"/>
                <w:lang w:val="en-US" w:eastAsia="zh-CN"/>
              </w:rPr>
              <w:t>0.49元/人份</w:t>
            </w:r>
          </w:p>
        </w:tc>
        <w:tc>
          <w:tcPr>
            <w:tcW w:w="4968" w:type="dxa"/>
            <w:vMerge w:val="restart"/>
            <w:shd w:val="clear" w:color="auto" w:fill="auto"/>
            <w:vAlign w:val="center"/>
          </w:tcPr>
          <w:p w14:paraId="78B5CA1D">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用于定性检测人血清或血浆样本中的乙型肝炎病毒e抗原（HBeAg）。</w:t>
            </w:r>
          </w:p>
        </w:tc>
      </w:tr>
      <w:tr w14:paraId="26FB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continue"/>
            <w:shd w:val="clear" w:color="auto" w:fill="auto"/>
            <w:vAlign w:val="center"/>
          </w:tcPr>
          <w:p w14:paraId="7F1454B2">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716" w:type="dxa"/>
            <w:vMerge w:val="continue"/>
            <w:shd w:val="clear" w:color="auto" w:fill="auto"/>
            <w:vAlign w:val="center"/>
          </w:tcPr>
          <w:p w14:paraId="1E9311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69" w:type="dxa"/>
            <w:shd w:val="clear" w:color="auto" w:fill="auto"/>
            <w:vAlign w:val="center"/>
          </w:tcPr>
          <w:p w14:paraId="363D65FF">
            <w:pPr>
              <w:keepNext w:val="0"/>
              <w:keepLines w:val="0"/>
              <w:pageBreakBefore w:val="0"/>
              <w:kinsoku/>
              <w:wordWrap/>
              <w:overflowPunct/>
              <w:topLinePunct w:val="0"/>
              <w:autoSpaceDE/>
              <w:autoSpaceDN/>
              <w:bidi w:val="0"/>
              <w:adjustRightInd w:val="0"/>
              <w:snapToGrid w:val="0"/>
              <w:spacing w:line="400" w:lineRule="exact"/>
              <w:ind w:left="0"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Cs w:val="21"/>
              </w:rPr>
              <w:t>乙型肝炎病毒表面抗体检测试剂盒(酶联免疫法)</w:t>
            </w:r>
          </w:p>
        </w:tc>
        <w:tc>
          <w:tcPr>
            <w:tcW w:w="1036" w:type="dxa"/>
            <w:shd w:val="clear" w:color="auto" w:fill="auto"/>
            <w:vAlign w:val="center"/>
          </w:tcPr>
          <w:p w14:paraId="45D057CC">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vMerge w:val="continue"/>
            <w:shd w:val="clear" w:color="auto" w:fill="auto"/>
            <w:vAlign w:val="center"/>
          </w:tcPr>
          <w:p w14:paraId="27111F19">
            <w:pPr>
              <w:keepNext w:val="0"/>
              <w:keepLines w:val="0"/>
              <w:pageBreakBefore w:val="0"/>
              <w:kinsoku/>
              <w:wordWrap/>
              <w:overflowPunct/>
              <w:topLinePunct w:val="0"/>
              <w:autoSpaceDE/>
              <w:autoSpaceDN/>
              <w:bidi w:val="0"/>
              <w:adjustRightInd/>
              <w:snapToGrid/>
              <w:spacing w:line="400" w:lineRule="exact"/>
              <w:ind w:left="0"/>
              <w:jc w:val="center"/>
              <w:rPr>
                <w:rFonts w:hint="eastAsia"/>
                <w:sz w:val="24"/>
                <w:lang w:val="en-US" w:eastAsia="zh-CN"/>
              </w:rPr>
            </w:pPr>
          </w:p>
        </w:tc>
        <w:tc>
          <w:tcPr>
            <w:tcW w:w="4968" w:type="dxa"/>
            <w:vMerge w:val="continue"/>
            <w:shd w:val="clear" w:color="auto" w:fill="auto"/>
            <w:vAlign w:val="center"/>
          </w:tcPr>
          <w:p w14:paraId="2628350F">
            <w:pPr>
              <w:keepNext w:val="0"/>
              <w:keepLines w:val="0"/>
              <w:pageBreakBefore w:val="0"/>
              <w:kinsoku/>
              <w:wordWrap/>
              <w:overflowPunct/>
              <w:topLinePunct w:val="0"/>
              <w:autoSpaceDE/>
              <w:autoSpaceDN/>
              <w:bidi w:val="0"/>
              <w:adjustRightInd/>
              <w:snapToGrid/>
              <w:spacing w:line="400" w:lineRule="exact"/>
              <w:ind w:left="0"/>
              <w:jc w:val="center"/>
              <w:rPr>
                <w:rFonts w:ascii="微软雅黑" w:hAnsi="微软雅黑" w:eastAsia="微软雅黑" w:cs="微软雅黑"/>
                <w:i w:val="0"/>
                <w:iCs w:val="0"/>
                <w:caps w:val="0"/>
                <w:color w:val="666666"/>
                <w:spacing w:val="0"/>
                <w:sz w:val="21"/>
                <w:szCs w:val="21"/>
                <w:shd w:val="clear" w:fill="FFFFFF"/>
              </w:rPr>
            </w:pPr>
          </w:p>
        </w:tc>
      </w:tr>
      <w:tr w14:paraId="3CB8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continue"/>
            <w:shd w:val="clear" w:color="auto" w:fill="auto"/>
            <w:vAlign w:val="center"/>
          </w:tcPr>
          <w:p w14:paraId="559DBCBD">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716" w:type="dxa"/>
            <w:vMerge w:val="continue"/>
            <w:shd w:val="clear" w:color="auto" w:fill="auto"/>
            <w:vAlign w:val="center"/>
          </w:tcPr>
          <w:p w14:paraId="3FD138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69" w:type="dxa"/>
            <w:shd w:val="clear" w:color="auto" w:fill="auto"/>
            <w:vAlign w:val="center"/>
          </w:tcPr>
          <w:p w14:paraId="2F6EE680">
            <w:pPr>
              <w:keepNext w:val="0"/>
              <w:keepLines w:val="0"/>
              <w:pageBreakBefore w:val="0"/>
              <w:kinsoku/>
              <w:wordWrap/>
              <w:overflowPunct/>
              <w:topLinePunct w:val="0"/>
              <w:autoSpaceDE/>
              <w:autoSpaceDN/>
              <w:bidi w:val="0"/>
              <w:adjustRightInd w:val="0"/>
              <w:snapToGrid w:val="0"/>
              <w:spacing w:line="400" w:lineRule="exact"/>
              <w:ind w:left="0"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Cs w:val="21"/>
              </w:rPr>
              <w:t>乙型肝炎病毒e抗原检测试剂盒(酶联免疫法)</w:t>
            </w:r>
          </w:p>
        </w:tc>
        <w:tc>
          <w:tcPr>
            <w:tcW w:w="1036" w:type="dxa"/>
            <w:shd w:val="clear" w:color="auto" w:fill="auto"/>
            <w:vAlign w:val="center"/>
          </w:tcPr>
          <w:p w14:paraId="5D128105">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vMerge w:val="continue"/>
            <w:shd w:val="clear" w:color="auto" w:fill="auto"/>
            <w:vAlign w:val="center"/>
          </w:tcPr>
          <w:p w14:paraId="4F4714FE">
            <w:pPr>
              <w:keepNext w:val="0"/>
              <w:keepLines w:val="0"/>
              <w:pageBreakBefore w:val="0"/>
              <w:kinsoku/>
              <w:wordWrap/>
              <w:overflowPunct/>
              <w:topLinePunct w:val="0"/>
              <w:autoSpaceDE/>
              <w:autoSpaceDN/>
              <w:bidi w:val="0"/>
              <w:adjustRightInd/>
              <w:snapToGrid/>
              <w:spacing w:line="400" w:lineRule="exact"/>
              <w:ind w:left="0"/>
              <w:jc w:val="center"/>
              <w:rPr>
                <w:rFonts w:hint="eastAsia"/>
                <w:sz w:val="24"/>
                <w:lang w:val="en-US" w:eastAsia="zh-CN"/>
              </w:rPr>
            </w:pPr>
          </w:p>
        </w:tc>
        <w:tc>
          <w:tcPr>
            <w:tcW w:w="4968" w:type="dxa"/>
            <w:vMerge w:val="continue"/>
            <w:shd w:val="clear" w:color="auto" w:fill="auto"/>
            <w:vAlign w:val="center"/>
          </w:tcPr>
          <w:p w14:paraId="1A6B6BDF">
            <w:pPr>
              <w:keepNext w:val="0"/>
              <w:keepLines w:val="0"/>
              <w:pageBreakBefore w:val="0"/>
              <w:kinsoku/>
              <w:wordWrap/>
              <w:overflowPunct/>
              <w:topLinePunct w:val="0"/>
              <w:autoSpaceDE/>
              <w:autoSpaceDN/>
              <w:bidi w:val="0"/>
              <w:adjustRightInd/>
              <w:snapToGrid/>
              <w:spacing w:line="400" w:lineRule="exact"/>
              <w:ind w:left="0"/>
              <w:jc w:val="center"/>
              <w:rPr>
                <w:rFonts w:ascii="微软雅黑" w:hAnsi="微软雅黑" w:eastAsia="微软雅黑" w:cs="微软雅黑"/>
                <w:i w:val="0"/>
                <w:iCs w:val="0"/>
                <w:caps w:val="0"/>
                <w:color w:val="666666"/>
                <w:spacing w:val="0"/>
                <w:sz w:val="21"/>
                <w:szCs w:val="21"/>
                <w:shd w:val="clear" w:fill="FFFFFF"/>
              </w:rPr>
            </w:pPr>
          </w:p>
        </w:tc>
      </w:tr>
      <w:tr w14:paraId="3755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continue"/>
            <w:shd w:val="clear" w:color="auto" w:fill="auto"/>
            <w:vAlign w:val="center"/>
          </w:tcPr>
          <w:p w14:paraId="70C84D37">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716" w:type="dxa"/>
            <w:vMerge w:val="continue"/>
            <w:shd w:val="clear" w:color="auto" w:fill="auto"/>
            <w:vAlign w:val="center"/>
          </w:tcPr>
          <w:p w14:paraId="69E31F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69" w:type="dxa"/>
            <w:shd w:val="clear" w:color="auto" w:fill="auto"/>
            <w:vAlign w:val="center"/>
          </w:tcPr>
          <w:p w14:paraId="4D45EAAA">
            <w:pPr>
              <w:keepNext w:val="0"/>
              <w:keepLines w:val="0"/>
              <w:pageBreakBefore w:val="0"/>
              <w:kinsoku/>
              <w:wordWrap/>
              <w:overflowPunct/>
              <w:topLinePunct w:val="0"/>
              <w:autoSpaceDE/>
              <w:autoSpaceDN/>
              <w:bidi w:val="0"/>
              <w:adjustRightInd w:val="0"/>
              <w:snapToGrid w:val="0"/>
              <w:spacing w:line="400" w:lineRule="exact"/>
              <w:ind w:left="0"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Cs w:val="21"/>
              </w:rPr>
              <w:t>乙型肝炎病毒e抗体检测试剂盒(酶联免疫法)</w:t>
            </w:r>
          </w:p>
        </w:tc>
        <w:tc>
          <w:tcPr>
            <w:tcW w:w="1036" w:type="dxa"/>
            <w:shd w:val="clear" w:color="auto" w:fill="auto"/>
            <w:vAlign w:val="center"/>
          </w:tcPr>
          <w:p w14:paraId="0E23CC0E">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vMerge w:val="continue"/>
            <w:shd w:val="clear" w:color="auto" w:fill="auto"/>
            <w:vAlign w:val="center"/>
          </w:tcPr>
          <w:p w14:paraId="10A524CE">
            <w:pPr>
              <w:keepNext w:val="0"/>
              <w:keepLines w:val="0"/>
              <w:pageBreakBefore w:val="0"/>
              <w:kinsoku/>
              <w:wordWrap/>
              <w:overflowPunct/>
              <w:topLinePunct w:val="0"/>
              <w:autoSpaceDE/>
              <w:autoSpaceDN/>
              <w:bidi w:val="0"/>
              <w:adjustRightInd/>
              <w:snapToGrid/>
              <w:spacing w:line="400" w:lineRule="exact"/>
              <w:ind w:left="0"/>
              <w:jc w:val="center"/>
              <w:rPr>
                <w:rFonts w:hint="eastAsia"/>
                <w:sz w:val="24"/>
                <w:lang w:val="en-US" w:eastAsia="zh-CN"/>
              </w:rPr>
            </w:pPr>
          </w:p>
        </w:tc>
        <w:tc>
          <w:tcPr>
            <w:tcW w:w="4968" w:type="dxa"/>
            <w:vMerge w:val="continue"/>
            <w:shd w:val="clear" w:color="auto" w:fill="auto"/>
            <w:vAlign w:val="center"/>
          </w:tcPr>
          <w:p w14:paraId="7E04563B">
            <w:pPr>
              <w:keepNext w:val="0"/>
              <w:keepLines w:val="0"/>
              <w:pageBreakBefore w:val="0"/>
              <w:kinsoku/>
              <w:wordWrap/>
              <w:overflowPunct/>
              <w:topLinePunct w:val="0"/>
              <w:autoSpaceDE/>
              <w:autoSpaceDN/>
              <w:bidi w:val="0"/>
              <w:adjustRightInd/>
              <w:snapToGrid/>
              <w:spacing w:line="400" w:lineRule="exact"/>
              <w:ind w:left="0"/>
              <w:jc w:val="center"/>
              <w:rPr>
                <w:rFonts w:ascii="微软雅黑" w:hAnsi="微软雅黑" w:eastAsia="微软雅黑" w:cs="微软雅黑"/>
                <w:i w:val="0"/>
                <w:iCs w:val="0"/>
                <w:caps w:val="0"/>
                <w:color w:val="666666"/>
                <w:spacing w:val="0"/>
                <w:sz w:val="21"/>
                <w:szCs w:val="21"/>
                <w:shd w:val="clear" w:fill="FFFFFF"/>
              </w:rPr>
            </w:pPr>
          </w:p>
        </w:tc>
      </w:tr>
      <w:tr w14:paraId="68AE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continue"/>
            <w:shd w:val="clear" w:color="auto" w:fill="auto"/>
            <w:vAlign w:val="center"/>
          </w:tcPr>
          <w:p w14:paraId="79A14477">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716" w:type="dxa"/>
            <w:vMerge w:val="continue"/>
            <w:shd w:val="clear" w:color="auto" w:fill="auto"/>
            <w:vAlign w:val="center"/>
          </w:tcPr>
          <w:p w14:paraId="3FB50B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69" w:type="dxa"/>
            <w:shd w:val="clear" w:color="auto" w:fill="auto"/>
            <w:vAlign w:val="center"/>
          </w:tcPr>
          <w:p w14:paraId="627A4579">
            <w:pPr>
              <w:keepNext w:val="0"/>
              <w:keepLines w:val="0"/>
              <w:pageBreakBefore w:val="0"/>
              <w:kinsoku/>
              <w:wordWrap/>
              <w:overflowPunct/>
              <w:topLinePunct w:val="0"/>
              <w:autoSpaceDE/>
              <w:autoSpaceDN/>
              <w:bidi w:val="0"/>
              <w:adjustRightInd w:val="0"/>
              <w:snapToGrid w:val="0"/>
              <w:spacing w:line="400" w:lineRule="exact"/>
              <w:ind w:left="0"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Cs w:val="21"/>
              </w:rPr>
              <w:t>乙型肝炎病毒核心抗体检测试剂盒(酶联免疫法)</w:t>
            </w:r>
          </w:p>
        </w:tc>
        <w:tc>
          <w:tcPr>
            <w:tcW w:w="1036" w:type="dxa"/>
            <w:shd w:val="clear" w:color="auto" w:fill="auto"/>
            <w:vAlign w:val="center"/>
          </w:tcPr>
          <w:p w14:paraId="0F4DF8CE">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w:t>
            </w:r>
          </w:p>
        </w:tc>
        <w:tc>
          <w:tcPr>
            <w:tcW w:w="1118" w:type="dxa"/>
            <w:vMerge w:val="continue"/>
            <w:shd w:val="clear" w:color="auto" w:fill="auto"/>
            <w:vAlign w:val="center"/>
          </w:tcPr>
          <w:p w14:paraId="0830F96A">
            <w:pPr>
              <w:keepNext w:val="0"/>
              <w:keepLines w:val="0"/>
              <w:pageBreakBefore w:val="0"/>
              <w:kinsoku/>
              <w:wordWrap/>
              <w:overflowPunct/>
              <w:topLinePunct w:val="0"/>
              <w:autoSpaceDE/>
              <w:autoSpaceDN/>
              <w:bidi w:val="0"/>
              <w:adjustRightInd/>
              <w:snapToGrid/>
              <w:spacing w:line="400" w:lineRule="exact"/>
              <w:ind w:left="0"/>
              <w:jc w:val="center"/>
              <w:rPr>
                <w:rFonts w:hint="eastAsia"/>
                <w:sz w:val="24"/>
                <w:lang w:val="en-US" w:eastAsia="zh-CN"/>
              </w:rPr>
            </w:pPr>
          </w:p>
        </w:tc>
        <w:tc>
          <w:tcPr>
            <w:tcW w:w="4968" w:type="dxa"/>
            <w:vMerge w:val="continue"/>
            <w:shd w:val="clear" w:color="auto" w:fill="auto"/>
            <w:vAlign w:val="center"/>
          </w:tcPr>
          <w:p w14:paraId="34458529">
            <w:pPr>
              <w:keepNext w:val="0"/>
              <w:keepLines w:val="0"/>
              <w:pageBreakBefore w:val="0"/>
              <w:kinsoku/>
              <w:wordWrap/>
              <w:overflowPunct/>
              <w:topLinePunct w:val="0"/>
              <w:autoSpaceDE/>
              <w:autoSpaceDN/>
              <w:bidi w:val="0"/>
              <w:adjustRightInd/>
              <w:snapToGrid/>
              <w:spacing w:line="400" w:lineRule="exact"/>
              <w:ind w:left="0"/>
              <w:jc w:val="center"/>
              <w:rPr>
                <w:rFonts w:ascii="微软雅黑" w:hAnsi="微软雅黑" w:eastAsia="微软雅黑" w:cs="微软雅黑"/>
                <w:i w:val="0"/>
                <w:iCs w:val="0"/>
                <w:caps w:val="0"/>
                <w:color w:val="666666"/>
                <w:spacing w:val="0"/>
                <w:sz w:val="21"/>
                <w:szCs w:val="21"/>
                <w:shd w:val="clear" w:fill="FFFFFF"/>
              </w:rPr>
            </w:pPr>
          </w:p>
        </w:tc>
      </w:tr>
      <w:tr w14:paraId="54B4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restart"/>
            <w:shd w:val="clear" w:color="auto" w:fill="auto"/>
            <w:vAlign w:val="center"/>
          </w:tcPr>
          <w:p w14:paraId="51DA8C4B">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716" w:type="dxa"/>
            <w:shd w:val="clear" w:color="auto" w:fill="auto"/>
            <w:vAlign w:val="center"/>
          </w:tcPr>
          <w:p w14:paraId="108DF4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磷酸锆钠银藻酸盐敷料</w:t>
            </w:r>
          </w:p>
        </w:tc>
        <w:tc>
          <w:tcPr>
            <w:tcW w:w="1869" w:type="dxa"/>
            <w:shd w:val="clear" w:color="auto" w:fill="auto"/>
            <w:vAlign w:val="center"/>
          </w:tcPr>
          <w:p w14:paraId="2F498C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szCs w:val="21"/>
              </w:rPr>
            </w:pPr>
            <w:r>
              <w:rPr>
                <w:rFonts w:hint="eastAsia" w:ascii="仿宋" w:hAnsi="仿宋" w:eastAsia="仿宋" w:cs="仿宋"/>
                <w:i w:val="0"/>
                <w:iCs w:val="0"/>
                <w:color w:val="auto"/>
                <w:kern w:val="0"/>
                <w:sz w:val="24"/>
                <w:szCs w:val="24"/>
                <w:u w:val="none"/>
                <w:lang w:val="en-US" w:eastAsia="zh-CN" w:bidi="ar"/>
              </w:rPr>
              <w:t>磷酸锆钠银藻酸盐敷料</w:t>
            </w:r>
          </w:p>
        </w:tc>
        <w:tc>
          <w:tcPr>
            <w:tcW w:w="1036" w:type="dxa"/>
            <w:shd w:val="clear" w:color="auto" w:fill="auto"/>
            <w:vAlign w:val="center"/>
          </w:tcPr>
          <w:p w14:paraId="718B6C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4"/>
              </w:rPr>
              <w:t>10×10cm</w:t>
            </w:r>
          </w:p>
        </w:tc>
        <w:tc>
          <w:tcPr>
            <w:tcW w:w="1118" w:type="dxa"/>
            <w:shd w:val="clear" w:color="auto" w:fill="auto"/>
            <w:vAlign w:val="center"/>
          </w:tcPr>
          <w:p w14:paraId="75676D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sz w:val="24"/>
                <w:lang w:val="en-US" w:eastAsia="zh-CN"/>
              </w:rPr>
            </w:pPr>
            <w:r>
              <w:rPr>
                <w:rFonts w:hint="eastAsia" w:ascii="仿宋" w:hAnsi="仿宋" w:eastAsia="仿宋" w:cs="仿宋"/>
                <w:color w:val="auto"/>
                <w:kern w:val="0"/>
                <w:sz w:val="24"/>
                <w:szCs w:val="24"/>
              </w:rPr>
              <w:t>190元/片</w:t>
            </w:r>
          </w:p>
        </w:tc>
        <w:tc>
          <w:tcPr>
            <w:tcW w:w="4968" w:type="dxa"/>
            <w:shd w:val="clear" w:color="auto" w:fill="auto"/>
            <w:vAlign w:val="center"/>
          </w:tcPr>
          <w:p w14:paraId="4F3B4F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微软雅黑" w:hAnsi="微软雅黑" w:eastAsia="微软雅黑" w:cs="微软雅黑"/>
                <w:i w:val="0"/>
                <w:iCs w:val="0"/>
                <w:caps w:val="0"/>
                <w:color w:val="666666"/>
                <w:spacing w:val="0"/>
                <w:sz w:val="21"/>
                <w:szCs w:val="21"/>
                <w:shd w:val="clear" w:fill="FFFFFF"/>
              </w:rPr>
            </w:pPr>
            <w:r>
              <w:rPr>
                <w:rFonts w:hint="eastAsia" w:ascii="仿宋" w:hAnsi="仿宋" w:eastAsia="仿宋" w:cs="仿宋"/>
                <w:i w:val="0"/>
                <w:iCs w:val="0"/>
                <w:caps w:val="0"/>
                <w:color w:val="auto"/>
                <w:spacing w:val="0"/>
                <w:sz w:val="24"/>
                <w:szCs w:val="24"/>
                <w:shd w:val="clear" w:fill="FFFFFF"/>
              </w:rPr>
              <w:t>适用于中度到重度渗出体表伤口的覆盖：可用于压疮、下肢溃疡、糖尿病足溃疡、II度烧伤、植皮和供皮区或外伤伤口，其中填充条敷料用于腔洞型伤口。</w:t>
            </w:r>
            <w:r>
              <w:rPr>
                <w:rFonts w:hint="eastAsia" w:ascii="仿宋" w:hAnsi="仿宋" w:eastAsia="仿宋" w:cs="仿宋"/>
                <w:i w:val="0"/>
                <w:iCs w:val="0"/>
                <w:color w:val="auto"/>
                <w:kern w:val="0"/>
                <w:sz w:val="24"/>
                <w:szCs w:val="24"/>
                <w:u w:val="none"/>
                <w:lang w:val="en-US" w:eastAsia="zh-CN" w:bidi="ar"/>
              </w:rPr>
              <w:t>。</w:t>
            </w:r>
          </w:p>
        </w:tc>
      </w:tr>
      <w:tr w14:paraId="4284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vMerge w:val="continue"/>
            <w:shd w:val="clear" w:color="auto" w:fill="auto"/>
            <w:vAlign w:val="center"/>
          </w:tcPr>
          <w:p w14:paraId="6BBACB2F">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p>
        </w:tc>
        <w:tc>
          <w:tcPr>
            <w:tcW w:w="1716" w:type="dxa"/>
            <w:shd w:val="clear" w:color="auto" w:fill="auto"/>
            <w:vAlign w:val="center"/>
          </w:tcPr>
          <w:p w14:paraId="2427E6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水凝胶敷料</w:t>
            </w:r>
          </w:p>
        </w:tc>
        <w:tc>
          <w:tcPr>
            <w:tcW w:w="1869" w:type="dxa"/>
            <w:shd w:val="clear" w:color="auto" w:fill="auto"/>
            <w:vAlign w:val="center"/>
          </w:tcPr>
          <w:p w14:paraId="662162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szCs w:val="21"/>
              </w:rPr>
            </w:pPr>
            <w:r>
              <w:rPr>
                <w:rFonts w:hint="eastAsia" w:ascii="仿宋" w:hAnsi="仿宋" w:eastAsia="仿宋" w:cs="仿宋"/>
                <w:i w:val="0"/>
                <w:iCs w:val="0"/>
                <w:color w:val="auto"/>
                <w:kern w:val="0"/>
                <w:sz w:val="24"/>
                <w:szCs w:val="24"/>
                <w:u w:val="none"/>
                <w:lang w:val="en-US" w:eastAsia="zh-CN" w:bidi="ar"/>
              </w:rPr>
              <w:t>水凝胶敷料</w:t>
            </w:r>
          </w:p>
        </w:tc>
        <w:tc>
          <w:tcPr>
            <w:tcW w:w="1036" w:type="dxa"/>
            <w:shd w:val="clear" w:color="auto" w:fill="auto"/>
            <w:vAlign w:val="center"/>
          </w:tcPr>
          <w:p w14:paraId="6ABB79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4"/>
              </w:rPr>
              <w:t>高温/蒸汽灭菌</w:t>
            </w:r>
          </w:p>
        </w:tc>
        <w:tc>
          <w:tcPr>
            <w:tcW w:w="1118" w:type="dxa"/>
            <w:shd w:val="clear" w:color="auto" w:fill="auto"/>
            <w:vAlign w:val="center"/>
          </w:tcPr>
          <w:p w14:paraId="094D12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sz w:val="24"/>
                <w:lang w:val="en-US" w:eastAsia="zh-CN"/>
              </w:rPr>
            </w:pPr>
            <w:r>
              <w:rPr>
                <w:rFonts w:hint="eastAsia" w:ascii="仿宋" w:hAnsi="仿宋" w:eastAsia="仿宋" w:cs="仿宋"/>
                <w:color w:val="auto"/>
                <w:kern w:val="0"/>
                <w:sz w:val="24"/>
                <w:szCs w:val="24"/>
              </w:rPr>
              <w:t>62元/支</w:t>
            </w:r>
          </w:p>
        </w:tc>
        <w:tc>
          <w:tcPr>
            <w:tcW w:w="4968" w:type="dxa"/>
            <w:shd w:val="clear" w:color="auto" w:fill="auto"/>
            <w:vAlign w:val="center"/>
          </w:tcPr>
          <w:p w14:paraId="33E5CF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微软雅黑" w:hAnsi="微软雅黑" w:eastAsia="微软雅黑" w:cs="微软雅黑"/>
                <w:i w:val="0"/>
                <w:iCs w:val="0"/>
                <w:caps w:val="0"/>
                <w:color w:val="666666"/>
                <w:spacing w:val="0"/>
                <w:sz w:val="21"/>
                <w:szCs w:val="21"/>
                <w:shd w:val="clear" w:fill="FFFFFF"/>
              </w:rPr>
            </w:pPr>
            <w:r>
              <w:rPr>
                <w:rFonts w:hint="eastAsia" w:ascii="仿宋" w:hAnsi="仿宋" w:eastAsia="仿宋" w:cs="仿宋"/>
                <w:i w:val="0"/>
                <w:iCs w:val="0"/>
                <w:caps w:val="0"/>
                <w:color w:val="auto"/>
                <w:spacing w:val="0"/>
                <w:sz w:val="24"/>
                <w:szCs w:val="24"/>
                <w:shd w:val="clear" w:fill="FFFFFF"/>
              </w:rPr>
              <w:t>辅助用于伤口坏死腐烂组织的清创过程，如：下肢溃疡、压疮、未感染糖尿病足溃疡；产品也可以用于一度和二度烧伤的伤口。</w:t>
            </w:r>
          </w:p>
        </w:tc>
      </w:tr>
      <w:tr w14:paraId="3E24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11" w:type="dxa"/>
            <w:shd w:val="clear" w:color="auto" w:fill="auto"/>
            <w:vAlign w:val="center"/>
          </w:tcPr>
          <w:p w14:paraId="390A509A">
            <w:pPr>
              <w:keepNext w:val="0"/>
              <w:keepLines w:val="0"/>
              <w:pageBreakBefore w:val="0"/>
              <w:kinsoku/>
              <w:wordWrap/>
              <w:overflowPunct/>
              <w:topLinePunct w:val="0"/>
              <w:autoSpaceDE/>
              <w:autoSpaceDN/>
              <w:bidi w:val="0"/>
              <w:adjustRightInd/>
              <w:snapToGrid/>
              <w:spacing w:line="400" w:lineRule="exact"/>
              <w:ind w:left="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716" w:type="dxa"/>
            <w:shd w:val="clear" w:color="auto" w:fill="auto"/>
            <w:vAlign w:val="center"/>
          </w:tcPr>
          <w:p w14:paraId="45855A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一次性袖套</w:t>
            </w:r>
          </w:p>
        </w:tc>
        <w:tc>
          <w:tcPr>
            <w:tcW w:w="1869" w:type="dxa"/>
            <w:shd w:val="clear" w:color="auto" w:fill="auto"/>
            <w:vAlign w:val="center"/>
          </w:tcPr>
          <w:p w14:paraId="6D0C813A">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color w:val="auto"/>
                <w:sz w:val="24"/>
                <w:szCs w:val="24"/>
              </w:rPr>
            </w:pPr>
            <w:r>
              <w:rPr>
                <w:rFonts w:hint="eastAsia" w:ascii="仿宋" w:hAnsi="仿宋" w:eastAsia="仿宋" w:cs="仿宋"/>
                <w:color w:val="auto"/>
                <w:sz w:val="24"/>
                <w:szCs w:val="24"/>
              </w:rPr>
              <w:t>一次性袖套</w:t>
            </w:r>
          </w:p>
          <w:p w14:paraId="2548A4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szCs w:val="21"/>
              </w:rPr>
            </w:pPr>
            <w:r>
              <w:rPr>
                <w:rFonts w:hint="eastAsia" w:ascii="仿宋" w:hAnsi="仿宋" w:eastAsia="仿宋" w:cs="仿宋"/>
                <w:color w:val="auto"/>
                <w:sz w:val="24"/>
                <w:szCs w:val="24"/>
              </w:rPr>
              <w:t>（医用护理垫）</w:t>
            </w:r>
          </w:p>
        </w:tc>
        <w:tc>
          <w:tcPr>
            <w:tcW w:w="1036" w:type="dxa"/>
            <w:shd w:val="clear" w:color="auto" w:fill="auto"/>
            <w:vAlign w:val="center"/>
          </w:tcPr>
          <w:p w14:paraId="452543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rPr>
              <w:t>40*40</w:t>
            </w:r>
          </w:p>
        </w:tc>
        <w:tc>
          <w:tcPr>
            <w:tcW w:w="1118" w:type="dxa"/>
            <w:shd w:val="clear" w:color="auto" w:fill="auto"/>
            <w:vAlign w:val="center"/>
          </w:tcPr>
          <w:p w14:paraId="03C744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sz w:val="24"/>
                <w:lang w:val="en-US" w:eastAsia="zh-CN"/>
              </w:rPr>
            </w:pPr>
            <w:r>
              <w:rPr>
                <w:rFonts w:hint="eastAsia" w:ascii="仿宋" w:hAnsi="仿宋" w:eastAsia="仿宋" w:cs="仿宋"/>
                <w:color w:val="auto"/>
                <w:sz w:val="24"/>
                <w:szCs w:val="24"/>
              </w:rPr>
              <w:t>3.5元/对</w:t>
            </w:r>
          </w:p>
        </w:tc>
        <w:tc>
          <w:tcPr>
            <w:tcW w:w="4968" w:type="dxa"/>
            <w:shd w:val="clear" w:color="auto" w:fill="auto"/>
            <w:vAlign w:val="center"/>
          </w:tcPr>
          <w:p w14:paraId="10076229">
            <w:pPr>
              <w:keepNext w:val="0"/>
              <w:keepLines w:val="0"/>
              <w:pageBreakBefore w:val="0"/>
              <w:kinsoku/>
              <w:wordWrap/>
              <w:overflowPunct/>
              <w:topLinePunct w:val="0"/>
              <w:autoSpaceDE/>
              <w:autoSpaceDN/>
              <w:bidi w:val="0"/>
              <w:adjustRightInd/>
              <w:snapToGrid/>
              <w:spacing w:line="400" w:lineRule="exact"/>
              <w:ind w:left="0" w:leftChars="0"/>
              <w:jc w:val="center"/>
              <w:rPr>
                <w:rFonts w:ascii="微软雅黑" w:hAnsi="微软雅黑" w:eastAsia="微软雅黑" w:cs="微软雅黑"/>
                <w:i w:val="0"/>
                <w:iCs w:val="0"/>
                <w:caps w:val="0"/>
                <w:color w:val="666666"/>
                <w:spacing w:val="0"/>
                <w:sz w:val="21"/>
                <w:szCs w:val="21"/>
                <w:shd w:val="clear" w:fill="FFFFFF"/>
              </w:rPr>
            </w:pPr>
            <w:r>
              <w:rPr>
                <w:rFonts w:hint="eastAsia" w:ascii="仿宋" w:hAnsi="仿宋" w:eastAsia="仿宋" w:cs="仿宋"/>
                <w:i w:val="0"/>
                <w:iCs w:val="0"/>
                <w:color w:val="auto"/>
                <w:kern w:val="0"/>
                <w:sz w:val="24"/>
                <w:szCs w:val="24"/>
                <w:u w:val="none"/>
                <w:lang w:val="en-US" w:eastAsia="zh-CN" w:bidi="ar"/>
              </w:rPr>
              <w:t>/</w:t>
            </w:r>
          </w:p>
        </w:tc>
      </w:tr>
    </w:tbl>
    <w:p w14:paraId="36675944">
      <w:pPr>
        <w:pStyle w:val="8"/>
        <w:spacing w:beforeLines="50" w:afterLines="50" w:line="240" w:lineRule="auto"/>
        <w:ind w:left="0" w:firstLine="880"/>
        <w:rPr>
          <w:rFonts w:ascii="方正小标宋_GBK" w:eastAsia="方正小标宋_GBK"/>
          <w:b w:val="0"/>
          <w:sz w:val="44"/>
          <w:szCs w:val="44"/>
        </w:rPr>
      </w:pPr>
      <w:bookmarkStart w:id="75" w:name="_GoBack"/>
      <w:bookmarkEnd w:id="75"/>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3"/>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3"/>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3"/>
        <w:ind w:left="0" w:firstLine="480" w:firstLineChars="200"/>
      </w:pPr>
      <w:r>
        <w:rPr>
          <w:rFonts w:hint="eastAsia"/>
        </w:rPr>
        <w:t>1.供货期：签订合同之日起24个月。</w:t>
      </w:r>
    </w:p>
    <w:p w14:paraId="514367ED">
      <w:pPr>
        <w:pStyle w:val="13"/>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3"/>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3"/>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3"/>
        <w:ind w:left="0" w:firstLine="480" w:firstLineChars="200"/>
      </w:pPr>
      <w:r>
        <w:rPr>
          <w:rFonts w:hint="eastAsia"/>
        </w:rPr>
        <w:t>5.付款方式：</w:t>
      </w:r>
      <w:r>
        <w:t>参考合同第二条，以合同约定为准</w:t>
      </w:r>
      <w:r>
        <w:rPr>
          <w:rFonts w:hint="eastAsia"/>
        </w:rPr>
        <w:t xml:space="preserve">。 </w:t>
      </w:r>
    </w:p>
    <w:p w14:paraId="799D4D2C">
      <w:pPr>
        <w:pStyle w:val="13"/>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3"/>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3"/>
        <w:ind w:left="0" w:firstLine="480" w:firstLineChars="200"/>
        <w:rPr>
          <w:b/>
        </w:rPr>
      </w:pPr>
      <w:r>
        <w:rPr>
          <w:rFonts w:hint="eastAsia"/>
        </w:rPr>
        <w:t>8.</w:t>
      </w:r>
      <w:r>
        <w:rPr>
          <w:rFonts w:hint="eastAsia"/>
          <w:b/>
        </w:rPr>
        <w:t>售后服务基本要求</w:t>
      </w:r>
    </w:p>
    <w:p w14:paraId="55BBCD68">
      <w:pPr>
        <w:pStyle w:val="13"/>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3"/>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3"/>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8"/>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8"/>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10"/>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8"/>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2171DA7">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10"/>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35C0CE2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10"/>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10"/>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10"/>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8"/>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22203"/>
      <w:bookmarkStart w:id="19" w:name="_Toc128037690"/>
      <w:bookmarkStart w:id="20" w:name="_Toc7744"/>
      <w:bookmarkStart w:id="21" w:name="_Toc10988966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27475"/>
      <w:bookmarkStart w:id="23" w:name="_Toc128037691"/>
      <w:bookmarkStart w:id="24" w:name="_Toc109889665"/>
      <w:bookmarkStart w:id="25" w:name="_Toc31500"/>
      <w:r>
        <w:rPr>
          <w:rFonts w:hint="eastAsia"/>
          <w:sz w:val="28"/>
          <w:szCs w:val="28"/>
        </w:rPr>
        <w:t>材料2：投标文件目录</w:t>
      </w:r>
      <w:bookmarkEnd w:id="22"/>
      <w:bookmarkEnd w:id="23"/>
      <w:bookmarkEnd w:id="24"/>
      <w:bookmarkEnd w:id="25"/>
    </w:p>
    <w:tbl>
      <w:tblPr>
        <w:tblStyle w:val="10"/>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4D627B3F">
      <w:pPr>
        <w:ind w:left="0"/>
        <w:rPr>
          <w:sz w:val="28"/>
          <w:szCs w:val="28"/>
        </w:rPr>
      </w:pPr>
      <w:bookmarkStart w:id="26" w:name="_Toc128037692"/>
      <w:bookmarkStart w:id="27" w:name="_Toc17048"/>
    </w:p>
    <w:p w14:paraId="126ABCF7">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4"/>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4F9B0A72">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9" w:name="_Toc19294"/>
      <w:bookmarkStart w:id="30" w:name="_Toc128037693"/>
      <w:bookmarkStart w:id="31" w:name="_Toc22414"/>
      <w:r>
        <w:rPr>
          <w:rFonts w:hint="eastAsia"/>
          <w:sz w:val="28"/>
          <w:szCs w:val="28"/>
        </w:rPr>
        <w:t>材料4：广中医深圳医院遴选议价采购产品报价表</w:t>
      </w:r>
      <w:bookmarkEnd w:id="29"/>
      <w:bookmarkEnd w:id="30"/>
      <w:bookmarkEnd w:id="31"/>
    </w:p>
    <w:tbl>
      <w:tblPr>
        <w:tblStyle w:val="10"/>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67707D83">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5D8269A4">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6CDAF3B3">
      <w:pPr>
        <w:pStyle w:val="2"/>
        <w:ind w:left="0" w:firstLine="562"/>
        <w:rPr>
          <w:sz w:val="28"/>
          <w:szCs w:val="28"/>
        </w:rPr>
      </w:pPr>
      <w:bookmarkStart w:id="32" w:name="_Toc128037694"/>
      <w:bookmarkStart w:id="33" w:name="_Toc13816"/>
      <w:bookmarkStart w:id="34" w:name="_Toc31367"/>
      <w:bookmarkStart w:id="35" w:name="_Toc109889666"/>
      <w:r>
        <w:rPr>
          <w:rFonts w:hint="eastAsia"/>
          <w:sz w:val="28"/>
          <w:szCs w:val="28"/>
        </w:rPr>
        <w:t>材料5：报名企业资质</w:t>
      </w:r>
      <w:bookmarkEnd w:id="32"/>
      <w:bookmarkEnd w:id="33"/>
      <w:bookmarkEnd w:id="34"/>
      <w:bookmarkEnd w:id="35"/>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6" w:name="_Toc128037695"/>
      <w:bookmarkStart w:id="37" w:name="_Toc5497"/>
      <w:bookmarkStart w:id="38" w:name="_Toc15845"/>
      <w:bookmarkStart w:id="39" w:name="_Toc109889667"/>
      <w:r>
        <w:rPr>
          <w:rFonts w:hint="eastAsia"/>
          <w:sz w:val="28"/>
          <w:szCs w:val="28"/>
        </w:rPr>
        <w:t>材料6：法定代表人证明书/法定代表人授权书</w:t>
      </w:r>
      <w:bookmarkEnd w:id="36"/>
      <w:bookmarkEnd w:id="37"/>
      <w:bookmarkEnd w:id="38"/>
      <w:bookmarkEnd w:id="39"/>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3E4CB121">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009D2BED">
      <w:pPr>
        <w:pStyle w:val="2"/>
        <w:ind w:left="0" w:firstLine="562"/>
        <w:rPr>
          <w:sz w:val="28"/>
          <w:szCs w:val="28"/>
        </w:rPr>
      </w:pPr>
      <w:bookmarkStart w:id="40" w:name="_Toc109889669"/>
      <w:bookmarkStart w:id="41" w:name="_Toc5403"/>
      <w:bookmarkStart w:id="42" w:name="_Toc31932"/>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4"/>
          <w:sz w:val="28"/>
          <w:szCs w:val="28"/>
        </w:rPr>
      </w:pPr>
      <w:bookmarkStart w:id="44" w:name="_Toc109889670"/>
    </w:p>
    <w:p w14:paraId="3782E4EA">
      <w:pPr>
        <w:tabs>
          <w:tab w:val="left" w:pos="4860"/>
          <w:tab w:val="left" w:pos="5400"/>
          <w:tab w:val="left" w:pos="5580"/>
        </w:tabs>
        <w:ind w:left="0" w:firstLine="560"/>
        <w:rPr>
          <w:rStyle w:val="14"/>
          <w:sz w:val="28"/>
          <w:szCs w:val="28"/>
        </w:rPr>
      </w:pPr>
    </w:p>
    <w:p w14:paraId="249F9E24">
      <w:pPr>
        <w:ind w:left="0" w:firstLine="562"/>
        <w:rPr>
          <w:sz w:val="28"/>
          <w:szCs w:val="28"/>
        </w:rPr>
      </w:pPr>
      <w:bookmarkStart w:id="45" w:name="_Toc5018"/>
      <w:bookmarkStart w:id="46" w:name="_Toc128037697"/>
      <w:r>
        <w:rPr>
          <w:rFonts w:hint="eastAsia"/>
          <w:sz w:val="28"/>
          <w:szCs w:val="28"/>
        </w:rPr>
        <w:br w:type="page"/>
      </w:r>
    </w:p>
    <w:p w14:paraId="5AFA385F">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065EB7C3">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52" w:name="_Toc109889672"/>
      <w:r>
        <w:rPr>
          <w:sz w:val="28"/>
          <w:szCs w:val="28"/>
        </w:rPr>
        <w:br w:type="page"/>
      </w:r>
      <w:bookmarkStart w:id="53" w:name="_Toc128037699"/>
      <w:bookmarkStart w:id="54" w:name="_Toc15029"/>
      <w:bookmarkStart w:id="55" w:name="_Toc2074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14:paraId="448C3094">
      <w:pPr>
        <w:ind w:left="0" w:firstLine="562"/>
        <w:rPr>
          <w:sz w:val="28"/>
          <w:szCs w:val="28"/>
        </w:rPr>
      </w:pPr>
      <w:bookmarkStart w:id="57" w:name="_Toc10013"/>
      <w:bookmarkStart w:id="58" w:name="_Toc128037700"/>
      <w:r>
        <w:rPr>
          <w:rFonts w:hint="eastAsia"/>
          <w:sz w:val="28"/>
          <w:szCs w:val="28"/>
        </w:rPr>
        <w:br w:type="page"/>
      </w:r>
    </w:p>
    <w:p w14:paraId="116B4CD5">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4"/>
          <w:sz w:val="28"/>
          <w:szCs w:val="28"/>
        </w:rPr>
      </w:pPr>
      <w:bookmarkStart w:id="64" w:name="_Toc109889675"/>
    </w:p>
    <w:p w14:paraId="245688EE">
      <w:pPr>
        <w:adjustRightInd w:val="0"/>
        <w:ind w:left="0" w:firstLine="281" w:firstLineChars="100"/>
        <w:rPr>
          <w:rStyle w:val="14"/>
          <w:sz w:val="28"/>
          <w:szCs w:val="28"/>
        </w:rPr>
      </w:pPr>
    </w:p>
    <w:p w14:paraId="4207470B">
      <w:pPr>
        <w:adjustRightInd w:val="0"/>
        <w:ind w:left="0" w:firstLine="281" w:firstLineChars="100"/>
        <w:rPr>
          <w:rStyle w:val="14"/>
          <w:sz w:val="28"/>
          <w:szCs w:val="28"/>
        </w:rPr>
      </w:pPr>
    </w:p>
    <w:p w14:paraId="60979AD2">
      <w:pPr>
        <w:adjustRightInd w:val="0"/>
        <w:ind w:left="0" w:firstLine="281" w:firstLineChars="100"/>
        <w:rPr>
          <w:rStyle w:val="14"/>
          <w:sz w:val="28"/>
          <w:szCs w:val="28"/>
        </w:rPr>
      </w:pPr>
    </w:p>
    <w:p w14:paraId="7686D3C1">
      <w:pPr>
        <w:ind w:left="0" w:firstLine="560"/>
        <w:rPr>
          <w:rStyle w:val="14"/>
          <w:sz w:val="28"/>
          <w:szCs w:val="28"/>
        </w:rPr>
      </w:pPr>
      <w:bookmarkStart w:id="65" w:name="_Toc10610"/>
      <w:bookmarkStart w:id="66" w:name="_Toc128037702"/>
      <w:r>
        <w:rPr>
          <w:rStyle w:val="14"/>
          <w:rFonts w:hint="eastAsia"/>
          <w:sz w:val="28"/>
          <w:szCs w:val="28"/>
        </w:rPr>
        <w:br w:type="page"/>
      </w:r>
    </w:p>
    <w:bookmarkEnd w:id="64"/>
    <w:bookmarkEnd w:id="65"/>
    <w:bookmarkEnd w:id="66"/>
    <w:p w14:paraId="7EADEBE8">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5"/>
          <w:rFonts w:hint="eastAsia"/>
          <w:sz w:val="28"/>
          <w:szCs w:val="28"/>
        </w:rPr>
        <w:t>材料1</w:t>
      </w:r>
      <w:r>
        <w:rPr>
          <w:rStyle w:val="15"/>
          <w:sz w:val="28"/>
          <w:szCs w:val="28"/>
        </w:rPr>
        <w:t>3</w:t>
      </w:r>
      <w:r>
        <w:rPr>
          <w:rStyle w:val="15"/>
          <w:rFonts w:hint="eastAsia"/>
          <w:sz w:val="28"/>
          <w:szCs w:val="28"/>
        </w:rPr>
        <w:t>：业绩证明</w:t>
      </w:r>
      <w:bookmarkEnd w:id="67"/>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10"/>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ascii="Cambria" w:hAnsi="Cambria"/>
          <w:sz w:val="28"/>
          <w:szCs w:val="28"/>
        </w:rPr>
      </w:pPr>
      <w:r>
        <w:rPr>
          <w:rFonts w:hint="eastAsia" w:ascii="Cambria" w:hAnsi="Cambria"/>
          <w:sz w:val="28"/>
          <w:szCs w:val="28"/>
        </w:rPr>
        <w:t>医院官网截图</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2"/>
          <w:rFonts w:hint="eastAsia" w:ascii="Cambria" w:hAnsi="Cambria"/>
          <w:sz w:val="28"/>
          <w:szCs w:val="28"/>
        </w:rPr>
        <w:t>http://zgcx.nhc.gov.cn:9090/unit/index</w:t>
      </w:r>
      <w:r>
        <w:rPr>
          <w:rStyle w:val="12"/>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9"/>
        <w:ind w:left="0" w:leftChars="0" w:firstLine="0" w:firstLineChars="0"/>
        <w:outlineLvl w:val="1"/>
        <w:rPr>
          <w:rFonts w:cstheme="majorBidi"/>
          <w:b/>
          <w:bCs/>
          <w:sz w:val="28"/>
          <w:szCs w:val="28"/>
        </w:rPr>
      </w:pPr>
      <w:bookmarkStart w:id="70" w:name="_Toc30490"/>
      <w:r>
        <w:rPr>
          <w:rStyle w:val="15"/>
          <w:rFonts w:hint="eastAsia"/>
          <w:sz w:val="28"/>
          <w:szCs w:val="28"/>
        </w:rPr>
        <w:t>材料14：</w:t>
      </w:r>
      <w:r>
        <w:rPr>
          <w:rFonts w:hint="eastAsia" w:cstheme="majorBidi"/>
          <w:b/>
          <w:bCs/>
          <w:sz w:val="28"/>
          <w:szCs w:val="28"/>
        </w:rPr>
        <w:t>商务要求（★）响应情况表</w:t>
      </w:r>
      <w:bookmarkEnd w:id="70"/>
    </w:p>
    <w:p w14:paraId="16526736">
      <w:pPr>
        <w:ind w:left="0" w:firstLine="482"/>
      </w:pPr>
      <w:r>
        <w:rPr>
          <w:rFonts w:hint="eastAsia"/>
        </w:rPr>
        <w:t>（★条款不响应或者作非实质性响应将做废标处理）</w:t>
      </w:r>
    </w:p>
    <w:tbl>
      <w:tblPr>
        <w:tblStyle w:val="10"/>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9"/>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9"/>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4"/>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4"/>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4"/>
          <w:sz w:val="28"/>
          <w:szCs w:val="28"/>
        </w:rPr>
      </w:pPr>
    </w:p>
    <w:p w14:paraId="229CC750">
      <w:pPr>
        <w:snapToGrid w:val="0"/>
        <w:ind w:left="0" w:firstLine="560"/>
        <w:jc w:val="both"/>
        <w:rPr>
          <w:rStyle w:val="14"/>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72" w:name="_Toc5063"/>
      <w:bookmarkStart w:id="73" w:name="_Toc128037704"/>
      <w:bookmarkStart w:id="74" w:name="_Toc29976"/>
      <w:r>
        <w:rPr>
          <w:rFonts w:hint="eastAsia"/>
          <w:sz w:val="28"/>
          <w:szCs w:val="28"/>
        </w:rPr>
        <w:t>材料16：其他供应商认为需要提供的材料</w:t>
      </w:r>
      <w:bookmarkEnd w:id="72"/>
      <w:bookmarkEnd w:id="73"/>
      <w:bookmarkEnd w:id="74"/>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6"/>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7"/>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FB32037"/>
    <w:rsid w:val="13D5681D"/>
    <w:rsid w:val="15A246D0"/>
    <w:rsid w:val="16D37657"/>
    <w:rsid w:val="1C05728E"/>
    <w:rsid w:val="1C8A7E3C"/>
    <w:rsid w:val="1EE942D6"/>
    <w:rsid w:val="22C05F11"/>
    <w:rsid w:val="2A71325F"/>
    <w:rsid w:val="2CAA4DFA"/>
    <w:rsid w:val="2F5B70AC"/>
    <w:rsid w:val="2F930DCC"/>
    <w:rsid w:val="312C1135"/>
    <w:rsid w:val="36281875"/>
    <w:rsid w:val="415206D8"/>
    <w:rsid w:val="41693689"/>
    <w:rsid w:val="42003792"/>
    <w:rsid w:val="50155F61"/>
    <w:rsid w:val="541F313C"/>
    <w:rsid w:val="5C1F74B4"/>
    <w:rsid w:val="68D43C29"/>
    <w:rsid w:val="6B504A71"/>
    <w:rsid w:val="6D09241B"/>
    <w:rsid w:val="6D681789"/>
    <w:rsid w:val="71796BFF"/>
    <w:rsid w:val="75816322"/>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5"/>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spacing w:line="360" w:lineRule="auto"/>
      <w:ind w:left="181" w:firstLine="420"/>
    </w:pPr>
    <w:rPr>
      <w:rFonts w:eastAsia="宋体"/>
      <w:sz w:val="24"/>
      <w:szCs w:val="20"/>
    </w:rPr>
  </w:style>
  <w:style w:type="paragraph" w:styleId="4">
    <w:name w:val="Body Text"/>
    <w:basedOn w:val="1"/>
    <w:qFormat/>
    <w:uiPriority w:val="0"/>
    <w:pPr>
      <w:spacing w:beforeLines="50" w:afterLines="50"/>
    </w:pPr>
    <w:rPr>
      <w:b/>
      <w:bCs/>
      <w:sz w:val="36"/>
    </w:rPr>
  </w:style>
  <w:style w:type="paragraph" w:styleId="5">
    <w:name w:val="Body Text Indent"/>
    <w:basedOn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First Indent 2"/>
    <w:basedOn w:val="5"/>
    <w:unhideWhenUsed/>
    <w:qFormat/>
    <w:uiPriority w:val="99"/>
    <w:pPr>
      <w:ind w:firstLine="420" w:firstLineChars="200"/>
    </w:pPr>
  </w:style>
  <w:style w:type="character" w:styleId="12">
    <w:name w:val="FollowedHyperlink"/>
    <w:basedOn w:val="11"/>
    <w:semiHidden/>
    <w:unhideWhenUsed/>
    <w:qFormat/>
    <w:uiPriority w:val="99"/>
    <w:rPr>
      <w:color w:val="800080"/>
      <w:u w:val="single"/>
    </w:rPr>
  </w:style>
  <w:style w:type="paragraph" w:styleId="13">
    <w:name w:val="List Paragraph"/>
    <w:basedOn w:val="1"/>
    <w:qFormat/>
    <w:uiPriority w:val="34"/>
    <w:pPr>
      <w:adjustRightInd w:val="0"/>
      <w:snapToGrid w:val="0"/>
      <w:ind w:left="962"/>
      <w:jc w:val="both"/>
    </w:pPr>
    <w:rPr>
      <w:rFonts w:cs="宋体"/>
    </w:rPr>
  </w:style>
  <w:style w:type="character" w:customStyle="1" w:styleId="14">
    <w:name w:val="标题 2 Char"/>
    <w:basedOn w:val="11"/>
    <w:link w:val="2"/>
    <w:qFormat/>
    <w:uiPriority w:val="9"/>
    <w:rPr>
      <w:rFonts w:ascii="Cambria" w:hAnsi="Cambria"/>
      <w:b/>
      <w:bCs/>
      <w:sz w:val="32"/>
      <w:szCs w:val="32"/>
    </w:rPr>
  </w:style>
  <w:style w:type="character" w:customStyle="1" w:styleId="15">
    <w:name w:val="标题 2 Char1"/>
    <w:basedOn w:val="11"/>
    <w:link w:val="2"/>
    <w:qFormat/>
    <w:uiPriority w:val="9"/>
    <w:rPr>
      <w:rFonts w:ascii="Cambria" w:hAnsi="Cambria" w:eastAsia="宋体" w:cs="Times New Roman"/>
      <w:b/>
      <w:bCs/>
      <w:kern w:val="0"/>
      <w:sz w:val="32"/>
      <w:szCs w:val="32"/>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7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16673</Words>
  <Characters>17180</Characters>
  <Lines>0</Lines>
  <Paragraphs>0</Paragraphs>
  <TotalTime>0</TotalTime>
  <ScaleCrop>false</ScaleCrop>
  <LinksUpToDate>false</LinksUpToDate>
  <CharactersWithSpaces>17877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2024-08-28T02:30:07Z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F2C8D1978A9F44AAB31A7F08351A467D_13</vt:lpwstr>
  </property>
</Properties>
</file>