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6"/>
        <w:tblW w:w="8900" w:type="dxa"/>
        <w:tblLook w:val="04A0"/>
      </w:tblPr>
      <w:tblGrid>
        <w:gridCol w:w="675"/>
        <w:gridCol w:w="1945"/>
        <w:gridCol w:w="1328"/>
        <w:gridCol w:w="884"/>
        <w:gridCol w:w="1332"/>
        <w:gridCol w:w="1343"/>
        <w:gridCol w:w="1393"/>
      </w:tblGrid>
      <w:tr w:rsidR="004358CC">
        <w:trPr>
          <w:trHeight w:val="848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Pr="00FC5A78" w:rsidRDefault="00FC5A78" w:rsidP="00FC5A78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FC5A78">
              <w:rPr>
                <w:rFonts w:hint="eastAsia"/>
                <w:b/>
                <w:sz w:val="36"/>
                <w:szCs w:val="36"/>
              </w:rPr>
              <w:t>广州中医药大学深圳医院（福田）</w:t>
            </w:r>
            <w:r>
              <w:rPr>
                <w:rFonts w:hint="eastAsia"/>
                <w:b/>
                <w:sz w:val="36"/>
                <w:szCs w:val="36"/>
              </w:rPr>
              <w:t>智慧药房调研表</w:t>
            </w:r>
          </w:p>
        </w:tc>
      </w:tr>
      <w:tr w:rsidR="004358CC">
        <w:trPr>
          <w:trHeight w:val="848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b/>
                <w:bCs/>
                <w:color w:val="060607"/>
                <w:kern w:val="0"/>
                <w:sz w:val="22"/>
              </w:rPr>
              <w:t>一、基本信息</w:t>
            </w:r>
          </w:p>
        </w:tc>
      </w:tr>
      <w:tr w:rsidR="004358CC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60607"/>
                <w:kern w:val="0"/>
                <w:sz w:val="22"/>
              </w:rPr>
              <w:t>序号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60607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60607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60607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60607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公司名称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4358CC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药房规模（面积）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4358CC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药房开始运营时间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4358CC">
            <w:pPr>
              <w:widowControl/>
              <w:jc w:val="left"/>
              <w:rPr>
                <w:rFonts w:ascii="宋体" w:eastAsia="宋体" w:hAnsi="宋体" w:cs="宋体"/>
                <w:color w:val="060607"/>
                <w:kern w:val="0"/>
                <w:sz w:val="22"/>
              </w:rPr>
            </w:pP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60607"/>
                <w:kern w:val="0"/>
                <w:sz w:val="22"/>
              </w:rPr>
              <w:t>药房负责人及联系电话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4358CC">
            <w:pPr>
              <w:widowControl/>
              <w:jc w:val="left"/>
              <w:rPr>
                <w:rFonts w:ascii="宋体" w:eastAsia="宋体" w:hAnsi="宋体" w:cs="宋体"/>
                <w:color w:val="060607"/>
                <w:kern w:val="0"/>
                <w:sz w:val="22"/>
              </w:rPr>
            </w:pP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中药师人员占比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4358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中药学相关技术人员占比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4358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企业规模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□大型企业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□中型企业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□小型企业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□微型企业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需求调查方式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□资料整合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□论证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□问卷调查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□实地考察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□其他方式</w:t>
            </w:r>
          </w:p>
        </w:tc>
      </w:tr>
      <w:tr w:rsidR="004358CC">
        <w:trPr>
          <w:trHeight w:val="8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8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近三年公司代煎代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配服务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在深圳市合作的公立医院共计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家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)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，其中合作公立中医院共计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家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)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  <w:tr w:rsidR="004358CC">
        <w:trPr>
          <w:trHeight w:val="825"/>
        </w:trPr>
        <w:tc>
          <w:tcPr>
            <w:tcW w:w="8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二、煎药设备及方法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煎药机类型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全自动智能调剂、煎煮设备（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）；常压煎药机（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微压煎药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机（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）；陶瓷锅煎药（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）；其它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煎药方法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直接煎煮（不加无纺布袋）（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）；其它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lastRenderedPageBreak/>
              <w:t>3.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煎药是否按类型分类：滋补、一般、解表。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是（）、否（）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4.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能源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天燃气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（）、电源（）、煤气（）、水蒸气（）</w:t>
            </w:r>
          </w:p>
        </w:tc>
      </w:tr>
      <w:tr w:rsidR="004358CC">
        <w:trPr>
          <w:trHeight w:val="825"/>
        </w:trPr>
        <w:tc>
          <w:tcPr>
            <w:tcW w:w="8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三、中药饮片供应质量与稳定性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自有种植基地数量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自有中药饮片生产加工基地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合作企业有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）；合作企业无（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中药饮片全程溯源能力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中药饮片全程溯源品种数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共计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种</w:t>
            </w:r>
          </w:p>
        </w:tc>
      </w:tr>
      <w:tr w:rsidR="004358CC">
        <w:trPr>
          <w:trHeight w:val="8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中药饮片检测资质</w:t>
            </w:r>
          </w:p>
        </w:tc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具有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CNAS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证书（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）；具有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CMA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证书（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）；其他（请注明）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</w:tbl>
    <w:tbl>
      <w:tblPr>
        <w:tblW w:w="8989" w:type="dxa"/>
        <w:tblLook w:val="04A0"/>
      </w:tblPr>
      <w:tblGrid>
        <w:gridCol w:w="735"/>
        <w:gridCol w:w="1911"/>
        <w:gridCol w:w="6343"/>
      </w:tblGrid>
      <w:tr w:rsidR="004358CC">
        <w:trPr>
          <w:trHeight w:val="841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  <w:t>四、中药调剂溯源能力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调剂过程监控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有全程高清视频监控（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调剂记录完整性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调剂时间、重量、结果、精准度均有记录（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）；不完整（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调剂复核环节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有复核佐证（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）；其它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4358CC">
        <w:trPr>
          <w:trHeight w:val="825"/>
        </w:trPr>
        <w:tc>
          <w:tcPr>
            <w:tcW w:w="8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五、中药煎煮溯源能力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lastRenderedPageBreak/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煎煮过程监控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有全程高清视频监控（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代煎中药水质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GB5749-2022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标准（提供检测报告）（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）；不符合（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煎煮记录完整性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加水时间、水量、煎煮时间、完成时间、灌装量、包装贴签、包装数量均有记录（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）；不完整（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处方审核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有（）；无（）</w:t>
            </w:r>
          </w:p>
        </w:tc>
      </w:tr>
      <w:tr w:rsidR="004358CC">
        <w:trPr>
          <w:trHeight w:val="825"/>
        </w:trPr>
        <w:tc>
          <w:tcPr>
            <w:tcW w:w="8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六、最大煎煮能力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煎药机数量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日均煎煮处方量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平均每天每台煎药机煎煮人次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人次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有无限制每天每台煎煮人次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有（）；无（）</w:t>
            </w:r>
          </w:p>
        </w:tc>
      </w:tr>
      <w:tr w:rsidR="004358CC">
        <w:trPr>
          <w:trHeight w:val="825"/>
        </w:trPr>
        <w:tc>
          <w:tcPr>
            <w:tcW w:w="8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七、剩余煎煮产能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</w:tbl>
    <w:tbl>
      <w:tblPr>
        <w:tblpPr w:leftFromText="180" w:rightFromText="180" w:vertAnchor="text" w:horzAnchor="margin" w:tblpX="1" w:tblpY="8"/>
        <w:tblW w:w="9039" w:type="dxa"/>
        <w:tblLook w:val="04A0"/>
      </w:tblPr>
      <w:tblGrid>
        <w:gridCol w:w="728"/>
        <w:gridCol w:w="1892"/>
        <w:gridCol w:w="6419"/>
      </w:tblGrid>
      <w:tr w:rsidR="004358CC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平均剩余日均煎煮量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</w:t>
            </w:r>
          </w:p>
        </w:tc>
      </w:tr>
      <w:tr w:rsidR="004358CC">
        <w:trPr>
          <w:trHeight w:val="825"/>
        </w:trPr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b/>
                <w:color w:val="000000" w:themeColor="text1"/>
                <w:kern w:val="0"/>
                <w:sz w:val="22"/>
              </w:rPr>
              <w:t>八、质量实时监控能力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患者端实时查询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可查询调剂、煎煮、物流配送进度（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）；不可查询（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采购人端实时查询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可查询调剂、煎煮、物流配送进度（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）；不可查询（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九、系统功能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HIS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系统对接能力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可以无缝连接医院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HIS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操作简便（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条码识别与溯源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调剂、煎煮、配送全程条码识别（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系统信息安全测评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通过信息安全等级保护测评三级（提供测评报告）（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）；未通过（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5"/>
        </w:trPr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十、配送能力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调研内容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选项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inherit" w:eastAsia="宋体" w:hAnsi="inherit" w:cs="宋体"/>
                <w:b/>
                <w:bCs/>
                <w:color w:val="000000" w:themeColor="text1"/>
                <w:kern w:val="0"/>
                <w:sz w:val="22"/>
              </w:rPr>
              <w:t>描述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配送方式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自有配送（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）；委托第三方（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）；其他（请注明）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紧急特殊订单处理时间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小时；其它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是否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小时内完成急煎，本市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小时内送达。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有（）、无（）</w:t>
            </w:r>
          </w:p>
        </w:tc>
      </w:tr>
      <w:tr w:rsidR="004358CC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inherit" w:eastAsia="宋体" w:hAnsi="inherit" w:cs="宋体" w:hint="eastAsia"/>
                <w:color w:val="000000" w:themeColor="text1"/>
                <w:kern w:val="0"/>
                <w:sz w:val="22"/>
              </w:rPr>
              <w:t>满足贵院及社康个性化加工服务需求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能单独为贵院及社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康提供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香囊、茶包方、散剂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打粉方等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个性化加工服务（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）；无（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）。</w:t>
            </w:r>
          </w:p>
        </w:tc>
      </w:tr>
      <w:tr w:rsidR="004358CC">
        <w:trPr>
          <w:trHeight w:val="828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十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、是否愿意参加本次项目投标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?</w:t>
            </w:r>
          </w:p>
        </w:tc>
      </w:tr>
      <w:tr w:rsidR="004358CC">
        <w:trPr>
          <w:trHeight w:val="595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4358CC">
        <w:trPr>
          <w:trHeight w:val="70"/>
        </w:trPr>
        <w:tc>
          <w:tcPr>
            <w:tcW w:w="9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8CC" w:rsidRDefault="00FC5A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供应商盖章：</w:t>
            </w:r>
          </w:p>
          <w:p w:rsidR="004358CC" w:rsidRDefault="00FC5A78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           </w:t>
            </w:r>
          </w:p>
        </w:tc>
      </w:tr>
    </w:tbl>
    <w:p w:rsidR="004358CC" w:rsidRDefault="004358CC">
      <w:pPr>
        <w:rPr>
          <w:color w:val="000000" w:themeColor="text1"/>
        </w:rPr>
      </w:pPr>
    </w:p>
    <w:p w:rsidR="004358CC" w:rsidRDefault="00FC5A78">
      <w:pPr>
        <w:rPr>
          <w:color w:val="000000" w:themeColor="text1"/>
        </w:rPr>
      </w:pPr>
      <w:r>
        <w:rPr>
          <w:rFonts w:hint="eastAsia"/>
          <w:color w:val="000000" w:themeColor="text1"/>
        </w:rPr>
        <w:t>相关佐证材料请附后。</w:t>
      </w:r>
    </w:p>
    <w:sectPr w:rsidR="004358CC" w:rsidSect="0043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1C5"/>
    <w:rsid w:val="000B23BE"/>
    <w:rsid w:val="000F4D82"/>
    <w:rsid w:val="0023628E"/>
    <w:rsid w:val="002F71C5"/>
    <w:rsid w:val="0030174D"/>
    <w:rsid w:val="00376DB8"/>
    <w:rsid w:val="0042582C"/>
    <w:rsid w:val="004358CC"/>
    <w:rsid w:val="0049403A"/>
    <w:rsid w:val="004B3F0C"/>
    <w:rsid w:val="005A2312"/>
    <w:rsid w:val="006C4A05"/>
    <w:rsid w:val="006D4DD6"/>
    <w:rsid w:val="006E3085"/>
    <w:rsid w:val="007025A6"/>
    <w:rsid w:val="007B5299"/>
    <w:rsid w:val="007C7303"/>
    <w:rsid w:val="007D1A9D"/>
    <w:rsid w:val="00837AC5"/>
    <w:rsid w:val="008C08CD"/>
    <w:rsid w:val="0092292F"/>
    <w:rsid w:val="00AE1CF1"/>
    <w:rsid w:val="00B6747C"/>
    <w:rsid w:val="00C20031"/>
    <w:rsid w:val="00C40762"/>
    <w:rsid w:val="00C76783"/>
    <w:rsid w:val="00E8066F"/>
    <w:rsid w:val="00E953E4"/>
    <w:rsid w:val="00F16911"/>
    <w:rsid w:val="00F30435"/>
    <w:rsid w:val="00FC5A78"/>
    <w:rsid w:val="00FC6C03"/>
    <w:rsid w:val="05797C60"/>
    <w:rsid w:val="058D3501"/>
    <w:rsid w:val="0FF11322"/>
    <w:rsid w:val="19741DAC"/>
    <w:rsid w:val="1AA55774"/>
    <w:rsid w:val="1D835251"/>
    <w:rsid w:val="281661A7"/>
    <w:rsid w:val="2B671D65"/>
    <w:rsid w:val="2C6426F1"/>
    <w:rsid w:val="2E4E4F1C"/>
    <w:rsid w:val="3BF76805"/>
    <w:rsid w:val="63BC3E9C"/>
    <w:rsid w:val="67A648C3"/>
    <w:rsid w:val="71A1306D"/>
    <w:rsid w:val="7F62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4358C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Workstation</cp:lastModifiedBy>
  <cp:revision>29</cp:revision>
  <cp:lastPrinted>2025-07-24T06:09:00Z</cp:lastPrinted>
  <dcterms:created xsi:type="dcterms:W3CDTF">2025-04-07T03:39:00Z</dcterms:created>
  <dcterms:modified xsi:type="dcterms:W3CDTF">2025-07-24T06:10:00Z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eyJoZGlkIjoiZWI3MDUzMDA1NzVlOGU5OTU5YTM4OWVlYjQzZDU2ZDYiLCJ1c2VySWQiOiI1MTc1ODg0NzQifQ==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3C0B48D2D87947169CCD9650F7BA26CE_13</vt:lpwstr>
  </property>
</Properties>
</file>