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13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1652"/>
        <w:gridCol w:w="1745"/>
        <w:gridCol w:w="1178"/>
        <w:gridCol w:w="798"/>
        <w:gridCol w:w="644"/>
        <w:gridCol w:w="4592"/>
      </w:tblGrid>
      <w:tr w14:paraId="407F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968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bookmarkStart w:id="1" w:name="_Toc128037686"/>
            <w:bookmarkStart w:id="2" w:name="_Toc3186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B3E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1C8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B3E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952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5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355B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0363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3DF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BAF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一次性使用鳄齿型活体取样钳</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7B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一次性使用鳄齿型活体取样钳</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010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各规格</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C33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41元/把</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5A9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用于通过软性内窥镜钳道钳取活体组织。</w:t>
            </w:r>
          </w:p>
        </w:tc>
      </w:tr>
      <w:tr w14:paraId="187A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D3A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87E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一次性使用活体取样钳</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330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一次性使用活体取样钳</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B23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各规格</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9BB9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41元/把</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578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用于通过软性内窥镜钳道钳取活体组织。</w:t>
            </w:r>
          </w:p>
        </w:tc>
      </w:tr>
      <w:tr w14:paraId="164B2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BDF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D86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一次性使用内窥镜活体取样针</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333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一次性使用内窥镜活体取样针</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8A6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各规格</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634D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1400元/支</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C04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用于内窥镜检查或治疗中的活检取样</w:t>
            </w:r>
          </w:p>
        </w:tc>
      </w:tr>
      <w:tr w14:paraId="44D2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vMerge w:val="restart"/>
            <w:tcBorders>
              <w:top w:val="single" w:color="000000" w:sz="4" w:space="0"/>
              <w:left w:val="single" w:color="000000" w:sz="4" w:space="0"/>
              <w:right w:val="single" w:color="000000" w:sz="4" w:space="0"/>
            </w:tcBorders>
            <w:shd w:val="clear" w:color="auto" w:fill="auto"/>
            <w:vAlign w:val="center"/>
          </w:tcPr>
          <w:p w14:paraId="465F440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04</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F345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检验试剂耗材（第一批）</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0A1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肠道病毒71型IgM抗体检测试剂盒(体金法)</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833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各规格</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7EDF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30元/人份</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C2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1.试剂盒用于体外定性检测人静脉全血或血清（血浆）样品中可能存在的肠道病毒71型IgM抗体。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2.检测时间短（15~20min）；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3.血清、血浆或全血样本均无需处理,全血20ul/血清血浆10ul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4~30°C干燥避光保存，有效期为18个月；   5.试剂盒总符合率98以上，灵敏度96%以上，特异性98%以上</w:t>
            </w:r>
          </w:p>
        </w:tc>
      </w:tr>
      <w:tr w14:paraId="13172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vMerge w:val="continue"/>
            <w:tcBorders>
              <w:left w:val="single" w:color="000000" w:sz="4" w:space="0"/>
              <w:bottom w:val="single" w:color="000000" w:sz="4" w:space="0"/>
              <w:right w:val="single" w:color="000000" w:sz="4" w:space="0"/>
            </w:tcBorders>
            <w:shd w:val="clear" w:color="auto" w:fill="auto"/>
            <w:vAlign w:val="center"/>
          </w:tcPr>
          <w:p w14:paraId="012F4BE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8AA0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auto"/>
                <w:kern w:val="0"/>
                <w:sz w:val="24"/>
                <w:szCs w:val="24"/>
                <w:u w:val="none"/>
                <w:lang w:val="en-US" w:eastAsia="zh-CN" w:bidi="ar"/>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082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克萨奇病毒A16IgM抗体检测式剂盒(胶体金法)</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586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各规格</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F1D9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30元/人份</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059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1.试剂盒用于体外定性检测人静脉全血或血清（血浆）样品中可能存在的肠道病毒71型IgM抗体。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2.检测时间短（15~20min）；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3.血清、血浆或全血样本均无需处理,全血20ul/血清血浆10ul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4~30°C干燥避光保存，有效期为18个月；   5.试剂盒总符合率98以上，灵敏度96%以上，特异性98%以上</w:t>
            </w:r>
          </w:p>
        </w:tc>
      </w:tr>
      <w:tr w14:paraId="7302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vMerge w:val="restart"/>
            <w:tcBorders>
              <w:top w:val="single" w:color="000000" w:sz="4" w:space="0"/>
              <w:left w:val="single" w:color="000000" w:sz="4" w:space="0"/>
              <w:right w:val="single" w:color="000000" w:sz="4" w:space="0"/>
            </w:tcBorders>
            <w:shd w:val="clear" w:color="auto" w:fill="auto"/>
            <w:vAlign w:val="center"/>
          </w:tcPr>
          <w:p w14:paraId="39E19D3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05</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475E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检验试剂耗材（第二批）</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6AF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T细胞亚群CD3/8/45/4四色仪器试剂</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D8E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各规格</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6DC2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4540/盒</w:t>
            </w:r>
          </w:p>
        </w:tc>
        <w:tc>
          <w:tcPr>
            <w:tcW w:w="4592" w:type="dxa"/>
            <w:vMerge w:val="restart"/>
            <w:tcBorders>
              <w:top w:val="single" w:color="000000" w:sz="4" w:space="0"/>
              <w:left w:val="single" w:color="000000" w:sz="4" w:space="0"/>
              <w:right w:val="single" w:color="000000" w:sz="4" w:space="0"/>
            </w:tcBorders>
            <w:shd w:val="clear" w:color="auto" w:fill="auto"/>
            <w:vAlign w:val="center"/>
          </w:tcPr>
          <w:p w14:paraId="6FF138F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适用于迈瑞流式细胞仪Bricyte-E6</w:t>
            </w:r>
          </w:p>
        </w:tc>
      </w:tr>
      <w:tr w14:paraId="3911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24" w:type="dxa"/>
            <w:vMerge w:val="continue"/>
            <w:tcBorders>
              <w:left w:val="single" w:color="000000" w:sz="4" w:space="0"/>
              <w:right w:val="single" w:color="000000" w:sz="4" w:space="0"/>
            </w:tcBorders>
            <w:shd w:val="clear" w:color="auto" w:fill="auto"/>
            <w:vAlign w:val="center"/>
          </w:tcPr>
          <w:p w14:paraId="0CA5DBF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2A9C8">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auto"/>
                <w:kern w:val="0"/>
                <w:sz w:val="24"/>
                <w:szCs w:val="24"/>
                <w:u w:val="none"/>
                <w:lang w:val="en-US" w:eastAsia="zh-CN" w:bidi="ar"/>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75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淋巴细胞亚群(T/B/NK)CD3/16+56/45/19四色仪器试剂</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B61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各规格</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D124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4540/盒</w:t>
            </w:r>
          </w:p>
        </w:tc>
        <w:tc>
          <w:tcPr>
            <w:tcW w:w="4592" w:type="dxa"/>
            <w:vMerge w:val="continue"/>
            <w:tcBorders>
              <w:left w:val="single" w:color="000000" w:sz="4" w:space="0"/>
              <w:right w:val="single" w:color="000000" w:sz="4" w:space="0"/>
            </w:tcBorders>
            <w:shd w:val="clear" w:color="auto" w:fill="auto"/>
            <w:vAlign w:val="center"/>
          </w:tcPr>
          <w:p w14:paraId="6546AEC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r>
      <w:tr w14:paraId="0988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vMerge w:val="continue"/>
            <w:tcBorders>
              <w:left w:val="single" w:color="000000" w:sz="4" w:space="0"/>
              <w:right w:val="single" w:color="000000" w:sz="4" w:space="0"/>
            </w:tcBorders>
            <w:shd w:val="clear" w:color="auto" w:fill="auto"/>
            <w:vAlign w:val="center"/>
          </w:tcPr>
          <w:p w14:paraId="4417D81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4D9E9">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auto"/>
                <w:kern w:val="0"/>
                <w:sz w:val="24"/>
                <w:szCs w:val="24"/>
                <w:u w:val="none"/>
                <w:lang w:val="en-US" w:eastAsia="zh-CN" w:bidi="ar"/>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4F6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HLA-B27检测双色仪器试剂</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672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各规格</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0ABC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3600/盒</w:t>
            </w:r>
          </w:p>
        </w:tc>
        <w:tc>
          <w:tcPr>
            <w:tcW w:w="4592" w:type="dxa"/>
            <w:vMerge w:val="continue"/>
            <w:tcBorders>
              <w:left w:val="single" w:color="000000" w:sz="4" w:space="0"/>
              <w:right w:val="single" w:color="000000" w:sz="4" w:space="0"/>
            </w:tcBorders>
            <w:shd w:val="clear" w:color="auto" w:fill="auto"/>
            <w:vAlign w:val="center"/>
          </w:tcPr>
          <w:p w14:paraId="54C9CB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r>
      <w:tr w14:paraId="23D79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vMerge w:val="continue"/>
            <w:tcBorders>
              <w:left w:val="single" w:color="000000" w:sz="4" w:space="0"/>
              <w:right w:val="single" w:color="000000" w:sz="4" w:space="0"/>
            </w:tcBorders>
            <w:shd w:val="clear" w:color="auto" w:fill="auto"/>
            <w:vAlign w:val="center"/>
          </w:tcPr>
          <w:p w14:paraId="5212EEB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5376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auto"/>
                <w:kern w:val="0"/>
                <w:sz w:val="24"/>
                <w:szCs w:val="24"/>
                <w:u w:val="none"/>
                <w:lang w:val="en-US" w:eastAsia="zh-CN" w:bidi="ar"/>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F8A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流式溶血剂</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AAE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各规格</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0A33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600元/盒</w:t>
            </w:r>
          </w:p>
        </w:tc>
        <w:tc>
          <w:tcPr>
            <w:tcW w:w="4592" w:type="dxa"/>
            <w:vMerge w:val="continue"/>
            <w:tcBorders>
              <w:left w:val="single" w:color="000000" w:sz="4" w:space="0"/>
              <w:right w:val="single" w:color="000000" w:sz="4" w:space="0"/>
            </w:tcBorders>
            <w:shd w:val="clear" w:color="auto" w:fill="auto"/>
            <w:vAlign w:val="center"/>
          </w:tcPr>
          <w:p w14:paraId="57990B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r>
      <w:tr w14:paraId="65EDA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vMerge w:val="continue"/>
            <w:tcBorders>
              <w:left w:val="single" w:color="000000" w:sz="4" w:space="0"/>
              <w:right w:val="single" w:color="000000" w:sz="4" w:space="0"/>
            </w:tcBorders>
            <w:shd w:val="clear" w:color="auto" w:fill="auto"/>
            <w:vAlign w:val="center"/>
          </w:tcPr>
          <w:p w14:paraId="71F2C5A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F170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auto"/>
                <w:kern w:val="0"/>
                <w:sz w:val="24"/>
                <w:szCs w:val="24"/>
                <w:u w:val="none"/>
                <w:lang w:val="en-US" w:eastAsia="zh-CN" w:bidi="ar"/>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491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流式鞘液</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53E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各规格</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B5D2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200元/盒</w:t>
            </w:r>
          </w:p>
        </w:tc>
        <w:tc>
          <w:tcPr>
            <w:tcW w:w="4592" w:type="dxa"/>
            <w:vMerge w:val="continue"/>
            <w:tcBorders>
              <w:left w:val="single" w:color="000000" w:sz="4" w:space="0"/>
              <w:right w:val="single" w:color="000000" w:sz="4" w:space="0"/>
            </w:tcBorders>
            <w:shd w:val="clear" w:color="auto" w:fill="auto"/>
            <w:vAlign w:val="center"/>
          </w:tcPr>
          <w:p w14:paraId="02A5A82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r>
      <w:tr w14:paraId="1C0E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vMerge w:val="continue"/>
            <w:tcBorders>
              <w:left w:val="single" w:color="000000" w:sz="4" w:space="0"/>
              <w:bottom w:val="single" w:color="000000" w:sz="4" w:space="0"/>
              <w:right w:val="single" w:color="000000" w:sz="4" w:space="0"/>
            </w:tcBorders>
            <w:shd w:val="clear" w:color="auto" w:fill="auto"/>
            <w:vAlign w:val="center"/>
          </w:tcPr>
          <w:p w14:paraId="4C73F86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4B0E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auto"/>
                <w:kern w:val="0"/>
                <w:sz w:val="24"/>
                <w:szCs w:val="24"/>
                <w:u w:val="none"/>
                <w:lang w:val="en-US" w:eastAsia="zh-CN" w:bidi="ar"/>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D48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流式清洗液</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E00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各规格</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78CF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100元/盒</w:t>
            </w:r>
          </w:p>
        </w:tc>
        <w:tc>
          <w:tcPr>
            <w:tcW w:w="4592" w:type="dxa"/>
            <w:vMerge w:val="continue"/>
            <w:tcBorders>
              <w:left w:val="single" w:color="000000" w:sz="4" w:space="0"/>
              <w:bottom w:val="single" w:color="000000" w:sz="4" w:space="0"/>
              <w:right w:val="single" w:color="000000" w:sz="4" w:space="0"/>
            </w:tcBorders>
            <w:shd w:val="clear" w:color="auto" w:fill="auto"/>
            <w:vAlign w:val="center"/>
          </w:tcPr>
          <w:p w14:paraId="5C5135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r>
      <w:tr w14:paraId="2C52D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5B3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4E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基台</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0DB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基台</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67F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各规格</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D90E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1300元/袋</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39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与安钛科种植体配套使用</w:t>
            </w:r>
          </w:p>
        </w:tc>
      </w:tr>
      <w:tr w14:paraId="14C0A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5D5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1EC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一次性使用乳腺定位丝及其导引针</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345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一次性使用乳腺定位丝及其导引针</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83C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各规格</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7976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530元/支</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9B6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用于经皮穿刺，从器官、软组织、骨髓中提取样本，进行细胞学或组织学的活检。</w:t>
            </w:r>
          </w:p>
        </w:tc>
      </w:tr>
    </w:tbl>
    <w:p w14:paraId="2603CBEE">
      <w:pPr>
        <w:pStyle w:val="14"/>
        <w:numPr>
          <w:ilvl w:val="0"/>
          <w:numId w:val="1"/>
        </w:numPr>
        <w:tabs>
          <w:tab w:val="left" w:pos="312"/>
        </w:tabs>
        <w:rPr>
          <w:rFonts w:ascii="仿宋_GB2312" w:hAnsi="仿宋_GB2312" w:eastAsia="仿宋_GB2312" w:cs="仿宋_GB2312"/>
          <w:b/>
          <w:bCs/>
          <w:sz w:val="28"/>
          <w:szCs w:val="28"/>
        </w:rPr>
      </w:pPr>
      <w:bookmarkStart w:id="71" w:name="_GoBack"/>
      <w:bookmarkEnd w:id="71"/>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7846"/>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74439153"/>
      <w:bookmarkStart w:id="12" w:name="_Toc318878971"/>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1D45F2ED">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47503FD4">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22203"/>
      <w:bookmarkStart w:id="15" w:name="_Toc7744"/>
      <w:bookmarkStart w:id="16" w:name="_Toc128037690"/>
      <w:bookmarkStart w:id="17" w:name="_Toc109889664"/>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31500"/>
      <w:bookmarkStart w:id="19" w:name="_Toc128037691"/>
      <w:bookmarkStart w:id="20" w:name="_Toc27475"/>
      <w:bookmarkStart w:id="21" w:name="_Toc10988966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7048"/>
            <w:bookmarkStart w:id="23" w:name="_Toc128037692"/>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12AA0A75">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128037693"/>
      <w:bookmarkStart w:id="26" w:name="_Toc22414"/>
      <w:bookmarkStart w:id="27" w:name="_Toc1929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D07CBB3">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20E5F4C">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13816"/>
      <w:bookmarkStart w:id="29" w:name="_Toc128037694"/>
      <w:bookmarkStart w:id="30" w:name="_Toc31367"/>
      <w:bookmarkStart w:id="31" w:name="_Toc109889666"/>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5497"/>
      <w:bookmarkStart w:id="33" w:name="_Toc15845"/>
      <w:bookmarkStart w:id="34" w:name="_Toc128037695"/>
      <w:bookmarkStart w:id="35" w:name="_Toc10988966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5BD279C8">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31932"/>
      <w:bookmarkStart w:id="38" w:name="_Toc128037696"/>
      <w:bookmarkStart w:id="39" w:name="_Toc5403"/>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128037697"/>
      <w:bookmarkStart w:id="42" w:name="_Toc5018"/>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30122"/>
      <w:bookmarkStart w:id="46" w:name="_Toc19006"/>
      <w:bookmarkStart w:id="47"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28037699"/>
      <w:bookmarkStart w:id="50" w:name="_Toc15029"/>
      <w:bookmarkStart w:id="51" w:name="_Toc2074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0013"/>
      <w:bookmarkStart w:id="54" w:name="_Toc128037700"/>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128037701"/>
      <w:bookmarkStart w:id="58" w:name="_Toc25952"/>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128037703"/>
      <w:bookmarkStart w:id="65" w:name="_Toc24608"/>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29976"/>
      <w:bookmarkStart w:id="69" w:name="_Toc5063"/>
      <w:bookmarkStart w:id="70" w:name="_Toc128037704"/>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16542B7"/>
    <w:rsid w:val="054C53C8"/>
    <w:rsid w:val="08611038"/>
    <w:rsid w:val="0BAE2341"/>
    <w:rsid w:val="16143AE9"/>
    <w:rsid w:val="19594434"/>
    <w:rsid w:val="19930E05"/>
    <w:rsid w:val="1AEA0096"/>
    <w:rsid w:val="1D1A6F05"/>
    <w:rsid w:val="1FB5111A"/>
    <w:rsid w:val="252B5F27"/>
    <w:rsid w:val="2610794F"/>
    <w:rsid w:val="33A64C38"/>
    <w:rsid w:val="39BC402B"/>
    <w:rsid w:val="39F74F62"/>
    <w:rsid w:val="3C8D18CF"/>
    <w:rsid w:val="441353D7"/>
    <w:rsid w:val="4ED526F4"/>
    <w:rsid w:val="542C78A0"/>
    <w:rsid w:val="54E931D7"/>
    <w:rsid w:val="567C6324"/>
    <w:rsid w:val="576F1FAC"/>
    <w:rsid w:val="5B5A1BA6"/>
    <w:rsid w:val="5DFA067C"/>
    <w:rsid w:val="613609B5"/>
    <w:rsid w:val="63F61856"/>
    <w:rsid w:val="65207985"/>
    <w:rsid w:val="6626548D"/>
    <w:rsid w:val="678C3AE7"/>
    <w:rsid w:val="6A0C5D2A"/>
    <w:rsid w:val="6A7C6101"/>
    <w:rsid w:val="701837C1"/>
    <w:rsid w:val="7606284B"/>
    <w:rsid w:val="7D112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10719</Words>
  <Characters>10944</Characters>
  <Lines>0</Lines>
  <Paragraphs>0</Paragraphs>
  <TotalTime>0</TotalTime>
  <ScaleCrop>false</ScaleCrop>
  <LinksUpToDate>false</LinksUpToDate>
  <CharactersWithSpaces>11118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2025-08-29T08:10:25Z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346ECAF7810B41BE8833EA4648395458_11</vt:lpwstr>
  </property>
  <property fmtid="{D5CDD505-2E9C-101B-9397-08002B2CF9AE}" pid="4" name="KSOTemplateDocerSaveRecord">
    <vt:lpwstr>eyJoZGlkIjoiOTVkMjRlZTU3Y2ZhYmJjODRkMmJjYTBjMzc0ZmRhOGEiLCJ1c2VySWQiOiI5MDQyNzAyNzEifQ==</vt:lpwstr>
  </property>
</Properties>
</file>