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医院桶装水供应商采购项目（二次）</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GZSY-ZB-HW-2025066</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4386"/>
      <w:bookmarkStart w:id="3" w:name="_Toc3320"/>
      <w:bookmarkStart w:id="4" w:name="_Toc116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3DA277AF">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医院桶装水供应商</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8F37822">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8E6C069">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医院桶装水供应商采购项目（二次）</w:t>
      </w:r>
    </w:p>
    <w:p w14:paraId="7334E801">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GZSY-ZB-HW-2025066</w:t>
      </w:r>
    </w:p>
    <w:p w14:paraId="6B053821">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¥112000.00元</w:t>
      </w:r>
    </w:p>
    <w:p w14:paraId="16380CB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w:t>
      </w:r>
    </w:p>
    <w:p w14:paraId="40ADDDA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ab/>
      </w:r>
      <w:r>
        <w:rPr>
          <w:rFonts w:hint="eastAsia" w:ascii="仿宋_GB2312" w:hAnsi="黑体" w:eastAsia="仿宋_GB2312"/>
          <w:bCs/>
          <w:color w:val="000000" w:themeColor="text1"/>
          <w:sz w:val="32"/>
          <w:szCs w:val="32"/>
          <w:lang w:val="en-US" w:eastAsia="zh-CN"/>
          <w14:textFill>
            <w14:solidFill>
              <w14:schemeClr w14:val="tx1"/>
            </w14:solidFill>
          </w14:textFill>
        </w:rPr>
        <w:tab/>
      </w:r>
      <w:r>
        <w:rPr>
          <w:rFonts w:hint="eastAsia" w:ascii="仿宋_GB2312" w:hAnsi="黑体" w:eastAsia="仿宋_GB2312"/>
          <w:bCs/>
          <w:color w:val="000000" w:themeColor="text1"/>
          <w:sz w:val="32"/>
          <w:szCs w:val="32"/>
          <w:lang w:val="en-US" w:eastAsia="zh-CN"/>
          <w14:textFill>
            <w14:solidFill>
              <w14:schemeClr w14:val="tx1"/>
            </w14:solidFill>
          </w14:textFill>
        </w:rPr>
        <w:t>1.饮用水：¥13.20元/</w:t>
      </w:r>
      <w:r>
        <w:rPr>
          <w:rFonts w:hint="eastAsia" w:ascii="宋体" w:hAnsi="宋体" w:cs="宋体"/>
          <w:kern w:val="0"/>
          <w:sz w:val="24"/>
          <w:szCs w:val="24"/>
          <w:lang w:val="en-US" w:eastAsia="zh-CN"/>
        </w:rPr>
        <w:t>≥</w:t>
      </w:r>
      <w:r>
        <w:rPr>
          <w:rFonts w:hint="eastAsia" w:ascii="仿宋_GB2312" w:hAnsi="黑体" w:eastAsia="仿宋_GB2312" w:cs="Times New Roman"/>
          <w:bCs/>
          <w:color w:val="000000" w:themeColor="text1"/>
          <w:kern w:val="2"/>
          <w:sz w:val="32"/>
          <w:szCs w:val="32"/>
          <w:lang w:val="en-US" w:eastAsia="zh-CN"/>
          <w14:textFill>
            <w14:solidFill>
              <w14:schemeClr w14:val="tx1"/>
            </w14:solidFill>
          </w14:textFill>
        </w:rPr>
        <w:t>18.9L/</w:t>
      </w:r>
      <w:r>
        <w:rPr>
          <w:rFonts w:hint="eastAsia" w:ascii="仿宋_GB2312" w:hAnsi="黑体" w:eastAsia="仿宋_GB2312"/>
          <w:bCs/>
          <w:color w:val="000000" w:themeColor="text1"/>
          <w:sz w:val="32"/>
          <w:szCs w:val="32"/>
          <w:lang w:val="en-US" w:eastAsia="zh-CN"/>
          <w14:textFill>
            <w14:solidFill>
              <w14:schemeClr w14:val="tx1"/>
            </w14:solidFill>
          </w14:textFill>
        </w:rPr>
        <w:t>桶</w:t>
      </w:r>
    </w:p>
    <w:p w14:paraId="763281F0">
      <w:pPr>
        <w:tabs>
          <w:tab w:val="left" w:pos="312"/>
        </w:tabs>
        <w:spacing w:line="560" w:lineRule="exact"/>
        <w:ind w:firstLine="1280" w:firstLineChars="4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2.蒸馏水：¥37.00元/</w:t>
      </w:r>
      <w:r>
        <w:rPr>
          <w:rFonts w:hint="eastAsia" w:ascii="宋体" w:hAnsi="宋体" w:cs="宋体"/>
          <w:kern w:val="0"/>
          <w:sz w:val="24"/>
          <w:szCs w:val="24"/>
          <w:lang w:val="en-US" w:eastAsia="zh-CN"/>
        </w:rPr>
        <w:t>≥</w:t>
      </w:r>
      <w:r>
        <w:rPr>
          <w:rFonts w:hint="eastAsia" w:ascii="仿宋_GB2312" w:hAnsi="黑体" w:eastAsia="仿宋_GB2312" w:cs="Times New Roman"/>
          <w:bCs/>
          <w:color w:val="000000" w:themeColor="text1"/>
          <w:kern w:val="2"/>
          <w:sz w:val="32"/>
          <w:szCs w:val="32"/>
          <w:lang w:val="en-US" w:eastAsia="zh-CN"/>
          <w14:textFill>
            <w14:solidFill>
              <w14:schemeClr w14:val="tx1"/>
            </w14:solidFill>
          </w14:textFill>
        </w:rPr>
        <w:t>18.9L/</w:t>
      </w:r>
      <w:r>
        <w:rPr>
          <w:rFonts w:hint="eastAsia" w:ascii="仿宋_GB2312" w:hAnsi="黑体" w:eastAsia="仿宋_GB2312"/>
          <w:bCs/>
          <w:color w:val="000000" w:themeColor="text1"/>
          <w:sz w:val="32"/>
          <w:szCs w:val="32"/>
          <w:lang w:val="en-US" w:eastAsia="zh-CN"/>
          <w14:textFill>
            <w14:solidFill>
              <w14:schemeClr w14:val="tx1"/>
            </w14:solidFill>
          </w14:textFill>
        </w:rPr>
        <w:t>桶</w:t>
      </w:r>
    </w:p>
    <w:p w14:paraId="77ACC2A0">
      <w:pPr>
        <w:tabs>
          <w:tab w:val="left" w:pos="312"/>
        </w:tabs>
        <w:spacing w:line="560" w:lineRule="exact"/>
        <w:ind w:firstLine="640" w:firstLineChars="200"/>
        <w:jc w:val="left"/>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r>
        <w:rPr>
          <w:rFonts w:hint="eastAsia" w:ascii="仿宋_GB2312" w:hAnsi="黑体" w:eastAsia="仿宋_GB2312"/>
          <w:color w:val="000000" w:themeColor="text1"/>
          <w:sz w:val="32"/>
          <w:szCs w:val="32"/>
          <w:lang w:val="en-US" w:eastAsia="zh-CN"/>
          <w14:textFill>
            <w14:solidFill>
              <w14:schemeClr w14:val="tx1"/>
            </w14:solidFill>
          </w14:textFill>
        </w:rPr>
        <w:t>仅有1家通过符合性审查的有效供应商时，将转为直接确定供应商方式采购。</w:t>
      </w:r>
    </w:p>
    <w:p w14:paraId="0412EE0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合同期：24个月，合同一年一签，合同到期前根据供应商履约情况决定是否续签。</w:t>
      </w:r>
    </w:p>
    <w:p w14:paraId="79B57A94">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226EBC48">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759E18C">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5F37B6F6">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0B7688A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38F6102A">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52C6532">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9684FED">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CFFF064">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5116796">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6BBEB9">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1C095A3C">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64BAEFC0">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6DE29465">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23D2B64A">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54A0D07A">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2E468C17">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11</w:t>
      </w:r>
      <w:r>
        <w:rPr>
          <w:rFonts w:hint="eastAsia" w:ascii="仿宋_GB2312" w:hAnsi="黑体" w:eastAsia="仿宋_GB2312"/>
          <w:bCs/>
          <w:color w:val="000000" w:themeColor="text1"/>
          <w:sz w:val="32"/>
          <w:szCs w:val="32"/>
          <w14:textFill>
            <w14:solidFill>
              <w14:schemeClr w14:val="tx1"/>
            </w14:solidFill>
          </w14:textFill>
        </w:rPr>
        <w:t>月</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日</w:t>
      </w:r>
      <w:r>
        <w:rPr>
          <w:rFonts w:hint="eastAsia" w:ascii="仿宋_GB2312" w:hAnsi="黑体" w:eastAsia="仿宋_GB2312"/>
          <w:bCs/>
          <w:color w:val="000000" w:themeColor="text1"/>
          <w:sz w:val="32"/>
          <w:szCs w:val="32"/>
          <w:lang w:val="en-US" w:eastAsia="zh-CN"/>
          <w14:textFill>
            <w14:solidFill>
              <w14:schemeClr w14:val="tx1"/>
            </w14:solidFill>
          </w14:textFill>
        </w:rPr>
        <w:t>14</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BA3DC6F">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报名时间：本公告发布之日起至2025年11月2日16:00。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437D83B1">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3630F951">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7931EFC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5EA4A0E6">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49AB4154">
      <w:pPr>
        <w:pStyle w:val="2"/>
        <w:ind w:firstLine="640" w:firstLineChars="200"/>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：李老师 0755-8354</w:t>
      </w:r>
      <w:r>
        <w:rPr>
          <w:rFonts w:hint="eastAsia" w:ascii="仿宋_GB2312" w:eastAsia="仿宋_GB2312"/>
          <w:sz w:val="32"/>
          <w:szCs w:val="32"/>
          <w:lang w:val="en-US" w:eastAsia="zh-CN" w:bidi="ar"/>
          <w14:ligatures w14:val="none"/>
        </w:rPr>
        <w:t>8583</w:t>
      </w:r>
    </w:p>
    <w:p w14:paraId="715DB245">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6946441E">
      <w:pPr>
        <w:jc w:val="right"/>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10</w:t>
      </w:r>
      <w:r>
        <w:rPr>
          <w:rFonts w:hint="eastAsia" w:ascii="仿宋_GB2312" w:eastAsia="仿宋_GB2312"/>
          <w:sz w:val="32"/>
          <w:szCs w:val="32"/>
          <w:lang w:bidi="ar"/>
          <w14:ligatures w14:val="none"/>
        </w:rPr>
        <w:t>月</w:t>
      </w:r>
      <w:r>
        <w:rPr>
          <w:rFonts w:hint="eastAsia" w:ascii="仿宋_GB2312" w:eastAsia="仿宋_GB2312"/>
          <w:sz w:val="32"/>
          <w:szCs w:val="32"/>
          <w:lang w:val="en-US" w:eastAsia="zh-CN" w:bidi="ar"/>
          <w14:ligatures w14:val="none"/>
        </w:rPr>
        <w:t>28</w:t>
      </w:r>
      <w:r>
        <w:rPr>
          <w:rFonts w:hint="eastAsia" w:ascii="仿宋_GB2312" w:eastAsia="仿宋_GB2312"/>
          <w:sz w:val="32"/>
          <w:szCs w:val="32"/>
          <w:lang w:bidi="ar"/>
          <w14:ligatures w14:val="none"/>
        </w:rPr>
        <w:t>日</w:t>
      </w:r>
    </w:p>
    <w:p w14:paraId="594ADA36">
      <w:pPr>
        <w:tabs>
          <w:tab w:val="left" w:pos="312"/>
        </w:tabs>
        <w:spacing w:line="560" w:lineRule="exact"/>
        <w:ind w:firstLine="880" w:firstLineChars="200"/>
        <w:jc w:val="right"/>
        <w:rPr>
          <w:rFonts w:ascii="仿宋_GB2312" w:eastAsia="仿宋_GB2312"/>
          <w:sz w:val="32"/>
          <w:szCs w:val="32"/>
          <w:lang w:bidi="ar"/>
          <w14:ligatures w14:val="none"/>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rPr>
          <w:rFonts w:hint="eastAsia" w:ascii="方正小标宋_GBK" w:eastAsia="方正小标宋_GBK"/>
          <w:b w:val="0"/>
          <w:sz w:val="44"/>
          <w:szCs w:val="44"/>
          <w:lang w:val="en-US" w:eastAsia="zh-CN"/>
        </w:rPr>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7F289A91">
      <w:pPr>
        <w:jc w:val="center"/>
        <w:rPr>
          <w:rFonts w:hint="eastAsia" w:ascii="方正小标宋_GBK" w:eastAsia="方正小标宋_GBK"/>
          <w:b w:val="0"/>
          <w:sz w:val="44"/>
          <w:szCs w:val="44"/>
          <w:lang w:val="en-US" w:eastAsia="zh-CN"/>
        </w:rPr>
      </w:pPr>
      <w:r>
        <w:rPr>
          <w:rFonts w:hint="eastAsia" w:ascii="方正小标宋_GBK" w:eastAsia="方正小标宋_GBK"/>
          <w:b w:val="0"/>
          <w:color w:val="FF0000"/>
          <w:sz w:val="28"/>
          <w:szCs w:val="28"/>
          <w:lang w:val="en-US" w:eastAsia="zh-CN"/>
        </w:rPr>
        <w:t>本部分内容为实质性响应条款</w:t>
      </w:r>
      <w:bookmarkStart w:id="11" w:name="_Toc190072049"/>
      <w:r>
        <w:rPr>
          <w:rFonts w:hint="eastAsia" w:ascii="方正小标宋_GBK" w:eastAsia="方正小标宋_GBK"/>
          <w:b w:val="0"/>
          <w:color w:val="FF0000"/>
          <w:sz w:val="28"/>
          <w:szCs w:val="28"/>
          <w:lang w:val="en-US" w:eastAsia="zh-CN"/>
        </w:rPr>
        <w:t>，供应商必须满足商务条款中各条款，否则，作投标无效处理</w:t>
      </w:r>
    </w:p>
    <w:p w14:paraId="0B0E3C64">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医院桶装水供应商采购项目（二次）</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112000.00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tbl>
      <w:tblPr>
        <w:tblStyle w:val="16"/>
        <w:tblpPr w:leftFromText="180" w:rightFromText="180" w:vertAnchor="text" w:horzAnchor="page" w:tblpX="1331" w:tblpY="168"/>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84"/>
        <w:gridCol w:w="1552"/>
        <w:gridCol w:w="6090"/>
      </w:tblGrid>
      <w:tr w14:paraId="50BC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8" w:type="dxa"/>
            <w:shd w:val="clear" w:color="000000" w:fill="BFBFBF"/>
            <w:vAlign w:val="center"/>
          </w:tcPr>
          <w:p w14:paraId="6177463D">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184" w:type="dxa"/>
            <w:shd w:val="clear" w:color="000000" w:fill="BFBFBF"/>
            <w:vAlign w:val="center"/>
          </w:tcPr>
          <w:p w14:paraId="26368FCE">
            <w:pPr>
              <w:widowControl/>
              <w:jc w:val="center"/>
              <w:rPr>
                <w:rFonts w:ascii="宋体" w:hAnsi="宋体" w:cs="宋体"/>
                <w:b/>
                <w:bCs/>
                <w:kern w:val="0"/>
                <w:sz w:val="24"/>
                <w:szCs w:val="24"/>
              </w:rPr>
            </w:pPr>
            <w:r>
              <w:rPr>
                <w:rFonts w:hint="eastAsia" w:ascii="宋体" w:hAnsi="宋体" w:cs="宋体"/>
                <w:b/>
                <w:bCs/>
                <w:kern w:val="0"/>
                <w:sz w:val="24"/>
                <w:szCs w:val="24"/>
              </w:rPr>
              <w:t>货物名称</w:t>
            </w:r>
          </w:p>
        </w:tc>
        <w:tc>
          <w:tcPr>
            <w:tcW w:w="1552" w:type="dxa"/>
            <w:shd w:val="clear" w:color="000000" w:fill="BFBFBF"/>
            <w:vAlign w:val="center"/>
          </w:tcPr>
          <w:p w14:paraId="0FB8F493">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6090" w:type="dxa"/>
            <w:shd w:val="clear" w:color="000000" w:fill="BFBFBF"/>
            <w:vAlign w:val="center"/>
          </w:tcPr>
          <w:p w14:paraId="6C3000B7">
            <w:pPr>
              <w:widowControl/>
              <w:jc w:val="center"/>
              <w:rPr>
                <w:rFonts w:ascii="宋体" w:hAnsi="宋体" w:cs="宋体"/>
                <w:b/>
                <w:bCs/>
                <w:kern w:val="0"/>
                <w:sz w:val="24"/>
                <w:szCs w:val="24"/>
              </w:rPr>
            </w:pPr>
            <w:r>
              <w:rPr>
                <w:rFonts w:hint="eastAsia" w:ascii="宋体" w:hAnsi="宋体" w:cs="宋体"/>
                <w:b/>
                <w:bCs/>
                <w:kern w:val="0"/>
                <w:sz w:val="24"/>
                <w:szCs w:val="24"/>
                <w:lang w:val="en-US" w:eastAsia="zh-CN"/>
              </w:rPr>
              <w:t>参数要求</w:t>
            </w:r>
          </w:p>
        </w:tc>
      </w:tr>
      <w:tr w14:paraId="1C0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4EF2D445">
            <w:pPr>
              <w:widowControl/>
              <w:jc w:val="center"/>
              <w:rPr>
                <w:rFonts w:ascii="宋体" w:hAnsi="宋体" w:cs="宋体"/>
                <w:b/>
                <w:bCs/>
                <w:color w:val="FF0000"/>
                <w:kern w:val="0"/>
                <w:sz w:val="24"/>
                <w:szCs w:val="24"/>
              </w:rPr>
            </w:pPr>
            <w:r>
              <w:rPr>
                <w:rFonts w:hint="eastAsia" w:ascii="宋体" w:hAnsi="宋体" w:cs="宋体"/>
                <w:b/>
                <w:bCs/>
                <w:color w:val="FF0000"/>
                <w:kern w:val="0"/>
                <w:sz w:val="24"/>
                <w:szCs w:val="24"/>
              </w:rPr>
              <w:t>1</w:t>
            </w:r>
          </w:p>
        </w:tc>
        <w:tc>
          <w:tcPr>
            <w:tcW w:w="1184" w:type="dxa"/>
            <w:vAlign w:val="center"/>
          </w:tcPr>
          <w:p w14:paraId="31C09623">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饮用</w:t>
            </w:r>
          </w:p>
          <w:p w14:paraId="01025163">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矿泉水</w:t>
            </w:r>
          </w:p>
        </w:tc>
        <w:tc>
          <w:tcPr>
            <w:tcW w:w="1552" w:type="dxa"/>
            <w:vAlign w:val="center"/>
          </w:tcPr>
          <w:p w14:paraId="48E0B55C">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桶</w:t>
            </w:r>
          </w:p>
        </w:tc>
        <w:tc>
          <w:tcPr>
            <w:tcW w:w="6090" w:type="dxa"/>
            <w:vAlign w:val="center"/>
          </w:tcPr>
          <w:p w14:paraId="6C5905F2">
            <w:pPr>
              <w:widowControl/>
              <w:jc w:val="center"/>
              <w:rPr>
                <w:rFonts w:hint="default" w:ascii="宋体" w:hAnsi="宋体" w:eastAsia="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桶容量≥18.9L，水质符合《食品安全国家标准 饮用天然矿泉水》(GB 8537-2018)要求，需提供CMA检测报告</w:t>
            </w:r>
          </w:p>
        </w:tc>
      </w:tr>
      <w:tr w14:paraId="435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47A1757B">
            <w:pPr>
              <w:widowControl/>
              <w:jc w:val="center"/>
              <w:rPr>
                <w:rFonts w:hint="eastAsia" w:ascii="宋体" w:hAnsi="宋体" w:eastAsia="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2</w:t>
            </w:r>
          </w:p>
        </w:tc>
        <w:tc>
          <w:tcPr>
            <w:tcW w:w="1184" w:type="dxa"/>
            <w:vAlign w:val="center"/>
          </w:tcPr>
          <w:p w14:paraId="3636B289">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饮用</w:t>
            </w:r>
          </w:p>
          <w:p w14:paraId="0A13A1CE">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纯净水</w:t>
            </w:r>
          </w:p>
        </w:tc>
        <w:tc>
          <w:tcPr>
            <w:tcW w:w="1552" w:type="dxa"/>
            <w:vAlign w:val="center"/>
          </w:tcPr>
          <w:p w14:paraId="59852070">
            <w:pPr>
              <w:widowControl/>
              <w:jc w:val="center"/>
              <w:rPr>
                <w:rFonts w:hint="default" w:ascii="宋体" w:hAnsi="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桶</w:t>
            </w:r>
          </w:p>
        </w:tc>
        <w:tc>
          <w:tcPr>
            <w:tcW w:w="6090" w:type="dxa"/>
            <w:vAlign w:val="center"/>
          </w:tcPr>
          <w:p w14:paraId="616BA9B2">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桶容量≥18.9L，水质符合《瓶装饮用纯净水》(GB 17323-1998)要求，需提供CMA检测报告</w:t>
            </w:r>
          </w:p>
        </w:tc>
      </w:tr>
    </w:tbl>
    <w:p w14:paraId="2737ED08">
      <w:pPr>
        <w:pStyle w:val="2"/>
        <w:numPr>
          <w:ilvl w:val="0"/>
          <w:numId w:val="0"/>
        </w:numPr>
        <w:rPr>
          <w:rFonts w:hint="eastAsia" w:ascii="Times New Roman" w:hAnsi="Times New Roman" w:eastAsia="宋体" w:cs="Times New Roman"/>
          <w:kern w:val="2"/>
          <w:sz w:val="21"/>
          <w:szCs w:val="24"/>
          <w:lang w:val="en-US" w:eastAsia="zh-CN" w:bidi="ar-SA"/>
          <w14:ligatures w14:val="standardContextual"/>
        </w:rPr>
      </w:pPr>
    </w:p>
    <w:p w14:paraId="1C5D61BA">
      <w:pPr>
        <w:pStyle w:val="2"/>
        <w:numPr>
          <w:ilvl w:val="0"/>
          <w:numId w:val="0"/>
        </w:numPr>
        <w:rPr>
          <w:rFonts w:hint="eastAsia"/>
          <w:lang w:val="en-US" w:eastAsia="zh-CN"/>
        </w:rPr>
      </w:pPr>
      <w:r>
        <w:rPr>
          <w:rFonts w:hint="eastAsia" w:ascii="Times New Roman" w:hAnsi="Times New Roman" w:eastAsia="宋体" w:cs="Times New Roman"/>
          <w:kern w:val="2"/>
          <w:sz w:val="21"/>
          <w:szCs w:val="24"/>
          <w:lang w:val="en-US" w:eastAsia="zh-CN" w:bidi="ar-SA"/>
          <w14:ligatures w14:val="standardContextual"/>
        </w:rPr>
        <w:t>（二）</w:t>
      </w:r>
      <w:r>
        <w:rPr>
          <w:rFonts w:hint="eastAsia"/>
          <w:lang w:val="en-US" w:eastAsia="zh-CN"/>
        </w:rPr>
        <w:t>货物清单明细</w:t>
      </w:r>
    </w:p>
    <w:tbl>
      <w:tblPr>
        <w:tblStyle w:val="16"/>
        <w:tblpPr w:leftFromText="180" w:rightFromText="180" w:vertAnchor="text" w:horzAnchor="page" w:tblpX="1331" w:tblpY="168"/>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84"/>
        <w:gridCol w:w="1552"/>
        <w:gridCol w:w="795"/>
        <w:gridCol w:w="975"/>
        <w:gridCol w:w="2595"/>
        <w:gridCol w:w="1725"/>
      </w:tblGrid>
      <w:tr w14:paraId="4F1D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8" w:type="dxa"/>
            <w:shd w:val="clear" w:color="000000" w:fill="BFBFBF"/>
            <w:vAlign w:val="center"/>
          </w:tcPr>
          <w:p w14:paraId="44A05401">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184" w:type="dxa"/>
            <w:shd w:val="clear" w:color="000000" w:fill="BFBFBF"/>
            <w:vAlign w:val="center"/>
          </w:tcPr>
          <w:p w14:paraId="0054935E">
            <w:pPr>
              <w:widowControl/>
              <w:jc w:val="center"/>
              <w:rPr>
                <w:rFonts w:ascii="宋体" w:hAnsi="宋体" w:cs="宋体"/>
                <w:b/>
                <w:bCs/>
                <w:kern w:val="0"/>
                <w:sz w:val="24"/>
                <w:szCs w:val="24"/>
              </w:rPr>
            </w:pPr>
            <w:r>
              <w:rPr>
                <w:rFonts w:hint="eastAsia" w:ascii="宋体" w:hAnsi="宋体" w:cs="宋体"/>
                <w:b/>
                <w:bCs/>
                <w:kern w:val="0"/>
                <w:sz w:val="24"/>
                <w:szCs w:val="24"/>
              </w:rPr>
              <w:t>货物名称</w:t>
            </w:r>
          </w:p>
        </w:tc>
        <w:tc>
          <w:tcPr>
            <w:tcW w:w="1552" w:type="dxa"/>
            <w:shd w:val="clear" w:color="000000" w:fill="BFBFBF"/>
            <w:vAlign w:val="center"/>
          </w:tcPr>
          <w:p w14:paraId="50EA3378">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795" w:type="dxa"/>
            <w:shd w:val="clear" w:color="000000" w:fill="BFBFBF"/>
            <w:vAlign w:val="center"/>
          </w:tcPr>
          <w:p w14:paraId="380F5CFB">
            <w:pPr>
              <w:widowControl/>
              <w:jc w:val="center"/>
              <w:rPr>
                <w:rFonts w:ascii="宋体" w:hAnsi="宋体" w:cs="宋体"/>
                <w:b/>
                <w:bCs/>
                <w:kern w:val="0"/>
                <w:sz w:val="24"/>
                <w:szCs w:val="24"/>
              </w:rPr>
            </w:pPr>
            <w:r>
              <w:rPr>
                <w:rFonts w:hint="eastAsia" w:ascii="宋体" w:hAnsi="宋体" w:cs="宋体"/>
                <w:b/>
                <w:bCs/>
                <w:kern w:val="0"/>
                <w:sz w:val="24"/>
                <w:szCs w:val="24"/>
              </w:rPr>
              <w:t>备注</w:t>
            </w:r>
          </w:p>
        </w:tc>
        <w:tc>
          <w:tcPr>
            <w:tcW w:w="975" w:type="dxa"/>
            <w:shd w:val="clear" w:color="000000" w:fill="BFBFBF"/>
          </w:tcPr>
          <w:p w14:paraId="137F9153">
            <w:pPr>
              <w:widowControl/>
              <w:jc w:val="center"/>
              <w:rPr>
                <w:rFonts w:ascii="宋体" w:hAnsi="宋体" w:cs="宋体"/>
                <w:b/>
                <w:bCs/>
                <w:kern w:val="0"/>
                <w:sz w:val="24"/>
                <w:szCs w:val="24"/>
              </w:rPr>
            </w:pPr>
            <w:r>
              <w:rPr>
                <w:rFonts w:hint="eastAsia" w:ascii="宋体" w:hAnsi="宋体" w:cs="宋体"/>
                <w:b/>
                <w:bCs/>
                <w:kern w:val="0"/>
                <w:sz w:val="24"/>
                <w:szCs w:val="24"/>
              </w:rPr>
              <w:t>所属行业</w:t>
            </w:r>
          </w:p>
        </w:tc>
        <w:tc>
          <w:tcPr>
            <w:tcW w:w="2595" w:type="dxa"/>
            <w:shd w:val="clear" w:color="000000" w:fill="BFBFBF"/>
            <w:vAlign w:val="center"/>
          </w:tcPr>
          <w:p w14:paraId="21E770C5">
            <w:pPr>
              <w:widowControl/>
              <w:jc w:val="center"/>
              <w:rPr>
                <w:rFonts w:ascii="宋体" w:hAnsi="宋体" w:cs="宋体"/>
                <w:b/>
                <w:bCs/>
                <w:kern w:val="0"/>
                <w:sz w:val="24"/>
                <w:szCs w:val="24"/>
              </w:rPr>
            </w:pPr>
            <w:r>
              <w:rPr>
                <w:rFonts w:hint="eastAsia" w:ascii="宋体" w:hAnsi="宋体" w:cs="宋体"/>
                <w:b/>
                <w:bCs/>
                <w:kern w:val="0"/>
                <w:sz w:val="24"/>
                <w:szCs w:val="24"/>
              </w:rPr>
              <w:t>单</w:t>
            </w:r>
            <w:r>
              <w:rPr>
                <w:rFonts w:hint="eastAsia" w:ascii="宋体" w:hAnsi="宋体" w:cs="宋体"/>
                <w:b/>
                <w:bCs/>
                <w:kern w:val="0"/>
                <w:sz w:val="24"/>
                <w:szCs w:val="24"/>
                <w:lang w:val="en-US" w:eastAsia="zh-CN"/>
              </w:rPr>
              <w:t>价</w:t>
            </w:r>
            <w:r>
              <w:rPr>
                <w:rFonts w:hint="eastAsia" w:ascii="宋体" w:hAnsi="宋体" w:cs="宋体"/>
                <w:b/>
                <w:bCs/>
                <w:kern w:val="0"/>
                <w:sz w:val="24"/>
                <w:szCs w:val="24"/>
              </w:rPr>
              <w:t>限额（元</w:t>
            </w:r>
            <w:r>
              <w:rPr>
                <w:rFonts w:hint="eastAsia" w:ascii="宋体" w:hAnsi="宋体" w:cs="宋体"/>
                <w:b/>
                <w:bCs/>
                <w:kern w:val="0"/>
                <w:sz w:val="24"/>
                <w:szCs w:val="24"/>
                <w:lang w:val="en-US" w:eastAsia="zh-CN"/>
              </w:rPr>
              <w:t>/桶</w:t>
            </w:r>
            <w:r>
              <w:rPr>
                <w:rFonts w:hint="eastAsia" w:ascii="宋体" w:hAnsi="宋体" w:cs="宋体"/>
                <w:b/>
                <w:bCs/>
                <w:kern w:val="0"/>
                <w:sz w:val="24"/>
                <w:szCs w:val="24"/>
              </w:rPr>
              <w:t>）</w:t>
            </w:r>
          </w:p>
        </w:tc>
        <w:tc>
          <w:tcPr>
            <w:tcW w:w="1725" w:type="dxa"/>
            <w:shd w:val="clear" w:color="000000" w:fill="BFBFBF"/>
            <w:vAlign w:val="center"/>
          </w:tcPr>
          <w:p w14:paraId="1F254EEF">
            <w:pPr>
              <w:widowControl/>
              <w:jc w:val="center"/>
              <w:rPr>
                <w:rFonts w:ascii="宋体" w:hAnsi="宋体" w:cs="宋体"/>
                <w:b/>
                <w:bCs/>
                <w:kern w:val="0"/>
                <w:sz w:val="24"/>
                <w:szCs w:val="24"/>
              </w:rPr>
            </w:pPr>
            <w:r>
              <w:rPr>
                <w:rFonts w:hint="eastAsia" w:ascii="宋体" w:hAnsi="宋体" w:cs="宋体"/>
                <w:b/>
                <w:bCs/>
                <w:kern w:val="0"/>
                <w:sz w:val="24"/>
                <w:szCs w:val="24"/>
              </w:rPr>
              <w:t>财政预算限额（元）</w:t>
            </w:r>
          </w:p>
        </w:tc>
      </w:tr>
      <w:tr w14:paraId="63B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062A9E4A">
            <w:pPr>
              <w:widowControl/>
              <w:jc w:val="center"/>
              <w:rPr>
                <w:rFonts w:ascii="宋体" w:hAnsi="宋体" w:cs="宋体"/>
                <w:kern w:val="0"/>
                <w:sz w:val="24"/>
                <w:szCs w:val="24"/>
              </w:rPr>
            </w:pPr>
            <w:r>
              <w:rPr>
                <w:rFonts w:hint="eastAsia" w:ascii="宋体" w:hAnsi="宋体" w:cs="宋体"/>
                <w:kern w:val="0"/>
                <w:sz w:val="24"/>
                <w:szCs w:val="24"/>
              </w:rPr>
              <w:t>1</w:t>
            </w:r>
          </w:p>
        </w:tc>
        <w:tc>
          <w:tcPr>
            <w:tcW w:w="1184" w:type="dxa"/>
            <w:vAlign w:val="center"/>
          </w:tcPr>
          <w:p w14:paraId="0184A9A9">
            <w:pPr>
              <w:widowControl/>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饮用矿泉水</w:t>
            </w:r>
          </w:p>
        </w:tc>
        <w:tc>
          <w:tcPr>
            <w:tcW w:w="1552" w:type="dxa"/>
            <w:vAlign w:val="center"/>
          </w:tcPr>
          <w:p w14:paraId="24C72EC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桶</w:t>
            </w:r>
          </w:p>
        </w:tc>
        <w:tc>
          <w:tcPr>
            <w:tcW w:w="795" w:type="dxa"/>
            <w:vAlign w:val="center"/>
          </w:tcPr>
          <w:p w14:paraId="75A45A47">
            <w:pPr>
              <w:jc w:val="center"/>
              <w:rPr>
                <w:rFonts w:ascii="宋体" w:hAnsi="宋体" w:cs="宋体"/>
                <w:kern w:val="0"/>
                <w:sz w:val="24"/>
                <w:szCs w:val="24"/>
              </w:rPr>
            </w:pPr>
            <w:r>
              <w:rPr>
                <w:rFonts w:hint="eastAsia"/>
                <w:b/>
                <w:bCs/>
                <w:szCs w:val="21"/>
              </w:rPr>
              <w:t>拒绝进口</w:t>
            </w:r>
          </w:p>
        </w:tc>
        <w:tc>
          <w:tcPr>
            <w:tcW w:w="975" w:type="dxa"/>
            <w:vAlign w:val="center"/>
          </w:tcPr>
          <w:p w14:paraId="0A1DFADA">
            <w:pPr>
              <w:widowControl/>
              <w:jc w:val="center"/>
              <w:textAlignment w:val="center"/>
              <w:rPr>
                <w:rFonts w:hint="default" w:ascii="宋体" w:hAnsi="宋体" w:eastAsia="宋体" w:cs="宋体"/>
                <w:kern w:val="0"/>
                <w:sz w:val="24"/>
                <w:szCs w:val="24"/>
                <w:lang w:val="en-US" w:eastAsia="zh-CN"/>
              </w:rPr>
            </w:pPr>
            <w:r>
              <w:rPr>
                <w:rFonts w:hint="eastAsia"/>
                <w:lang w:val="en-US" w:eastAsia="zh-CN"/>
              </w:rPr>
              <w:t>工业</w:t>
            </w:r>
          </w:p>
        </w:tc>
        <w:tc>
          <w:tcPr>
            <w:tcW w:w="2595" w:type="dxa"/>
            <w:vAlign w:val="center"/>
          </w:tcPr>
          <w:p w14:paraId="0489A73F">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¥13.20</w:t>
            </w:r>
          </w:p>
        </w:tc>
        <w:tc>
          <w:tcPr>
            <w:tcW w:w="1725" w:type="dxa"/>
            <w:vMerge w:val="restart"/>
            <w:vAlign w:val="center"/>
          </w:tcPr>
          <w:p w14:paraId="12132FC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¥112000.00</w:t>
            </w:r>
          </w:p>
        </w:tc>
      </w:tr>
      <w:tr w14:paraId="6783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33AB0842">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84" w:type="dxa"/>
            <w:vAlign w:val="center"/>
          </w:tcPr>
          <w:p w14:paraId="16085C49">
            <w:pPr>
              <w:widowControl/>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饮用纯净水</w:t>
            </w:r>
          </w:p>
        </w:tc>
        <w:tc>
          <w:tcPr>
            <w:tcW w:w="1552" w:type="dxa"/>
            <w:vAlign w:val="center"/>
          </w:tcPr>
          <w:p w14:paraId="05B6EB68">
            <w:pPr>
              <w:widowControl/>
              <w:jc w:val="center"/>
              <w:rPr>
                <w:rFonts w:hint="default" w:ascii="宋体" w:hAnsi="宋体" w:cs="宋体"/>
                <w:kern w:val="0"/>
                <w:sz w:val="24"/>
                <w:szCs w:val="24"/>
                <w:lang w:val="en-US" w:eastAsia="zh-CN"/>
              </w:rPr>
            </w:pPr>
            <w:r>
              <w:rPr>
                <w:rFonts w:hint="eastAsia" w:ascii="宋体" w:hAnsi="宋体" w:eastAsia="宋体" w:cs="宋体"/>
                <w:kern w:val="0"/>
                <w:sz w:val="24"/>
                <w:szCs w:val="24"/>
                <w:lang w:val="en-US" w:eastAsia="zh-CN"/>
              </w:rPr>
              <w:t>桶</w:t>
            </w:r>
          </w:p>
        </w:tc>
        <w:tc>
          <w:tcPr>
            <w:tcW w:w="795" w:type="dxa"/>
            <w:vAlign w:val="center"/>
          </w:tcPr>
          <w:p w14:paraId="4CE63737">
            <w:pPr>
              <w:jc w:val="center"/>
              <w:rPr>
                <w:rFonts w:hint="eastAsia"/>
                <w:b/>
                <w:bCs/>
                <w:szCs w:val="21"/>
              </w:rPr>
            </w:pPr>
            <w:r>
              <w:rPr>
                <w:rFonts w:hint="eastAsia"/>
                <w:b/>
                <w:bCs/>
                <w:szCs w:val="21"/>
              </w:rPr>
              <w:t>拒绝进口</w:t>
            </w:r>
          </w:p>
        </w:tc>
        <w:tc>
          <w:tcPr>
            <w:tcW w:w="975" w:type="dxa"/>
            <w:vAlign w:val="center"/>
          </w:tcPr>
          <w:p w14:paraId="6221564E">
            <w:pPr>
              <w:widowControl/>
              <w:jc w:val="center"/>
              <w:textAlignment w:val="center"/>
              <w:rPr>
                <w:rFonts w:hint="default"/>
                <w:lang w:val="en-US"/>
              </w:rPr>
            </w:pPr>
            <w:r>
              <w:rPr>
                <w:rFonts w:hint="eastAsia"/>
                <w:lang w:val="en-US" w:eastAsia="zh-CN"/>
              </w:rPr>
              <w:t>工业</w:t>
            </w:r>
          </w:p>
        </w:tc>
        <w:tc>
          <w:tcPr>
            <w:tcW w:w="2595" w:type="dxa"/>
            <w:vAlign w:val="center"/>
          </w:tcPr>
          <w:p w14:paraId="3585A7E5">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¥37.00</w:t>
            </w:r>
          </w:p>
        </w:tc>
        <w:tc>
          <w:tcPr>
            <w:tcW w:w="1725" w:type="dxa"/>
            <w:vMerge w:val="continue"/>
            <w:vAlign w:val="center"/>
          </w:tcPr>
          <w:p w14:paraId="3BCD2A63">
            <w:pPr>
              <w:widowControl/>
              <w:jc w:val="center"/>
              <w:rPr>
                <w:rFonts w:hint="eastAsia" w:ascii="宋体" w:hAnsi="宋体" w:cs="宋体"/>
                <w:kern w:val="0"/>
                <w:sz w:val="24"/>
                <w:szCs w:val="24"/>
                <w:lang w:val="en-US" w:eastAsia="zh-CN"/>
              </w:rPr>
            </w:pPr>
          </w:p>
        </w:tc>
      </w:tr>
    </w:tbl>
    <w:p w14:paraId="250ACC06">
      <w:pPr>
        <w:pStyle w:val="34"/>
        <w:adjustRightInd w:val="0"/>
        <w:snapToGrid w:val="0"/>
        <w:spacing w:before="0" w:beforeAutospacing="0" w:after="0" w:afterAutospacing="0" w:line="360" w:lineRule="auto"/>
        <w:rPr>
          <w:rFonts w:ascii="宋体" w:hAnsi="宋体" w:eastAsia="宋体"/>
          <w:b w:val="0"/>
          <w:bCs w:val="0"/>
          <w:snapToGrid w:val="0"/>
          <w:color w:val="auto"/>
          <w:sz w:val="21"/>
          <w:szCs w:val="21"/>
          <w:highlight w:val="none"/>
        </w:rPr>
      </w:pPr>
    </w:p>
    <w:p w14:paraId="795D6F6C">
      <w:pPr>
        <w:widowControl/>
        <w:snapToGrid w:val="0"/>
        <w:spacing w:line="360" w:lineRule="auto"/>
        <w:ind w:left="2" w:firstLine="422" w:firstLineChars="201"/>
        <w:jc w:val="left"/>
        <w:rPr>
          <w:rFonts w:hint="eastAsia" w:ascii="宋体" w:hAnsi="宋体"/>
          <w:b w:val="0"/>
          <w:bCs w:val="0"/>
          <w:snapToGrid w:val="0"/>
          <w:kern w:val="0"/>
          <w:szCs w:val="21"/>
          <w:highlight w:val="none"/>
          <w:lang w:val="en-US" w:eastAsia="zh-CN"/>
        </w:rPr>
      </w:pPr>
      <w:r>
        <w:rPr>
          <w:rFonts w:hint="eastAsia" w:ascii="宋体" w:hAnsi="宋体"/>
          <w:b w:val="0"/>
          <w:bCs w:val="0"/>
          <w:snapToGrid w:val="0"/>
          <w:kern w:val="0"/>
          <w:szCs w:val="21"/>
          <w:highlight w:val="none"/>
          <w:lang w:val="en-US" w:eastAsia="zh-CN"/>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lang w:val="en-US" w:eastAsia="zh-CN"/>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序号1：饮用矿泉水</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ascii="Times New Roman" w:hAnsi="Times New Roman" w:eastAsia="宋体" w:cs="Times New Roman"/>
          <w:b w:val="0"/>
          <w:bCs w:val="0"/>
          <w:snapToGrid w:val="0"/>
          <w:kern w:val="0"/>
          <w:highlight w:val="none"/>
          <w:lang w:eastAsia="zh-CN"/>
        </w:rPr>
        <w:t>（</w:t>
      </w:r>
      <w:r>
        <w:rPr>
          <w:rFonts w:hint="eastAsia" w:ascii="Times New Roman" w:hAnsi="Times New Roman" w:eastAsia="宋体" w:cs="Times New Roman"/>
          <w:b w:val="0"/>
          <w:bCs w:val="0"/>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lang w:val="en-US" w:eastAsia="zh-CN"/>
        </w:rPr>
        <w:t>3.</w:t>
      </w:r>
      <w:r>
        <w:rPr>
          <w:rFonts w:hint="eastAsia" w:ascii="宋体" w:hAnsi="宋体"/>
          <w:bCs/>
          <w:snapToGrid w:val="0"/>
          <w:kern w:val="0"/>
          <w:szCs w:val="21"/>
        </w:rPr>
        <w:t>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lang w:val="en-US" w:eastAsia="zh-CN"/>
        </w:rPr>
        <w:t>4.</w:t>
      </w:r>
      <w:r>
        <w:rPr>
          <w:rFonts w:hint="eastAsia" w:ascii="宋体" w:hAnsi="宋体"/>
          <w:bCs/>
          <w:snapToGrid w:val="0"/>
          <w:kern w:val="0"/>
          <w:szCs w:val="21"/>
        </w:rPr>
        <w:t>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B5E3D60">
      <w:pPr>
        <w:pStyle w:val="13"/>
        <w:numPr>
          <w:ilvl w:val="0"/>
          <w:numId w:val="0"/>
        </w:numPr>
        <w:ind w:firstLine="420" w:firstLineChars="200"/>
        <w:rPr>
          <w:rFonts w:hint="eastAsia" w:ascii="宋体" w:hAnsi="宋体" w:cs="Times New Roman"/>
          <w:bCs/>
          <w:snapToGrid w:val="0"/>
          <w:kern w:val="0"/>
          <w:sz w:val="21"/>
          <w:szCs w:val="21"/>
          <w:lang w:val="en-US" w:eastAsia="zh-CN" w:bidi="ar-SA"/>
          <w14:ligatures w14:val="standardContextual"/>
        </w:rPr>
      </w:pP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5E719BBA">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16BC0D95">
      <w:pPr>
        <w:spacing w:line="360" w:lineRule="auto"/>
        <w:ind w:firstLine="420" w:firstLineChars="200"/>
        <w:jc w:val="left"/>
        <w:rPr>
          <w:rFonts w:hint="eastAsia" w:ascii="宋体" w:hAnsi="宋体" w:cs="Times New Roman"/>
          <w:szCs w:val="21"/>
        </w:rPr>
      </w:pPr>
      <w:r>
        <w:rPr>
          <w:rFonts w:hint="eastAsia" w:ascii="宋体" w:hAnsi="宋体" w:cs="Times New Roman"/>
          <w:szCs w:val="21"/>
        </w:rPr>
        <w:t>1.采购清单内的物资品种及规格，最终成交物资品种和数量以实际采购量为准。实际结算金额 = 实际采购数量×</w:t>
      </w:r>
      <w:r>
        <w:rPr>
          <w:rFonts w:hint="eastAsia" w:ascii="宋体" w:hAnsi="宋体" w:cs="Times New Roman"/>
          <w:szCs w:val="21"/>
          <w:lang w:eastAsia="zh-CN"/>
        </w:rPr>
        <w:t>（</w:t>
      </w:r>
      <w:r>
        <w:rPr>
          <w:rFonts w:hint="eastAsia" w:ascii="宋体" w:hAnsi="宋体" w:cs="Times New Roman"/>
          <w:szCs w:val="21"/>
        </w:rPr>
        <w:t>货物</w:t>
      </w:r>
      <w:r>
        <w:rPr>
          <w:rFonts w:hint="eastAsia" w:ascii="宋体" w:hAnsi="宋体" w:cs="Times New Roman"/>
          <w:szCs w:val="21"/>
          <w:lang w:val="en-US" w:eastAsia="zh-CN"/>
        </w:rPr>
        <w:t>清单中货物的最高单价限价</w:t>
      </w:r>
      <w:r>
        <w:rPr>
          <w:rFonts w:hint="eastAsia" w:ascii="宋体" w:hAnsi="宋体" w:cs="Times New Roman"/>
          <w:szCs w:val="21"/>
        </w:rPr>
        <w:t>×中标折扣率</w:t>
      </w:r>
      <w:r>
        <w:rPr>
          <w:rFonts w:hint="eastAsia" w:ascii="宋体" w:hAnsi="宋体" w:cs="Times New Roman"/>
          <w:szCs w:val="21"/>
          <w:lang w:eastAsia="zh-CN"/>
        </w:rPr>
        <w:t>）</w:t>
      </w:r>
    </w:p>
    <w:p w14:paraId="206DD6DE">
      <w:pPr>
        <w:spacing w:line="360" w:lineRule="auto"/>
        <w:ind w:firstLine="420" w:firstLineChars="200"/>
        <w:jc w:val="left"/>
        <w:rPr>
          <w:rFonts w:hint="eastAsia" w:ascii="宋体" w:hAnsi="宋体" w:cs="Times New Roman"/>
          <w:szCs w:val="21"/>
        </w:rPr>
      </w:pPr>
      <w:r>
        <w:rPr>
          <w:rFonts w:hint="eastAsia" w:ascii="宋体" w:hAnsi="宋体" w:cs="Times New Roman"/>
          <w:szCs w:val="21"/>
        </w:rPr>
        <w:t xml:space="preserve">2.采购清单外的物资，由采购单位和中标公司组成价格调查小组，以沃尔玛、天虹、华润万家等大型商场或三家及以上供应商询价最低价为最高限价(以下简称询价最高限价)。 </w:t>
      </w:r>
    </w:p>
    <w:p w14:paraId="57378D27">
      <w:pPr>
        <w:spacing w:line="360" w:lineRule="auto"/>
        <w:ind w:firstLine="420" w:firstLineChars="200"/>
        <w:jc w:val="left"/>
        <w:rPr>
          <w:rFonts w:hint="eastAsia" w:ascii="宋体" w:hAnsi="宋体" w:cs="Times New Roman"/>
          <w:szCs w:val="21"/>
        </w:rPr>
      </w:pPr>
      <w:r>
        <w:rPr>
          <w:rFonts w:hint="eastAsia" w:ascii="宋体" w:hAnsi="宋体" w:cs="Times New Roman"/>
          <w:szCs w:val="21"/>
        </w:rPr>
        <w:t>实际结算金额 = 实际供货数量×(询价最高限价单价×中标折扣率)</w:t>
      </w:r>
    </w:p>
    <w:p w14:paraId="2DBCC85E">
      <w:pPr>
        <w:numPr>
          <w:ilvl w:val="0"/>
          <w:numId w:val="2"/>
        </w:numPr>
        <w:spacing w:line="360" w:lineRule="auto"/>
        <w:ind w:firstLine="420" w:firstLineChars="200"/>
        <w:jc w:val="left"/>
        <w:rPr>
          <w:rFonts w:hint="eastAsia" w:ascii="宋体" w:hAnsi="宋体" w:cs="Times New Roman"/>
          <w:szCs w:val="21"/>
        </w:rPr>
      </w:pPr>
      <w:r>
        <w:rPr>
          <w:rFonts w:hint="eastAsia" w:ascii="宋体" w:hAnsi="宋体" w:cs="Times New Roman"/>
          <w:szCs w:val="21"/>
        </w:rPr>
        <w:t>所有物资的报价包括但不限于产品价格、运输费、装卸费、保险费、售后服务费、国家规定的各项税费等全部费用。须开具国家正规发票</w:t>
      </w:r>
      <w:r>
        <w:rPr>
          <w:rFonts w:hint="eastAsia" w:ascii="宋体" w:hAnsi="宋体" w:cs="Times New Roman"/>
          <w:szCs w:val="21"/>
          <w:lang w:eastAsia="zh-CN"/>
        </w:rPr>
        <w:t>，</w:t>
      </w:r>
      <w:r>
        <w:rPr>
          <w:rFonts w:hint="eastAsia" w:ascii="宋体" w:hAnsi="宋体" w:cs="Times New Roman"/>
          <w:szCs w:val="21"/>
        </w:rPr>
        <w:t>按月进行结算。</w:t>
      </w:r>
    </w:p>
    <w:p w14:paraId="6ABF64A7">
      <w:pPr>
        <w:numPr>
          <w:ilvl w:val="0"/>
          <w:numId w:val="2"/>
        </w:num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eastAsia="zh-CN"/>
        </w:rPr>
        <w:t>本项目最高支付上限为预算金额，供货期限满一年或者达到最高支付上限，则项目合同自动终止，以先到者为准。</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7F70ABDD">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rPr>
        <w:t>本项目</w:t>
      </w:r>
      <w:r>
        <w:rPr>
          <w:rFonts w:hint="eastAsia" w:ascii="宋体" w:hAnsi="宋体" w:cs="Times New Roman"/>
          <w:b w:val="0"/>
          <w:bCs w:val="0"/>
          <w:szCs w:val="21"/>
          <w:lang w:eastAsia="zh-CN"/>
        </w:rPr>
        <w:t>自合同签订之日起</w:t>
      </w:r>
      <w:r>
        <w:rPr>
          <w:rFonts w:hint="eastAsia" w:ascii="宋体" w:hAnsi="宋体" w:cs="Times New Roman"/>
          <w:b w:val="0"/>
          <w:bCs w:val="0"/>
          <w:szCs w:val="21"/>
        </w:rPr>
        <w:t>一年，合同期满前，采购单位将对中标单位总体质量进行考核，考核不合格采购方有权提前终止合同。</w:t>
      </w:r>
    </w:p>
    <w:p w14:paraId="0CC32A37">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w:t>
      </w:r>
      <w:r>
        <w:rPr>
          <w:rFonts w:hint="eastAsia" w:ascii="宋体" w:hAnsi="宋体" w:cs="Times New Roman"/>
          <w:b w:val="0"/>
          <w:bCs w:val="0"/>
          <w:szCs w:val="21"/>
          <w:lang w:eastAsia="zh-CN"/>
        </w:rPr>
        <w:t>）</w:t>
      </w:r>
      <w:r>
        <w:rPr>
          <w:rFonts w:hint="eastAsia" w:ascii="宋体" w:hAnsi="宋体" w:cs="Times New Roman"/>
          <w:b w:val="0"/>
          <w:bCs w:val="0"/>
          <w:szCs w:val="21"/>
        </w:rPr>
        <w:t>本次项目合同期满后，采购单位可依据对中标供应商的考核情况以及《深圳经济特区政府采购条例》第三十八条的规定及对中标单位的考核情况考虑续签合同，但整个合同的履行期限不得超过</w:t>
      </w:r>
      <w:r>
        <w:rPr>
          <w:rFonts w:hint="eastAsia" w:ascii="宋体" w:hAnsi="宋体" w:cs="Times New Roman"/>
          <w:b w:val="0"/>
          <w:bCs w:val="0"/>
          <w:szCs w:val="21"/>
          <w:lang w:val="en-US" w:eastAsia="zh-CN"/>
        </w:rPr>
        <w:t>24</w:t>
      </w:r>
      <w:r>
        <w:rPr>
          <w:rFonts w:hint="eastAsia" w:ascii="宋体" w:hAnsi="宋体" w:cs="Times New Roman"/>
          <w:b w:val="0"/>
          <w:bCs w:val="0"/>
          <w:szCs w:val="21"/>
        </w:rPr>
        <w:t>个月，合同一年一签，协议期内所有合同实质性条款不得改变。</w:t>
      </w:r>
    </w:p>
    <w:p w14:paraId="02FAF30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3</w:t>
      </w:r>
      <w:r>
        <w:rPr>
          <w:rFonts w:hint="eastAsia" w:ascii="宋体" w:hAnsi="宋体" w:cs="Times New Roman"/>
          <w:b w:val="0"/>
          <w:bCs w:val="0"/>
          <w:szCs w:val="21"/>
          <w:lang w:eastAsia="zh-CN"/>
        </w:rPr>
        <w:t>）</w:t>
      </w:r>
      <w:r>
        <w:rPr>
          <w:rFonts w:hint="eastAsia" w:ascii="宋体" w:hAnsi="宋体" w:cs="Times New Roman"/>
          <w:b w:val="0"/>
          <w:bCs w:val="0"/>
          <w:szCs w:val="21"/>
        </w:rPr>
        <w:t>合同服务期限需明确到具体日期，续签合同日期须与合同到期日期衔接。</w:t>
      </w:r>
      <w:r>
        <w:rPr>
          <w:rFonts w:hint="eastAsia" w:ascii="宋体" w:hAnsi="宋体" w:cs="Times New Roman"/>
          <w:b w:val="0"/>
          <w:bCs w:val="0"/>
          <w:szCs w:val="21"/>
          <w:lang w:val="en-US" w:eastAsia="zh-CN"/>
        </w:rPr>
        <w:t>2.</w:t>
      </w:r>
      <w:r>
        <w:rPr>
          <w:rFonts w:hint="eastAsia" w:ascii="宋体" w:hAnsi="宋体" w:cs="Times New Roman"/>
          <w:b w:val="0"/>
          <w:bCs w:val="0"/>
          <w:szCs w:val="21"/>
        </w:rPr>
        <w:t>交货要求</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3017A22">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rPr>
        <w:t>交货日期：自中标单位收到采购单位每批订单之日起</w:t>
      </w:r>
      <w:r>
        <w:rPr>
          <w:rFonts w:hint="eastAsia" w:ascii="宋体" w:hAnsi="宋体" w:cs="Times New Roman"/>
          <w:b w:val="0"/>
          <w:bCs w:val="0"/>
          <w:szCs w:val="21"/>
          <w:lang w:val="en-US" w:eastAsia="zh-CN"/>
        </w:rPr>
        <w:t>1</w:t>
      </w:r>
      <w:r>
        <w:rPr>
          <w:rFonts w:hint="eastAsia" w:ascii="宋体" w:hAnsi="宋体" w:cs="Times New Roman"/>
          <w:b w:val="0"/>
          <w:bCs w:val="0"/>
          <w:szCs w:val="21"/>
        </w:rPr>
        <w:t>个日历日内完成供货,紧急订单</w:t>
      </w:r>
      <w:r>
        <w:rPr>
          <w:rFonts w:hint="eastAsia" w:ascii="宋体" w:hAnsi="宋体" w:cs="Times New Roman"/>
          <w:b w:val="0"/>
          <w:bCs w:val="0"/>
          <w:szCs w:val="21"/>
          <w:lang w:val="en-US" w:eastAsia="zh-CN"/>
        </w:rPr>
        <w:t>0.5</w:t>
      </w:r>
      <w:r>
        <w:rPr>
          <w:rFonts w:hint="eastAsia" w:ascii="宋体" w:hAnsi="宋体" w:cs="Times New Roman"/>
          <w:b w:val="0"/>
          <w:bCs w:val="0"/>
          <w:szCs w:val="21"/>
        </w:rPr>
        <w:t>个日历日内完成供货。（日历日为自然日，包括双休日及法定节假日，不等同于工作日）</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w:t>
      </w:r>
      <w:r>
        <w:rPr>
          <w:rFonts w:hint="eastAsia" w:ascii="宋体" w:hAnsi="宋体" w:cs="Times New Roman"/>
          <w:b w:val="0"/>
          <w:bCs w:val="0"/>
          <w:szCs w:val="21"/>
          <w:lang w:eastAsia="zh-CN"/>
        </w:rPr>
        <w:t>）</w:t>
      </w:r>
      <w:r>
        <w:rPr>
          <w:rFonts w:hint="eastAsia" w:ascii="宋体" w:hAnsi="宋体" w:cs="Times New Roman"/>
          <w:b w:val="0"/>
          <w:bCs w:val="0"/>
          <w:szCs w:val="21"/>
        </w:rPr>
        <w:t>交货地点：采购人指定地点。</w:t>
      </w:r>
    </w:p>
    <w:p w14:paraId="7340CD9C">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val="en-US" w:eastAsia="zh-CN"/>
        </w:rPr>
        <w:t>3.</w:t>
      </w:r>
      <w:r>
        <w:rPr>
          <w:rFonts w:hint="eastAsia" w:ascii="宋体" w:hAnsi="宋体" w:cs="Times New Roman"/>
          <w:b w:val="0"/>
          <w:bCs w:val="0"/>
          <w:szCs w:val="21"/>
        </w:rPr>
        <w:t>售后服务要求</w:t>
      </w:r>
    </w:p>
    <w:p w14:paraId="10928664">
      <w:pPr>
        <w:spacing w:line="360" w:lineRule="auto"/>
        <w:ind w:firstLine="420" w:firstLineChars="200"/>
        <w:jc w:val="left"/>
        <w:rPr>
          <w:rFonts w:hint="eastAsia" w:ascii="宋体" w:hAnsi="宋体" w:cs="Times New Roman"/>
          <w:b w:val="0"/>
          <w:bCs w:val="0"/>
          <w:szCs w:val="21"/>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7857"/>
      </w:tblGrid>
      <w:tr w14:paraId="0E7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C6950BD">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4609" w:type="pct"/>
            <w:noWrap w:val="0"/>
            <w:vAlign w:val="center"/>
          </w:tcPr>
          <w:p w14:paraId="0ADA2145">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售后服务条款</w:t>
            </w:r>
          </w:p>
        </w:tc>
      </w:tr>
      <w:tr w14:paraId="315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313CEA8">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4609" w:type="pct"/>
            <w:noWrap w:val="0"/>
            <w:vAlign w:val="center"/>
          </w:tcPr>
          <w:p w14:paraId="37353DE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w:t>
            </w:r>
            <w:r>
              <w:rPr>
                <w:rFonts w:hint="eastAsia" w:ascii="宋体" w:hAnsi="宋体" w:eastAsia="宋体" w:cs="宋体"/>
                <w:b w:val="0"/>
                <w:bCs w:val="0"/>
                <w:color w:val="auto"/>
                <w:sz w:val="21"/>
                <w:szCs w:val="21"/>
                <w:shd w:val="clear" w:color="auto" w:fill="FFFFFF"/>
              </w:rPr>
              <w:t>广东省</w:t>
            </w:r>
            <w:r>
              <w:rPr>
                <w:rFonts w:hint="eastAsia" w:ascii="宋体" w:hAnsi="宋体" w:eastAsia="宋体" w:cs="宋体"/>
                <w:b w:val="0"/>
                <w:bCs w:val="0"/>
                <w:color w:val="auto"/>
                <w:sz w:val="21"/>
                <w:szCs w:val="21"/>
                <w:shd w:val="clear" w:color="auto" w:fill="FFFFFF"/>
                <w:lang w:eastAsia="zh-CN"/>
              </w:rPr>
              <w:t>深圳市内</w:t>
            </w:r>
            <w:r>
              <w:rPr>
                <w:rFonts w:hint="eastAsia" w:ascii="宋体" w:hAnsi="宋体" w:eastAsia="宋体" w:cs="宋体"/>
                <w:b w:val="0"/>
                <w:bCs w:val="0"/>
                <w:color w:val="auto"/>
                <w:sz w:val="21"/>
                <w:szCs w:val="21"/>
              </w:rPr>
              <w:t>有售后服务机构，并提供其服务机构的证明材料及详细的地址、联系方式。</w:t>
            </w:r>
          </w:p>
        </w:tc>
      </w:tr>
      <w:tr w14:paraId="1FD5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 w:type="pct"/>
            <w:noWrap w:val="0"/>
            <w:vAlign w:val="center"/>
          </w:tcPr>
          <w:p w14:paraId="2137497A">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609" w:type="pct"/>
            <w:noWrap w:val="0"/>
            <w:vAlign w:val="center"/>
          </w:tcPr>
          <w:p w14:paraId="550A444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中标人须负责直接配送，且中标人在采购</w:t>
            </w:r>
            <w:r>
              <w:rPr>
                <w:rFonts w:hint="eastAsia" w:ascii="宋体" w:hAnsi="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内不允许改变配送关系。</w:t>
            </w:r>
          </w:p>
        </w:tc>
      </w:tr>
      <w:tr w14:paraId="6F6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96057B6">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4609" w:type="pct"/>
            <w:noWrap w:val="0"/>
            <w:vAlign w:val="center"/>
          </w:tcPr>
          <w:p w14:paraId="7745C4C7">
            <w:pPr>
              <w:pStyle w:val="7"/>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对所提供的产品有效期：</w:t>
            </w:r>
            <w:r>
              <w:rPr>
                <w:rFonts w:hint="eastAsia" w:ascii="宋体" w:hAnsi="宋体" w:cs="宋体"/>
                <w:b w:val="0"/>
                <w:bCs w:val="0"/>
                <w:color w:val="auto"/>
                <w:sz w:val="21"/>
                <w:szCs w:val="21"/>
                <w:highlight w:val="none"/>
                <w:lang w:val="en-US" w:eastAsia="zh-CN"/>
              </w:rPr>
              <w:t>无要求</w:t>
            </w:r>
            <w:r>
              <w:rPr>
                <w:rFonts w:hint="eastAsia" w:ascii="宋体" w:hAnsi="宋体" w:eastAsia="宋体" w:cs="宋体"/>
                <w:b w:val="0"/>
                <w:bCs w:val="0"/>
                <w:color w:val="auto"/>
                <w:sz w:val="21"/>
                <w:szCs w:val="21"/>
                <w:highlight w:val="none"/>
              </w:rPr>
              <w:t>。</w:t>
            </w:r>
          </w:p>
        </w:tc>
      </w:tr>
      <w:tr w14:paraId="524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96DA7B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4609" w:type="pct"/>
            <w:noWrap w:val="0"/>
            <w:vAlign w:val="center"/>
          </w:tcPr>
          <w:p w14:paraId="0945A5E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因情势变更或不可抗力导致中标供应商在发生不能按照中标折扣率履约的情况时，应提前一个月以书面形式告知采购人，同时保证在送达书面报告之日起一个月内继续按照中标折扣率供应物资。</w:t>
            </w:r>
          </w:p>
        </w:tc>
      </w:tr>
      <w:tr w14:paraId="19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B3C498C">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p>
        </w:tc>
        <w:tc>
          <w:tcPr>
            <w:tcW w:w="4609" w:type="pct"/>
            <w:noWrap w:val="0"/>
            <w:vAlign w:val="center"/>
          </w:tcPr>
          <w:p w14:paraId="5F676B5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采购人应提前</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个日历日通知中标供应商供货，中标供应商应按照其投标时承诺的时间和协议中约定的时间配送产品并提供伴随服务。</w:t>
            </w:r>
          </w:p>
        </w:tc>
      </w:tr>
      <w:tr w14:paraId="4B7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0" w:type="pct"/>
            <w:noWrap w:val="0"/>
            <w:vAlign w:val="center"/>
          </w:tcPr>
          <w:p w14:paraId="7C7DC257">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p>
        </w:tc>
        <w:tc>
          <w:tcPr>
            <w:tcW w:w="4609" w:type="pct"/>
            <w:noWrap w:val="0"/>
            <w:vAlign w:val="center"/>
          </w:tcPr>
          <w:p w14:paraId="6608C34B">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中标供应商配送的货物存在质量问题时，供应商应在 1个工作日内完成处理，并无条件退</w:t>
            </w:r>
            <w:r>
              <w:rPr>
                <w:rFonts w:hint="eastAsia" w:ascii="宋体" w:hAnsi="宋体" w:eastAsia="宋体" w:cs="宋体"/>
                <w:b w:val="0"/>
                <w:bCs w:val="0"/>
                <w:color w:val="auto"/>
                <w:sz w:val="21"/>
                <w:szCs w:val="21"/>
                <w:lang w:eastAsia="zh-CN"/>
              </w:rPr>
              <w:t>换</w:t>
            </w:r>
            <w:r>
              <w:rPr>
                <w:rFonts w:hint="eastAsia" w:ascii="宋体" w:hAnsi="宋体" w:eastAsia="宋体" w:cs="宋体"/>
                <w:b w:val="0"/>
                <w:bCs w:val="0"/>
                <w:color w:val="auto"/>
                <w:sz w:val="21"/>
                <w:szCs w:val="21"/>
              </w:rPr>
              <w:t>货。</w:t>
            </w:r>
          </w:p>
        </w:tc>
      </w:tr>
      <w:tr w14:paraId="60C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517B28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4609" w:type="pct"/>
            <w:noWrap w:val="0"/>
            <w:vAlign w:val="center"/>
          </w:tcPr>
          <w:p w14:paraId="70A2749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采购人在接收产品时，对产品进行验货确认，对不符合协议质量、数量、包装、标识等要求的，有权拒绝接收。中标供应商应及时更换合格产品给采购人并承担相应的费用，并不得影响采购人使用。</w:t>
            </w:r>
          </w:p>
        </w:tc>
      </w:tr>
      <w:tr w14:paraId="7D95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94CC8D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8</w:t>
            </w:r>
          </w:p>
        </w:tc>
        <w:tc>
          <w:tcPr>
            <w:tcW w:w="4609" w:type="pct"/>
            <w:noWrap w:val="0"/>
            <w:vAlign w:val="center"/>
          </w:tcPr>
          <w:p w14:paraId="7EDC05A8">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中标供应商应保证其提供的产品非他人所有或与他人共有。</w:t>
            </w:r>
          </w:p>
        </w:tc>
      </w:tr>
    </w:tbl>
    <w:p w14:paraId="4E14BF64">
      <w:pPr>
        <w:spacing w:line="360" w:lineRule="auto"/>
        <w:ind w:firstLine="420" w:firstLineChars="200"/>
        <w:jc w:val="left"/>
        <w:rPr>
          <w:rFonts w:hint="eastAsia" w:ascii="宋体" w:hAnsi="宋体" w:cs="Times New Roman"/>
          <w:b w:val="0"/>
          <w:bCs w:val="0"/>
          <w:szCs w:val="21"/>
        </w:rPr>
      </w:pPr>
    </w:p>
    <w:p w14:paraId="748FDF48">
      <w:pPr>
        <w:pStyle w:val="12"/>
        <w:spacing w:before="156" w:beforeLines="50" w:after="156" w:afterLines="50" w:line="240" w:lineRule="auto"/>
        <w:outlineLvl w:val="0"/>
        <w:rPr>
          <w:rFonts w:hint="eastAsia" w:ascii="方正小标宋_GBK" w:eastAsia="方正小标宋_GBK"/>
          <w:b w:val="0"/>
          <w:sz w:val="44"/>
          <w:szCs w:val="44"/>
        </w:rPr>
      </w:pPr>
    </w:p>
    <w:p w14:paraId="68D2B847">
      <w:pPr>
        <w:pStyle w:val="12"/>
        <w:spacing w:before="156" w:beforeLines="50" w:after="156" w:afterLines="50" w:line="240" w:lineRule="auto"/>
        <w:outlineLvl w:val="0"/>
        <w:rPr>
          <w:rFonts w:hint="eastAsia" w:ascii="方正小标宋_GBK" w:eastAsia="方正小标宋_GBK"/>
          <w:b w:val="0"/>
          <w:sz w:val="44"/>
          <w:szCs w:val="44"/>
        </w:rPr>
        <w:sectPr>
          <w:pgSz w:w="11906" w:h="16838"/>
          <w:pgMar w:top="1440" w:right="1800" w:bottom="1440" w:left="1800" w:header="851" w:footer="992" w:gutter="0"/>
          <w:cols w:space="425" w:num="1"/>
          <w:docGrid w:type="lines" w:linePitch="312" w:charSpace="0"/>
        </w:sect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eastAsia="zh-CN"/>
        </w:rPr>
        <w:t>采购</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eastAsia"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2025年11月3</w:t>
      </w:r>
      <w:bookmarkStart w:id="16" w:name="_GoBack"/>
      <w:bookmarkEnd w:id="16"/>
      <w:r>
        <w:rPr>
          <w:rFonts w:hint="eastAsia" w:ascii="仿宋_GB2312" w:eastAsia="仿宋_GB2312"/>
          <w:b/>
          <w:bCs/>
          <w:color w:val="FF0000"/>
          <w:sz w:val="40"/>
          <w:szCs w:val="40"/>
          <w:highlight w:val="yellow"/>
          <w:lang w:val="en-US" w:eastAsia="zh-CN"/>
        </w:rPr>
        <w:t>日15:00至16:00期间</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医院桶装水供应商采购项目（二次）</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GZSY-ZB-HW-2025066</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¥112000.00元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10月21日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GZSY-ZB-HW-2025066</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医院桶装水供应商采购项目（二次）</w:t>
      </w:r>
    </w:p>
    <w:tbl>
      <w:tblPr>
        <w:tblStyle w:val="16"/>
        <w:tblW w:w="6253" w:type="dxa"/>
        <w:jc w:val="center"/>
        <w:tblLayout w:type="fixed"/>
        <w:tblCellMar>
          <w:top w:w="0" w:type="dxa"/>
          <w:left w:w="108" w:type="dxa"/>
          <w:bottom w:w="0" w:type="dxa"/>
          <w:right w:w="108" w:type="dxa"/>
        </w:tblCellMar>
      </w:tblPr>
      <w:tblGrid>
        <w:gridCol w:w="3273"/>
        <w:gridCol w:w="1549"/>
        <w:gridCol w:w="1431"/>
      </w:tblGrid>
      <w:tr w14:paraId="6CD4291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折扣率</w:t>
            </w:r>
          </w:p>
        </w:tc>
      </w:tr>
      <w:tr w14:paraId="61F0A3A3">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医院桶装水供应商采购项目（二次）</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112000.00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24" w:firstLineChars="200"/>
        <w:jc w:val="center"/>
        <w:rPr>
          <w:rFonts w:hint="default" w:ascii="黑体" w:hAnsi="黑体" w:eastAsia="黑体"/>
          <w:b w:val="0"/>
          <w:bCs w:val="0"/>
          <w:lang w:val="en-US" w:eastAsia="zh-CN"/>
        </w:rPr>
      </w:pPr>
      <w:r>
        <w:rPr>
          <w:rFonts w:hint="eastAsia" w:ascii="黑体" w:hAnsi="黑体" w:eastAsia="黑体"/>
          <w:b w:val="0"/>
          <w:bCs w:val="0"/>
          <w:lang w:val="en-US" w:eastAsia="zh-CN"/>
        </w:rPr>
        <w:t>五、</w:t>
      </w:r>
      <w:r>
        <w:rPr>
          <w:rFonts w:hint="eastAsia" w:ascii="黑体" w:hAnsi="黑体" w:eastAsia="黑体"/>
          <w:b w:val="0"/>
          <w:bCs w:val="0"/>
        </w:rPr>
        <w:t>营业执照及相关</w:t>
      </w:r>
      <w:r>
        <w:rPr>
          <w:rFonts w:hint="eastAsia" w:ascii="黑体" w:hAnsi="黑体" w:eastAsia="黑体"/>
          <w:b w:val="0"/>
          <w:bCs w:val="0"/>
          <w:lang w:val="en-US" w:eastAsia="zh-CN"/>
        </w:rPr>
        <w:t>证明文件</w:t>
      </w:r>
    </w:p>
    <w:p w14:paraId="5F6418A2">
      <w:pPr>
        <w:rPr>
          <w:rFonts w:hint="eastAsia" w:cs="宋体"/>
          <w:sz w:val="24"/>
          <w:szCs w:val="24"/>
          <w:lang w:val="en-US" w:eastAsia="zh-CN" w:bidi="ar"/>
          <w14:ligatures w14:val="none"/>
        </w:rPr>
      </w:pPr>
      <w:r>
        <w:rPr>
          <w:rFonts w:hint="eastAsia" w:cs="宋体"/>
          <w:sz w:val="24"/>
          <w:szCs w:val="24"/>
          <w:lang w:val="en-US" w:eastAsia="zh-CN" w:bidi="ar"/>
          <w14:ligatures w14:val="none"/>
        </w:rPr>
        <w:t>1.供应商营业执照</w:t>
      </w:r>
    </w:p>
    <w:p w14:paraId="4ADB9D32">
      <w:pPr>
        <w:pStyle w:val="2"/>
        <w:rPr>
          <w:rFonts w:hint="eastAsia" w:ascii="宋体" w:hAnsi="宋体" w:eastAsia="宋体" w:cs="宋体"/>
          <w:b w:val="0"/>
          <w:bCs w:val="0"/>
          <w:color w:val="auto"/>
          <w:kern w:val="0"/>
          <w:sz w:val="24"/>
          <w:szCs w:val="24"/>
          <w:lang w:val="en-US" w:eastAsia="zh-CN" w:bidi="ar-SA"/>
          <w14:ligatures w14:val="standardContextual"/>
        </w:rPr>
      </w:pPr>
      <w:r>
        <w:rPr>
          <w:rFonts w:hint="eastAsia" w:ascii="宋体" w:hAnsi="宋体" w:eastAsia="宋体" w:cs="宋体"/>
          <w:b w:val="0"/>
          <w:bCs w:val="0"/>
          <w:color w:val="auto"/>
          <w:kern w:val="0"/>
          <w:sz w:val="24"/>
          <w:szCs w:val="24"/>
          <w:lang w:val="en-US" w:eastAsia="zh-CN" w:bidi="ar-SA"/>
          <w14:ligatures w14:val="standardContextual"/>
        </w:rPr>
        <w:t>2.</w:t>
      </w:r>
      <w:r>
        <w:rPr>
          <w:rFonts w:hint="eastAsia" w:ascii="宋体" w:hAnsi="宋体" w:cs="宋体"/>
          <w:b w:val="0"/>
          <w:bCs w:val="0"/>
          <w:color w:val="auto"/>
          <w:kern w:val="0"/>
          <w:sz w:val="24"/>
          <w:szCs w:val="24"/>
          <w:lang w:val="en-US" w:eastAsia="zh-CN" w:bidi="ar-SA"/>
          <w14:ligatures w14:val="standardContextual"/>
        </w:rPr>
        <w:t>饮用</w:t>
      </w:r>
      <w:r>
        <w:rPr>
          <w:rFonts w:hint="eastAsia" w:ascii="宋体" w:hAnsi="宋体" w:eastAsia="宋体" w:cs="宋体"/>
          <w:b w:val="0"/>
          <w:bCs w:val="0"/>
          <w:color w:val="auto"/>
          <w:kern w:val="0"/>
          <w:sz w:val="24"/>
          <w:szCs w:val="24"/>
          <w:lang w:val="en-US" w:eastAsia="zh-CN" w:bidi="ar-SA"/>
          <w14:ligatures w14:val="standardContextual"/>
        </w:rPr>
        <w:t>矿泉水水质符合《食品安全国家标准 饮用天然矿泉水》(GB 8537-2018)要求CMA检测报告</w:t>
      </w:r>
    </w:p>
    <w:p w14:paraId="22C49D2C">
      <w:pPr>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14:ligatures w14:val="standardContextual"/>
        </w:rPr>
        <w:t>3.</w:t>
      </w:r>
      <w:r>
        <w:rPr>
          <w:rFonts w:hint="eastAsia" w:ascii="宋体" w:hAnsi="宋体" w:cs="宋体"/>
          <w:b w:val="0"/>
          <w:bCs w:val="0"/>
          <w:color w:val="auto"/>
          <w:kern w:val="0"/>
          <w:sz w:val="24"/>
          <w:szCs w:val="24"/>
          <w:lang w:val="en-US" w:eastAsia="zh-CN" w:bidi="ar-SA"/>
          <w14:ligatures w14:val="standardContextual"/>
        </w:rPr>
        <w:t>饮用</w:t>
      </w:r>
      <w:r>
        <w:rPr>
          <w:rFonts w:hint="eastAsia" w:ascii="宋体" w:hAnsi="宋体" w:eastAsia="宋体" w:cs="宋体"/>
          <w:b w:val="0"/>
          <w:bCs w:val="0"/>
          <w:color w:val="auto"/>
          <w:kern w:val="0"/>
          <w:sz w:val="24"/>
          <w:szCs w:val="24"/>
          <w:lang w:val="en-US" w:eastAsia="zh-CN" w:bidi="ar-SA"/>
          <w14:ligatures w14:val="standardContextual"/>
        </w:rPr>
        <w:t>纯净水水质</w:t>
      </w:r>
      <w:r>
        <w:rPr>
          <w:rFonts w:hint="eastAsia" w:ascii="宋体" w:hAnsi="宋体" w:cs="宋体"/>
          <w:b w:val="0"/>
          <w:bCs w:val="0"/>
          <w:color w:val="auto"/>
          <w:kern w:val="0"/>
          <w:sz w:val="24"/>
          <w:szCs w:val="24"/>
          <w:lang w:val="en-US" w:eastAsia="zh-CN"/>
        </w:rPr>
        <w:t>符合《瓶装饮用纯净水》(GB 17323-1998)要求CMA检测报告</w:t>
      </w:r>
    </w:p>
    <w:p w14:paraId="115DFCD4">
      <w:pPr>
        <w:rPr>
          <w:rFonts w:hint="eastAsia" w:ascii="宋体" w:hAnsi="宋体" w:cs="宋体"/>
          <w:b w:val="0"/>
          <w:bCs w:val="0"/>
          <w:color w:val="auto"/>
          <w:kern w:val="0"/>
          <w:sz w:val="24"/>
          <w:szCs w:val="24"/>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653D51-60D1-428E-83B7-4BD517DB121E}"/>
  </w:font>
  <w:font w:name="黑体">
    <w:panose1 w:val="02010609060101010101"/>
    <w:charset w:val="86"/>
    <w:family w:val="auto"/>
    <w:pitch w:val="default"/>
    <w:sig w:usb0="800002BF" w:usb1="38CF7CFA" w:usb2="00000016" w:usb3="00000000" w:csb0="00040001" w:csb1="00000000"/>
    <w:embedRegular r:id="rId2" w:fontKey="{70B6B2D4-20D0-499E-BED2-10367A3E9F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6B20846-FCC2-4DFA-A7CD-CE20247255D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3FCF6269-A625-40C6-B06E-7787DB1FC1DA}"/>
  </w:font>
  <w:font w:name="方正小标宋_GBK">
    <w:panose1 w:val="02000000000000000000"/>
    <w:charset w:val="86"/>
    <w:family w:val="script"/>
    <w:pitch w:val="default"/>
    <w:sig w:usb0="A00002BF" w:usb1="38CF7CFA" w:usb2="00082016" w:usb3="00000000" w:csb0="00040001" w:csb1="00000000"/>
    <w:embedRegular r:id="rId5" w:fontKey="{2275A9EB-0BB3-46A7-BB02-2DBA2DD0FD11}"/>
  </w:font>
  <w:font w:name="仿宋_GB2312">
    <w:panose1 w:val="02010609030101010101"/>
    <w:charset w:val="86"/>
    <w:family w:val="modern"/>
    <w:pitch w:val="default"/>
    <w:sig w:usb0="00000001" w:usb1="080E0000" w:usb2="00000000" w:usb3="00000000" w:csb0="00040000" w:csb1="00000000"/>
    <w:embedRegular r:id="rId6" w:fontKey="{8FEB087D-F49D-4043-869C-A760EF7D76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93C8"/>
    <w:multiLevelType w:val="singleLevel"/>
    <w:tmpl w:val="BA2A93C8"/>
    <w:lvl w:ilvl="0" w:tentative="0">
      <w:start w:val="3"/>
      <w:numFmt w:val="decimal"/>
      <w:suff w:val="nothing"/>
      <w:lvlText w:val="%1."/>
      <w:lvlJc w:val="left"/>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A424F95"/>
    <w:rsid w:val="0B4E292B"/>
    <w:rsid w:val="0DD4134B"/>
    <w:rsid w:val="10AD36C9"/>
    <w:rsid w:val="12906A11"/>
    <w:rsid w:val="1694377C"/>
    <w:rsid w:val="17C92292"/>
    <w:rsid w:val="19A55941"/>
    <w:rsid w:val="1B1659AD"/>
    <w:rsid w:val="1B9A3CD7"/>
    <w:rsid w:val="1B9C2C6D"/>
    <w:rsid w:val="1D395888"/>
    <w:rsid w:val="1F0E61A2"/>
    <w:rsid w:val="1F630DF4"/>
    <w:rsid w:val="23386ADD"/>
    <w:rsid w:val="26442A88"/>
    <w:rsid w:val="2A8A3349"/>
    <w:rsid w:val="2AE82B20"/>
    <w:rsid w:val="2D122F01"/>
    <w:rsid w:val="3431034A"/>
    <w:rsid w:val="35A129CB"/>
    <w:rsid w:val="36022C46"/>
    <w:rsid w:val="383E029A"/>
    <w:rsid w:val="39444141"/>
    <w:rsid w:val="399666E9"/>
    <w:rsid w:val="3AFE6DF9"/>
    <w:rsid w:val="3CF41ECD"/>
    <w:rsid w:val="401A783F"/>
    <w:rsid w:val="40403FCE"/>
    <w:rsid w:val="4140047A"/>
    <w:rsid w:val="4505778E"/>
    <w:rsid w:val="45143A19"/>
    <w:rsid w:val="45C841CA"/>
    <w:rsid w:val="4A7875B0"/>
    <w:rsid w:val="4CD124FE"/>
    <w:rsid w:val="4D9C4AA5"/>
    <w:rsid w:val="4DFD08AA"/>
    <w:rsid w:val="522C2C44"/>
    <w:rsid w:val="54CC599E"/>
    <w:rsid w:val="54FF1E9E"/>
    <w:rsid w:val="57CB5E90"/>
    <w:rsid w:val="590B28BB"/>
    <w:rsid w:val="59AA7020"/>
    <w:rsid w:val="5A0E2F8E"/>
    <w:rsid w:val="5F82113F"/>
    <w:rsid w:val="68F029F1"/>
    <w:rsid w:val="6DA06BA9"/>
    <w:rsid w:val="6DE54B21"/>
    <w:rsid w:val="6FF64CF4"/>
    <w:rsid w:val="70C37E73"/>
    <w:rsid w:val="71FB09CF"/>
    <w:rsid w:val="74D141B3"/>
    <w:rsid w:val="74EA3024"/>
    <w:rsid w:val="76885B5A"/>
    <w:rsid w:val="76A93B9C"/>
    <w:rsid w:val="76DB21E7"/>
    <w:rsid w:val="76EE0B02"/>
    <w:rsid w:val="76F529B8"/>
    <w:rsid w:val="79D03EF9"/>
    <w:rsid w:val="7B7B2AFB"/>
    <w:rsid w:val="7C4C2BF7"/>
    <w:rsid w:val="7E1952B8"/>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30</Pages>
  <Words>5982</Words>
  <Characters>6365</Characters>
  <Lines>29</Lines>
  <Paragraphs>20</Paragraphs>
  <TotalTime>1</TotalTime>
  <ScaleCrop>false</ScaleCrop>
  <LinksUpToDate>false</LinksUpToDate>
  <CharactersWithSpaces>6408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2025-10-28T07:18:13Z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