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沙嘴及泰源社康窗帘及玻璃贴膜采购</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GZSY-ZB-HW-2025096</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3320"/>
      <w:bookmarkStart w:id="3" w:name="_Toc11686"/>
      <w:bookmarkStart w:id="4" w:name="_Toc4386"/>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169E5FF">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沙嘴及泰源社康窗帘及玻璃贴膜采购</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3E25BD19">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0EE818B6">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沙嘴及泰源社康窗帘及玻璃贴膜采购</w:t>
      </w:r>
    </w:p>
    <w:p w14:paraId="5B200DE9">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GZSY-ZB-HW-2025096</w:t>
      </w:r>
    </w:p>
    <w:p w14:paraId="7B06EF01">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¥47937.60元</w:t>
      </w:r>
    </w:p>
    <w:p w14:paraId="555559D2">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最高限价：¥45000.00元</w:t>
      </w:r>
    </w:p>
    <w:p w14:paraId="605410BA">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617FADC5">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480EA76E">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411E7BF8">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2EFB1D59">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2C57819C">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740596AC">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5367E53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01704DE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5E02EBB6">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20708376">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420CF77E">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56149AFE">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483B78E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49077737">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28D91A4A">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43AF79D6">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239B82B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1EC289DE">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6931BF5B">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460F0E58">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12月26日10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10D38128">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750405A8">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3E4B2641">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13F1D8D">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5151CFFE">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02F329C0">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2.本项目为非专门面向中小微企业采购项目。据《财政部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0EB8FA3D">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2972211D">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报名时间：本公告发布之日起至2025年12月26日8:00。</w:t>
      </w:r>
    </w:p>
    <w:p w14:paraId="19A82314">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1B92AE60">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44611E6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1E0DF936">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7A534BEF">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6E898E74">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1853E07B">
      <w:pPr>
        <w:pStyle w:val="7"/>
        <w:ind w:firstLine="640" w:firstLineChars="200"/>
        <w:rPr>
          <w:rFonts w:hint="default" w:eastAsia="仿宋_GB2312"/>
          <w:lang w:val="en-US" w:eastAsia="zh-CN"/>
        </w:rPr>
      </w:pPr>
      <w:r>
        <w:rPr>
          <w:rFonts w:hint="eastAsia" w:ascii="仿宋_GB2312" w:eastAsia="仿宋_GB2312"/>
          <w:sz w:val="32"/>
          <w:szCs w:val="32"/>
          <w:highlight w:val="none"/>
          <w:lang w:val="en-US" w:eastAsia="zh-CN"/>
        </w:rPr>
        <w:t>6.中小企业声明函（格式自拟）</w:t>
      </w:r>
    </w:p>
    <w:p w14:paraId="6B1AD1F0">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5EFDA058">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42D5BB6C">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78EAA001">
      <w:pPr>
        <w:pStyle w:val="7"/>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后勤保障部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李</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8583</w:t>
      </w:r>
    </w:p>
    <w:p w14:paraId="08BAF49B">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12月22日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沙嘴及泰源社康窗帘及玻璃贴膜采购</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47937.60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1C5D61BA">
      <w:pPr>
        <w:pStyle w:val="7"/>
        <w:numPr>
          <w:ilvl w:val="0"/>
          <w:numId w:val="2"/>
        </w:numPr>
        <w:ind w:left="420" w:leftChars="0" w:firstLineChars="0"/>
        <w:rPr>
          <w:rFonts w:hint="eastAsia"/>
          <w:lang w:val="en-US" w:eastAsia="zh-CN"/>
        </w:rPr>
      </w:pPr>
      <w:r>
        <w:rPr>
          <w:rFonts w:hint="eastAsia"/>
          <w:lang w:val="en-US" w:eastAsia="zh-CN"/>
        </w:rPr>
        <w:t>货物清单明细</w:t>
      </w:r>
    </w:p>
    <w:p w14:paraId="0218C0E2">
      <w:pPr>
        <w:pStyle w:val="34"/>
        <w:adjustRightInd w:val="0"/>
        <w:snapToGrid w:val="0"/>
        <w:spacing w:before="0" w:beforeAutospacing="0" w:after="0" w:afterAutospacing="0" w:line="360" w:lineRule="auto"/>
        <w:ind w:firstLine="424" w:firstLineChars="202"/>
        <w:rPr>
          <w:rFonts w:hint="default" w:ascii="宋体" w:hAnsi="宋体" w:eastAsia="宋体" w:cs="Times New Roman"/>
          <w:b w:val="0"/>
          <w:bCs w:val="0"/>
          <w:snapToGrid w:val="0"/>
          <w:color w:val="auto"/>
          <w:kern w:val="2"/>
          <w:sz w:val="21"/>
          <w:szCs w:val="21"/>
          <w:highlight w:val="none"/>
          <w:lang w:val="en-US" w:eastAsia="zh-CN" w:bidi="ar-SA"/>
          <w14:ligatures w14:val="standardContextual"/>
        </w:rPr>
      </w:pPr>
      <w:r>
        <w:rPr>
          <w:rFonts w:hint="eastAsia" w:ascii="宋体" w:hAnsi="宋体" w:eastAsia="宋体" w:cs="Times New Roman"/>
          <w:b w:val="0"/>
          <w:bCs w:val="0"/>
          <w:snapToGrid w:val="0"/>
          <w:color w:val="auto"/>
          <w:kern w:val="2"/>
          <w:sz w:val="21"/>
          <w:szCs w:val="21"/>
          <w:highlight w:val="none"/>
          <w:lang w:val="en-US" w:eastAsia="zh-CN" w:bidi="ar-SA"/>
          <w14:ligatures w14:val="standardContextual"/>
        </w:rPr>
        <w:t>详见附件</w:t>
      </w: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cs="Times New Roman"/>
          <w:b/>
          <w:bCs/>
          <w:snapToGrid w:val="0"/>
          <w:kern w:val="0"/>
          <w:highlight w:val="none"/>
          <w:lang w:val="en-US" w:eastAsia="zh-CN"/>
        </w:rPr>
        <w:t>本项目不适用</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1.总价包干，最高不得超过45000.00元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213D4B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项目验收完毕并通过后根据供应商开具的增值税发票进行付款。</w:t>
      </w:r>
    </w:p>
    <w:p w14:paraId="7A7A3AC0">
      <w:pPr>
        <w:pStyle w:val="7"/>
        <w:keepNext w:val="0"/>
        <w:keepLines w:val="0"/>
        <w:pageBreakBefore w:val="0"/>
        <w:widowControl w:val="0"/>
        <w:kinsoku/>
        <w:wordWrap/>
        <w:overflowPunct/>
        <w:topLinePunct w:val="0"/>
        <w:autoSpaceDE/>
        <w:autoSpaceDN/>
        <w:bidi w:val="0"/>
        <w:adjustRightInd/>
        <w:snapToGrid/>
        <w:spacing w:after="0"/>
        <w:ind w:firstLine="420" w:firstLineChars="200"/>
        <w:textAlignment w:val="auto"/>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投标人货物经过双方检验认可后，签署验收报告，产品保修期自验收合格之日起算，由投标人提供产品保修文件。</w:t>
      </w:r>
    </w:p>
    <w:p w14:paraId="099CB667">
      <w:pPr>
        <w:ind w:firstLine="420" w:firstLineChars="200"/>
        <w:rPr>
          <w:rFonts w:ascii="宋体" w:hAnsi="宋体" w:cs="宋体"/>
          <w:bCs/>
          <w:szCs w:val="21"/>
        </w:rPr>
      </w:pPr>
      <w:r>
        <w:rPr>
          <w:rFonts w:hint="eastAsia" w:ascii="宋体" w:hAnsi="宋体" w:cs="宋体"/>
          <w:bCs/>
          <w:szCs w:val="21"/>
        </w:rPr>
        <w:t>当满足以下条件时，采购人才向中标人签发货物验收报告：</w:t>
      </w:r>
    </w:p>
    <w:p w14:paraId="5B465C2B">
      <w:pPr>
        <w:ind w:firstLine="420" w:firstLineChars="200"/>
        <w:rPr>
          <w:rFonts w:ascii="宋体" w:hAnsi="宋体" w:cs="宋体"/>
          <w:bCs/>
          <w:szCs w:val="21"/>
        </w:rPr>
      </w:pPr>
      <w:r>
        <w:rPr>
          <w:rFonts w:hint="eastAsia" w:ascii="宋体" w:hAnsi="宋体" w:cs="宋体"/>
          <w:bCs/>
          <w:szCs w:val="21"/>
        </w:rPr>
        <w:t>（1）货物全新，外观无伤痕变形或明显修饰痕迹。</w:t>
      </w:r>
    </w:p>
    <w:p w14:paraId="6E920012">
      <w:pPr>
        <w:ind w:firstLine="420" w:firstLineChars="200"/>
        <w:rPr>
          <w:rFonts w:ascii="宋体" w:hAnsi="宋体" w:cs="宋体"/>
          <w:bCs/>
          <w:szCs w:val="21"/>
        </w:rPr>
      </w:pPr>
      <w:r>
        <w:rPr>
          <w:rFonts w:hint="eastAsia" w:ascii="宋体" w:hAnsi="宋体" w:cs="宋体"/>
          <w:bCs/>
          <w:szCs w:val="21"/>
        </w:rPr>
        <w:t>（2）如有国标，必须符合有关规定；如无国标，则按照行业标准；如无国标及行业标准，则按双方约定执行。检验及质量保证期内达到的性能指标与要求一致，达到或优于相应标准。</w:t>
      </w:r>
    </w:p>
    <w:p w14:paraId="772BE7DE">
      <w:pPr>
        <w:ind w:firstLine="420" w:firstLineChars="200"/>
        <w:rPr>
          <w:rFonts w:hint="default"/>
          <w:lang w:val="en-US" w:eastAsia="zh-CN"/>
        </w:rPr>
      </w:pP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）在货物安装调试合格后，所有技术指标达到</w:t>
      </w:r>
      <w:r>
        <w:rPr>
          <w:rFonts w:hint="eastAsia" w:ascii="宋体" w:hAnsi="宋体" w:cs="宋体"/>
          <w:bCs/>
          <w:szCs w:val="21"/>
          <w:lang w:val="en-US" w:eastAsia="zh-CN"/>
        </w:rPr>
        <w:t>采购方</w:t>
      </w:r>
      <w:r>
        <w:rPr>
          <w:rFonts w:hint="eastAsia" w:ascii="宋体" w:hAnsi="宋体" w:cs="宋体"/>
          <w:bCs/>
          <w:szCs w:val="21"/>
        </w:rPr>
        <w:t>要求，经验收合格后，双方共同签署验收报告。</w:t>
      </w:r>
    </w:p>
    <w:p w14:paraId="2DBCC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所有物资的报价包括但不限于产品价格、</w:t>
      </w:r>
      <w:r>
        <w:rPr>
          <w:rFonts w:hint="eastAsia" w:ascii="宋体" w:hAnsi="宋体" w:cs="Times New Roman"/>
          <w:szCs w:val="21"/>
          <w:lang w:val="en-US" w:eastAsia="zh-CN"/>
        </w:rPr>
        <w:t>安装费、</w:t>
      </w:r>
      <w:r>
        <w:rPr>
          <w:rFonts w:hint="eastAsia" w:ascii="宋体" w:hAnsi="宋体" w:cs="Times New Roman"/>
          <w:szCs w:val="21"/>
        </w:rPr>
        <w:t>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rPr>
        <w:t>交货地点：采购人指定地点。</w:t>
      </w:r>
    </w:p>
    <w:p w14:paraId="10928664">
      <w:pPr>
        <w:spacing w:line="360" w:lineRule="auto"/>
        <w:ind w:firstLine="420" w:firstLineChars="200"/>
        <w:jc w:val="left"/>
        <w:rPr>
          <w:rFonts w:hint="eastAsia" w:ascii="宋体" w:hAnsi="宋体" w:cs="Times New Roman"/>
          <w:b w:val="0"/>
          <w:bCs w:val="0"/>
          <w:szCs w:val="21"/>
        </w:rPr>
      </w:pPr>
    </w:p>
    <w:p w14:paraId="4E14BF64">
      <w:pPr>
        <w:spacing w:line="360" w:lineRule="auto"/>
        <w:ind w:firstLine="420" w:firstLineChars="200"/>
        <w:jc w:val="left"/>
        <w:rPr>
          <w:rFonts w:hint="eastAsia" w:ascii="宋体" w:hAnsi="宋体" w:cs="Times New Roman"/>
          <w:b w:val="0"/>
          <w:bCs w:val="0"/>
          <w:szCs w:val="21"/>
        </w:rPr>
        <w:sectPr>
          <w:pgSz w:w="11906" w:h="16838"/>
          <w:pgMar w:top="1440" w:right="1800" w:bottom="1440" w:left="1800" w:header="851" w:footer="992" w:gutter="0"/>
          <w:cols w:space="425" w:num="1"/>
          <w:docGrid w:type="lines" w:linePitch="312" w:charSpace="0"/>
        </w:sectPr>
      </w:pPr>
    </w:p>
    <w:p w14:paraId="544A309B">
      <w:pPr>
        <w:spacing w:line="360" w:lineRule="auto"/>
        <w:ind w:firstLine="420" w:firstLineChars="200"/>
        <w:jc w:val="left"/>
        <w:rPr>
          <w:rFonts w:hint="eastAsia" w:ascii="宋体" w:hAnsi="宋体" w:cs="Times New Roman"/>
          <w:b w:val="0"/>
          <w:bCs w:val="0"/>
          <w:szCs w:val="21"/>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2025年12月26日11:00至16:00期间（开标后）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沙嘴及泰源社康窗帘及玻璃贴膜采购</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GZSY-ZB-HW-2025096</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¥47937.60元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12月26</w:t>
      </w:r>
      <w:bookmarkStart w:id="16" w:name="_GoBack"/>
      <w:bookmarkEnd w:id="16"/>
      <w:r>
        <w:rPr>
          <w:rFonts w:hint="eastAsia" w:ascii="黑体" w:hAnsi="黑体" w:eastAsia="黑体"/>
          <w:sz w:val="36"/>
          <w:szCs w:val="36"/>
          <w:lang w:val="en-US" w:eastAsia="zh-CN"/>
        </w:rPr>
        <w:t>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GZSY-ZB-HW-2025096</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沙嘴及泰源社康窗帘及玻璃贴膜采购</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沙嘴及泰源社康窗帘及玻璃贴膜采购</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47937.60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45000.00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3"/>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0051C8-B7F0-45DE-AFDF-CED8F232BA85}"/>
  </w:font>
  <w:font w:name="黑体">
    <w:panose1 w:val="02010609060101010101"/>
    <w:charset w:val="86"/>
    <w:family w:val="auto"/>
    <w:pitch w:val="default"/>
    <w:sig w:usb0="800002BF" w:usb1="38CF7CFA" w:usb2="00000016" w:usb3="00000000" w:csb0="00040001" w:csb1="00000000"/>
    <w:embedRegular r:id="rId2" w:fontKey="{EF71A126-6835-4628-B327-59C5CDF53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CBF87F5-1165-4F6F-ABE2-E423F489D99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312F8409-511F-42B2-ACAA-4EFCE4400BF9}"/>
  </w:font>
  <w:font w:name="方正小标宋_GBK">
    <w:panose1 w:val="02000000000000000000"/>
    <w:charset w:val="86"/>
    <w:family w:val="script"/>
    <w:pitch w:val="default"/>
    <w:sig w:usb0="A00002BF" w:usb1="38CF7CFA" w:usb2="00082016" w:usb3="00000000" w:csb0="00040001" w:csb1="00000000"/>
    <w:embedRegular r:id="rId5" w:fontKey="{F2501E18-47B2-4FE9-8E01-AF92DEAC2977}"/>
  </w:font>
  <w:font w:name="仿宋_GB2312">
    <w:panose1 w:val="02010609030101010101"/>
    <w:charset w:val="86"/>
    <w:family w:val="modern"/>
    <w:pitch w:val="default"/>
    <w:sig w:usb0="00000001" w:usb1="080E0000" w:usb2="00000000" w:usb3="00000000" w:csb0="00040000" w:csb1="00000000"/>
    <w:embedRegular r:id="rId6" w:fontKey="{C9AEEAB1-4007-4BB2-99CC-849E969FC1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EF0689F1"/>
    <w:multiLevelType w:val="singleLevel"/>
    <w:tmpl w:val="EF0689F1"/>
    <w:lvl w:ilvl="0" w:tentative="0">
      <w:start w:val="3"/>
      <w:numFmt w:val="decimal"/>
      <w:suff w:val="nothing"/>
      <w:lvlText w:val="%1）"/>
      <w:lvlJc w:val="left"/>
    </w:lvl>
  </w:abstractNum>
  <w:abstractNum w:abstractNumId="2">
    <w:nsid w:val="F97135CB"/>
    <w:multiLevelType w:val="singleLevel"/>
    <w:tmpl w:val="F97135CB"/>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7C449C1"/>
    <w:rsid w:val="0B4E292B"/>
    <w:rsid w:val="0DD4134B"/>
    <w:rsid w:val="0FF045B0"/>
    <w:rsid w:val="10AB21E5"/>
    <w:rsid w:val="10AD36C9"/>
    <w:rsid w:val="12906A11"/>
    <w:rsid w:val="17C92292"/>
    <w:rsid w:val="184D03A6"/>
    <w:rsid w:val="19A55941"/>
    <w:rsid w:val="1B1659AD"/>
    <w:rsid w:val="1B9A3CD7"/>
    <w:rsid w:val="1B9C2C6D"/>
    <w:rsid w:val="1D395888"/>
    <w:rsid w:val="1F0E61A2"/>
    <w:rsid w:val="1F555935"/>
    <w:rsid w:val="1F630DF4"/>
    <w:rsid w:val="26442A88"/>
    <w:rsid w:val="2A8A3349"/>
    <w:rsid w:val="2AE82B20"/>
    <w:rsid w:val="2D122F01"/>
    <w:rsid w:val="2F0F05F9"/>
    <w:rsid w:val="3431034A"/>
    <w:rsid w:val="35A129CB"/>
    <w:rsid w:val="373D21B0"/>
    <w:rsid w:val="39444141"/>
    <w:rsid w:val="399666E9"/>
    <w:rsid w:val="3A2B25F2"/>
    <w:rsid w:val="3AFE6DF9"/>
    <w:rsid w:val="3CF41ECD"/>
    <w:rsid w:val="3E272E76"/>
    <w:rsid w:val="40403FCE"/>
    <w:rsid w:val="4140047A"/>
    <w:rsid w:val="41CF3B47"/>
    <w:rsid w:val="4505778E"/>
    <w:rsid w:val="45143A19"/>
    <w:rsid w:val="45C841CA"/>
    <w:rsid w:val="4A7875B0"/>
    <w:rsid w:val="4A956D31"/>
    <w:rsid w:val="4D9C4AA5"/>
    <w:rsid w:val="4DFD08AA"/>
    <w:rsid w:val="4E594D0F"/>
    <w:rsid w:val="522C2C44"/>
    <w:rsid w:val="54CC599E"/>
    <w:rsid w:val="54FF1E9E"/>
    <w:rsid w:val="56D14D0B"/>
    <w:rsid w:val="57CB5E90"/>
    <w:rsid w:val="590B28BB"/>
    <w:rsid w:val="59AA7020"/>
    <w:rsid w:val="5A0E2F8E"/>
    <w:rsid w:val="5F82113F"/>
    <w:rsid w:val="61723B7A"/>
    <w:rsid w:val="68F029F1"/>
    <w:rsid w:val="6DA06BA9"/>
    <w:rsid w:val="6DE54B21"/>
    <w:rsid w:val="6EC23F42"/>
    <w:rsid w:val="6FF64CF4"/>
    <w:rsid w:val="70C37E73"/>
    <w:rsid w:val="74D141B3"/>
    <w:rsid w:val="74EA3024"/>
    <w:rsid w:val="76885B5A"/>
    <w:rsid w:val="76A93B9C"/>
    <w:rsid w:val="76DB21E7"/>
    <w:rsid w:val="76F529B8"/>
    <w:rsid w:val="77DC095A"/>
    <w:rsid w:val="78773297"/>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3594</Words>
  <Characters>3863</Characters>
  <Lines>29</Lines>
  <Paragraphs>20</Paragraphs>
  <TotalTime>0</TotalTime>
  <ScaleCrop>false</ScaleCrop>
  <LinksUpToDate>false</LinksUpToDate>
  <CharactersWithSpaces>3891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2025-12-22T08:50:09Z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